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val="en-US" w:eastAsia="zh-CN"/>
        </w:rPr>
        <w:t>信息科学的时间轴，发展历程回顾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　　回顾历史，从35 000年～50 000年前语言的使用开启了信息技术的第一次革命，到第二的文字创造，再到大约在公元前3500年印刷的发明，古人凭借他们的智慧与劳动，叩开了一道又一道信息技术的大门，继而有了第四次信息革命——电报、电话、广播和电视的发明和普及应用。1900年波罗的海的一群遇难渔民，通过无线电呼叫而得救，移动通信第一次在海上证明了它对人类的价值；1903年底莱特驾驶自己的飞行器飞上了蓝天，开创了航空交通新领域；1946年世界上第一架计算机诞生，开创了信息经济时代和扩展人类脑力的里程碑；1969年世界上第一个采用存储转发的分组交换计算机网络ARPANET开通，为因特网的高速发展奠定了基础。直到20世纪60年代，第五次信息革命电子计算机与通信技术的结合，形成了以数字化、计算机、通信技术为背景的现代信息技术，开启了人类全新的信息时代。</w:t>
      </w:r>
      <w:r>
        <w:rPr>
          <w:rFonts w:hint="eastAsia" w:ascii="仿宋" w:hAnsi="仿宋" w:eastAsia="仿宋" w:cs="仿宋"/>
          <w:lang w:val="en-US" w:eastAsia="zh-CN"/>
        </w:rPr>
        <w:t>未来的信息时代，发展的优势：</w:t>
      </w:r>
      <w:r>
        <w:rPr>
          <w:rFonts w:hint="eastAsia" w:ascii="仿宋" w:hAnsi="仿宋" w:eastAsia="仿宋" w:cs="仿宋"/>
        </w:rPr>
        <w:t xml:space="preserve"> 展望未来, 在社会生产力发展、人类认识和实践活动的推动 下, 扩展人类信息器官功能的信息技术将得到更深更广更快的发展,其发展趋势可以概括为高速度、数字化、网络化、宽频带、智能化、多媒体化等。卫星通信、光导纤维通信,自动化系统,专家系统,人工智能系统</w:t>
      </w:r>
      <w:r>
        <w:rPr>
          <w:rFonts w:hint="eastAsia" w:ascii="仿宋" w:hAnsi="仿宋" w:eastAsia="仿宋" w:cs="仿宋"/>
          <w:lang w:val="en-US" w:eastAsia="zh-CN"/>
        </w:rPr>
        <w:t>将会</w:t>
      </w:r>
      <w:r>
        <w:rPr>
          <w:rFonts w:hint="eastAsia" w:ascii="仿宋" w:hAnsi="仿宋" w:eastAsia="仿宋" w:cs="仿宋"/>
        </w:rPr>
        <w:t>汇成20世纪技术发展的核心和主流。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</w:t>
      </w:r>
      <w:r>
        <w:rPr>
          <w:rFonts w:hint="eastAsia" w:ascii="仿宋" w:hAnsi="仿宋" w:eastAsia="仿宋" w:cs="仿宋"/>
          <w:lang w:val="en-US" w:eastAsia="zh-CN"/>
        </w:rPr>
        <w:t xml:space="preserve">   </w:t>
      </w:r>
      <w:r>
        <w:rPr>
          <w:rFonts w:hint="eastAsia" w:ascii="仿宋" w:hAnsi="仿宋" w:eastAsia="仿宋" w:cs="仿宋"/>
        </w:rPr>
        <w:t>1 数字化 大量信息可以被压缩,并以光速进行传输,数字传输的信息品质又比模拟传输的品质要好得多。</w:t>
      </w:r>
    </w:p>
    <w:p>
      <w:pPr>
        <w:rPr>
          <w:rFonts w:hint="eastAsia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</w:t>
      </w:r>
      <w:r>
        <w:rPr>
          <w:rFonts w:hint="eastAsia" w:ascii="仿宋" w:hAnsi="仿宋" w:eastAsia="仿宋" w:cs="仿宋"/>
        </w:rPr>
        <w:t xml:space="preserve">2 多媒体化 </w:t>
      </w:r>
      <w:r>
        <w:rPr>
          <w:rFonts w:hint="eastAsia" w:ascii="仿宋" w:hAnsi="仿宋" w:eastAsia="仿宋" w:cs="仿宋"/>
          <w:lang w:eastAsia="zh-CN"/>
        </w:rPr>
        <w:t>。</w:t>
      </w:r>
      <w:r>
        <w:rPr>
          <w:rFonts w:hint="eastAsia" w:ascii="仿宋" w:hAnsi="仿宋" w:eastAsia="仿宋" w:cs="仿宋"/>
          <w:lang w:val="en-US" w:eastAsia="zh-CN"/>
        </w:rPr>
        <w:t>随着数字化</w:t>
      </w:r>
      <w:r>
        <w:rPr>
          <w:rFonts w:hint="eastAsia" w:ascii="仿宋" w:hAnsi="仿宋" w:eastAsia="仿宋" w:cs="仿宋"/>
          <w:lang w:eastAsia="zh-CN"/>
        </w:rPr>
        <w:t xml:space="preserve">技术的发展和成熟, 以上每一种媒体都将被 数字化容纳进多媒体的集合里, 系统将信息整合与人们的日常生 活中,以接近于人类的工作方式和思考方式来设计与操作。 </w:t>
      </w:r>
    </w:p>
    <w:p>
      <w:pPr>
        <w:rPr>
          <w:rFonts w:hint="eastAsia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lang w:eastAsia="zh-CN"/>
        </w:rPr>
        <w:t xml:space="preserve">3 高速度、网络化、宽频带21世纪的公共设施:一个为了宽频网络的、高能量的经济而建造的宽频高速公路。 </w:t>
      </w:r>
    </w:p>
    <w:p>
      <w:pPr>
        <w:rPr>
          <w:rFonts w:hint="eastAsia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lang w:eastAsia="zh-CN"/>
        </w:rPr>
        <w:t xml:space="preserve">4 智能化 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未来科技的发展方向：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1.柔性产品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当人们还对智能手表和智能眼镜等可穿戴产品趋之若鹜时 OLPC最近推出的平板电脑也采用柔性塑料作为外壳。随着这些概念产品的涌现，柔性产品将很有可能成为主流。我们身边已经出现了不少柔性产品，比如说可卷曲的电子文档阅读显示器。艾斯林格表示，现在，几乎所有的东西都可以弯曲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val="en-US" w:eastAsia="zh-CN"/>
        </w:rPr>
        <w:t>2.</w:t>
      </w:r>
      <w:r>
        <w:rPr>
          <w:rFonts w:hint="eastAsia" w:ascii="仿宋" w:hAnsi="仿宋" w:eastAsia="仿宋" w:cs="仿宋"/>
        </w:rPr>
        <w:t>人性化设备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</w:rPr>
        <w:t>人机互动领域也将具有极大的发展空间。他认为经过用户实际使用后才表现出易用性的设备并不够人性化。他相信个人助理软件可以让设备变成用户的伙伴。这种软件将不仅能控制用户的数据流，还能掌握用户的性格、生活习惯和脾气等。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3.3D界面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近年来，3D界面的快速发展已经体现在方方面面，当然，我们面前最大的挑战莫过于如何开发具实用价值的3D界面，毕竟我们已经习惯了如纸张一样的平面界面。目前，很多硬件都开始利用3D界面带给用户不一样的感受。我认为3D将是个重要机会。重点在于，目前很多小型电脑设备已经可以搭载3D界面。3D界面最大的技术屏障在于设备的运算能力。不过现代设备的运算能力总能带给人惊喜，所以我相信它会变得更强大。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492760</wp:posOffset>
            </wp:positionH>
            <wp:positionV relativeFrom="paragraph">
              <wp:posOffset>58420</wp:posOffset>
            </wp:positionV>
            <wp:extent cx="2614930" cy="1462405"/>
            <wp:effectExtent l="0" t="0" r="6350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5805" t="37141" r="34551" b="13502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146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劣势：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75984"/>
    <w:rsid w:val="0B375984"/>
    <w:rsid w:val="17A27D74"/>
    <w:rsid w:val="2E161817"/>
    <w:rsid w:val="3E56403C"/>
    <w:rsid w:val="465624C4"/>
    <w:rsid w:val="513066D7"/>
    <w:rsid w:val="52BF16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432" w:lineRule="auto"/>
      <w:ind w:left="0" w:right="0"/>
      <w:jc w:val="left"/>
    </w:pPr>
    <w:rPr>
      <w:kern w:val="0"/>
      <w:sz w:val="19"/>
      <w:szCs w:val="19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030077"/>
      <w:sz w:val="14"/>
      <w:szCs w:val="14"/>
      <w:u w:val="none"/>
    </w:rPr>
  </w:style>
  <w:style w:type="character" w:styleId="6">
    <w:name w:val="Hyperlink"/>
    <w:basedOn w:val="3"/>
    <w:qFormat/>
    <w:uiPriority w:val="0"/>
    <w:rPr>
      <w:color w:val="030077"/>
      <w:sz w:val="14"/>
      <w:szCs w:val="1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2016-12-24T03:07:00Z</dcterms:created>
  <dc:creator>DELL</dc:creator>
  <cp:lastModifiedBy>DELL</cp:lastModifiedBy>
  <dcterms:modified xsi:type="dcterms:W3CDTF">2016-12-26T10:59:28Z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