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W w:w="0" w:type="auto"/>
        <w:jc w:val="left"/>
        <w:tblInd w:w="36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36" w:type="dxa"/>
          <w:bottom w:w="0" w:type="dxa"/>
          <w:right w:w="36" w:type="dxa"/>
        </w:tblCellMar>
      </w:tblPr>
      <w:tblGrid>
        <w:gridCol w:w="5723"/>
      </w:tblGrid>
      <w:tr>
        <w:tc>
          <w:tcPr>
            <w:tcW w:w="5723" w:type="dxa"/>
            <w:shd w:val="clear" w:fill="FFFF80"/>
            <w:vAlign w:val="top"/>
          </w:tcPr>
          <w:p>
            <w:pPr>
              <w:pStyle w:val="[Normal]"/>
              <w:widowControl w:val="on"/>
              <w:jc w:val="center"/>
              <w:rPr>
                <w:sz w:val="20"/>
              </w:rPr>
            </w:pPr>
            <w:bookmarkStart w:id="0" w:name="blockstart_label"/>
            <w:bookmarkEnd w:id="0"/>
            <w:r>
              <w:rPr>
                <w:rFonts w:ascii="Myriad Pro Black" w:hAnsi="Myriad Pro Black" w:eastAsia="Myriad Pro Black"/>
                <w:b w:val="on"/>
                <w:color w:val="000000"/>
                <w:sz w:val="96"/>
              </w:rPr>
              <w:t xml:space="preserve">! CAUTION</w:t>
            </w:r>
          </w:p>
        </w:tc>
      </w:tr>
      <w:tr>
        <w:tc>
          <w:tcPr>
            <w:tcW w:w="5723" w:type="dxa"/>
            <w:shd w:val="clear" w:fill="000000"/>
            <w:vAlign w:val="top"/>
          </w:tcPr>
          <w:p>
            <w:pPr>
              <w:pStyle w:val="[Normal]"/>
              <w:widowControl w:val="on"/>
              <w:jc w:val="center"/>
              <w:rPr>
                <w:rFonts w:ascii="Myriad Pro Light" w:hAnsi="Myriad Pro Light" w:eastAsia="Myriad Pro Light"/>
                <w:color w:val="FFFFFF"/>
                <w:sz w:val="72"/>
              </w:rPr>
            </w:pPr>
            <w:r>
              <w:rPr>
                <w:rFonts w:ascii="Myriad Pro Light" w:hAnsi="Myriad Pro Light" w:eastAsia="Myriad Pro Light"/>
                <w:color w:val="FFFFFF"/>
                <w:sz w:val="72"/>
              </w:rPr>
              <w:t xml:space="preserve">Heavy Package</w:t>
            </w:r>
          </w:p>
          <w:p>
            <w:pPr>
              <w:pStyle w:val="[Normal]"/>
              <w:widowControl w:val="on"/>
              <w:jc w:val="center"/>
              <w:rPr>
                <w:color w:val="FFFFFF"/>
                <w:sz w:val="20"/>
              </w:rPr>
            </w:pPr>
            <w:r>
              <w:rPr>
                <w:rFonts w:ascii="Myriad Pro Light" w:hAnsi="Myriad Pro Light" w:eastAsia="Myriad Pro Light"/>
                <w:color w:val="FFFFFF"/>
                <w:sz w:val="96"/>
              </w:rPr>
              <w:t xml:space="preserve">Over 70 lbs.</w:t>
            </w:r>
          </w:p>
        </w:tc>
      </w:tr>
      <w:tr>
        <w:tc>
          <w:tcPr>
            <w:tcW w:w="5723" w:type="dxa"/>
            <w:shd w:val="clear" w:fill="FFFF80"/>
            <w:tcMar>
              <w:top w:w="288" w:type="dxa"/>
              <w:left w:w="288" w:type="dxa"/>
              <w:bottom w:w="288" w:type="dxa"/>
              <w:right w:w="288" w:type="dxa"/>
            </w:tcMar>
            <w:vAlign w:val="top"/>
          </w:tcPr>
          <w:p>
            <w:pPr>
              <w:pStyle w:val="[Normal]"/>
              <w:widowControl w:val="on"/>
              <w:tabs>
                <w:tab w:val="left" w:pos="273"/>
                <w:tab w:val="clear" w:pos="1134"/>
              </w:tabs>
              <w:rPr>
                <w:rFonts w:ascii="Myriad Pro" w:hAnsi="Myriad Pro" w:eastAsia="Myriad Pro"/>
                <w:color w:val="000000"/>
              </w:rPr>
            </w:pPr>
            <w:r>
              <w:drawing>
                <wp:anchor distT="0" distB="0" distL="0" distR="0" simplePos="0" relativeHeight="251659263" behindDoc="0" locked="0" layoutInCell="1" allowOverlap="1" hidden="false">
                  <wp:simplePos x="0" y="0"/>
                  <wp:positionH relativeFrom="column">
                    <wp:posOffset>2150745</wp:posOffset>
                  </wp:positionH>
                  <wp:positionV relativeFrom="paragraph">
                    <wp:posOffset>635</wp:posOffset>
                  </wp:positionV>
                  <wp:extent cx="729615" cy="1230630"/>
                  <wp:wrapSquare wrapText="bothSides"/>
                  <wp:docPr id="1" name="_tx_id_1_" descr="C:\Users\zett\Desktop\Untitled-2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png"/>
                          <pic:cNvPicPr/>
                        </pic:nvPicPr>
                        <pic:blipFill>
                          <a:blip r:link="rId000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5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riad Pro" w:hAnsi="Myriad Pro" w:eastAsia="Myriad Pro"/>
                <w:b w:val="on"/>
                <w:color w:val="000000"/>
              </w:rPr>
              <w:t xml:space="preserve">For proper handling:</w:t>
            </w:r>
          </w:p>
          <w:p>
            <w:pPr>
              <w:pStyle w:val="[Normal]"/>
              <w:widowControl w:val="on"/>
              <w:tabs>
                <w:tab w:val="left" w:pos="273"/>
                <w:tab w:val="clear" w:pos="1134"/>
              </w:tabs>
              <w:rPr>
                <w:rFonts w:ascii="Myriad Pro" w:hAnsi="Myriad Pro" w:eastAsia="Myriad Pro"/>
                <w:color w:val="000000"/>
              </w:rPr>
            </w:pPr>
          </w:p>
          <w:p>
            <w:pPr>
              <w:pStyle w:val="[Normal]"/>
              <w:widowControl w:val="on"/>
              <w:numPr>
                <w:ilvl w:val="0"/>
                <w:numId w:val="1"/>
              </w:numPr>
              <w:tabs>
                <w:tab w:val="left" w:pos="301"/>
                <w:tab w:val="clear" w:pos="1134"/>
              </w:tabs>
              <w:ind w:left="301" w:hanging="301"/>
              <w:rPr>
                <w:rFonts w:ascii="Myriad Pro" w:hAnsi="Myriad Pro" w:eastAsia="Myriad Pro"/>
                <w:color w:val="000000"/>
              </w:rPr>
            </w:pPr>
            <w:r>
              <w:rPr>
                <w:rFonts w:ascii="Myriad Pro" w:hAnsi="Myriad Pro" w:eastAsia="Myriad Pro"/>
                <w:color w:val="000000"/>
              </w:rPr>
              <w:t xml:space="preserve">Bend your knees and keep weight close to body</w:t>
            </w:r>
          </w:p>
          <w:p>
            <w:pPr>
              <w:pStyle w:val="[Normal]"/>
              <w:widowControl w:val="on"/>
              <w:numPr>
                <w:ilvl w:val="0"/>
                <w:numId w:val="1"/>
              </w:numPr>
              <w:tabs>
                <w:tab w:val="left" w:pos="301"/>
                <w:tab w:val="clear" w:pos="1134"/>
              </w:tabs>
              <w:ind w:left="301" w:hanging="301"/>
              <w:rPr>
                <w:rFonts w:ascii="Myriad Pro" w:hAnsi="Myriad Pro" w:eastAsia="Myriad Pro"/>
                <w:color w:val="000000"/>
              </w:rPr>
            </w:pPr>
            <w:r>
              <w:rPr>
                <w:rFonts w:ascii="Myriad Pro" w:hAnsi="Myriad Pro" w:eastAsia="Myriad Pro"/>
                <w:color w:val="000000"/>
              </w:rPr>
              <w:t xml:space="preserve">Use material handling aids or leverage</w:t>
            </w:r>
          </w:p>
          <w:p>
            <w:pPr>
              <w:pStyle w:val="[Normal]"/>
              <w:widowControl w:val="on"/>
              <w:numPr>
                <w:ilvl w:val="0"/>
                <w:numId w:val="1"/>
              </w:numPr>
              <w:tabs>
                <w:tab w:val="left" w:pos="301"/>
                <w:tab w:val="clear" w:pos="1134"/>
              </w:tabs>
              <w:ind w:left="301" w:hanging="301"/>
              <w:rPr>
                <w:sz w:val="20"/>
              </w:rPr>
            </w:pPr>
            <w:r>
              <w:rPr>
                <w:rFonts w:ascii="Myriad Pro" w:hAnsi="Myriad Pro" w:eastAsia="Myriad Pro"/>
                <w:color w:val="000000"/>
              </w:rPr>
              <w:t xml:space="preserve">Get help when required</w:t>
            </w:r>
          </w:p>
        </w:tc>
      </w:tr>
      <w:tr>
        <w:tc>
          <w:tcPr>
            <w:tcW w:w="5723" w:type="dxa"/>
            <w:shd w:val="clear" w:fill="auto"/>
            <w:tcMar>
              <w:left w:w="288" w:type="dxa"/>
              <w:right w:w="288" w:type="dxa"/>
            </w:tcMar>
            <w:vAlign w:val="top"/>
          </w:tcPr>
          <w:p>
            <w:pPr>
              <w:pStyle w:val="[Normal]"/>
              <w:widowControl w:val="on"/>
              <w:tabs>
                <w:tab w:val="right" w:pos="5147"/>
                <w:tab w:val="clear" w:pos="4536"/>
              </w:tabs>
              <w:rPr>
                <w:sz w:val="20"/>
              </w:rPr>
            </w:pPr>
            <w:r>
              <w:rPr>
                <w:rFonts w:ascii="Myriad Pro" w:hAnsi="Myriad Pro" w:eastAsia="Myriad Pro"/>
                <w:b w:val="on"/>
                <w:color w:val="000000"/>
                <w:sz w:val="52"/>
              </w:rPr>
              <w:t xml:space="preserve">WEIGHT: 	</w:t>
            </w:r>
            <w:r>
              <w:rPr>
                <w:rFonts w:ascii="Myriad Pro" w:hAnsi="Myriad Pro" w:eastAsia="Myriad Pro"/>
                <w:b w:val="on"/>
                <w:color w:val="000000"/>
                <w:sz w:val="52"/>
              </w:rPr>
              <w:fldChar w:fldCharType="begin"/>
            </w:r>
            <w:r>
              <w:rPr>
                <w:rFonts w:ascii="Myriad Pro" w:hAnsi="Myriad Pro" w:eastAsia="Myriad Pro"/>
                <w:b w:val="on"/>
                <w:color w:val="000000"/>
                <w:sz w:val="52"/>
              </w:rPr>
              <w:instrText xml:space="preserve"> MERGEFIELD package_weight </w:instrText>
            </w:r>
            <w:r>
              <w:rPr>
                <w:rFonts w:ascii="Myriad Pro" w:hAnsi="Myriad Pro" w:eastAsia="Myriad Pro"/>
                <w:b w:val="on"/>
                <w:color w:val="000000"/>
                <w:sz w:val="52"/>
              </w:rPr>
              <w:fldChar w:fldCharType="separate"/>
            </w:r>
            <w:r>
              <w:rPr>
                <w:rFonts w:ascii="Myriad Pro" w:hAnsi="Myriad Pro" w:eastAsia="Myriad Pro"/>
                <w:b w:val="on"/>
                <w:color w:val="000000"/>
                <w:sz w:val="52"/>
              </w:rPr>
              <w:t xml:space="preserve">«package_weight»</w:t>
            </w:r>
            <w:r>
              <w:rPr>
                <w:rFonts w:ascii="Myriad Pro" w:hAnsi="Myriad Pro" w:eastAsia="Myriad Pro"/>
                <w:b w:val="on"/>
                <w:color w:val="000000"/>
                <w:sz w:val="52"/>
              </w:rPr>
              <w:fldChar w:fldCharType="end"/>
            </w:r>
            <w:r>
              <w:rPr>
                <w:rFonts w:ascii="Myriad Pro" w:hAnsi="Myriad Pro" w:eastAsia="Myriad Pro"/>
                <w:b w:val="on"/>
                <w:color w:val="000000"/>
                <w:sz w:val="52"/>
              </w:rPr>
              <w:t xml:space="preserve">		lbs.</w:t>
            </w:r>
          </w:p>
        </w:tc>
      </w:tr>
      <w:tr>
        <w:tc>
          <w:tcPr>
            <w:tcW w:w="5723" w:type="dxa"/>
            <w:shd w:val="clear" w:fill="000000"/>
            <w:tcMar>
              <w:top w:w="144" w:type="dxa"/>
              <w:left w:w="288" w:type="dxa"/>
              <w:bottom w:w="144" w:type="dxa"/>
            </w:tcMar>
            <w:vAlign w:val="top"/>
          </w:tcPr>
          <w:p>
            <w:pPr>
              <w:pStyle w:val="[Normal]"/>
              <w:widowControl w:val="on"/>
              <w:rPr>
                <w:color w:val="FFFFFF"/>
                <w:sz w:val="20"/>
              </w:rPr>
            </w:pPr>
            <w:r>
              <w:rPr>
                <w:color w:val="FFFFFF"/>
                <w:sz w:val="20"/>
              </w:rPr>
              <w:t xml:space="preserve">Customer: </w:t>
            </w:r>
            <w:r>
              <w:rPr>
                <w:color w:val="FFFFFF"/>
                <w:sz w:val="20"/>
              </w:rPr>
              <w:fldChar w:fldCharType="begin"/>
            </w:r>
            <w:r>
              <w:rPr>
                <w:color w:val="FFFFFF"/>
                <w:sz w:val="20"/>
              </w:rPr>
              <w:instrText xml:space="preserve"> MERGEFIELD name </w:instrText>
            </w:r>
            <w:r>
              <w:rPr>
                <w:color w:val="FFFFFF"/>
                <w:sz w:val="20"/>
              </w:rPr>
              <w:fldChar w:fldCharType="separate"/>
            </w:r>
            <w:r>
              <w:rPr>
                <w:color w:val="FFFFFF"/>
                <w:sz w:val="20"/>
              </w:rPr>
              <w:t xml:space="preserve">«name»</w:t>
            </w:r>
            <w:r>
              <w:rPr>
                <w:color w:val="FFFFFF"/>
                <w:sz w:val="20"/>
              </w:rPr>
              <w:fldChar w:fldCharType="end"/>
            </w:r>
            <w:r>
              <w:rPr>
                <w:color w:val="FFFFFF"/>
                <w:sz w:val="20"/>
              </w:rPr>
              <w:t xml:space="preserve">, </w:t>
            </w:r>
            <w:r>
              <w:rPr>
                <w:color w:val="FFFFFF"/>
                <w:sz w:val="20"/>
              </w:rPr>
              <w:fldChar w:fldCharType="begin"/>
            </w:r>
            <w:r>
              <w:rPr>
                <w:color w:val="FFFFFF"/>
                <w:sz w:val="20"/>
              </w:rPr>
              <w:instrText xml:space="preserve"> MERGEFIELD company </w:instrText>
            </w:r>
            <w:r>
              <w:rPr>
                <w:color w:val="FFFFFF"/>
                <w:sz w:val="20"/>
              </w:rPr>
              <w:fldChar w:fldCharType="separate"/>
            </w:r>
            <w:r>
              <w:rPr>
                <w:color w:val="FFFFFF"/>
                <w:sz w:val="20"/>
              </w:rPr>
              <w:t xml:space="preserve">«company»</w:t>
            </w:r>
            <w:r>
              <w:rPr>
                <w:color w:val="FFFFFF"/>
                <w:sz w:val="20"/>
              </w:rPr>
              <w:fldChar w:fldCharType="end"/>
            </w:r>
          </w:p>
        </w:tc>
      </w:tr>
    </w:tbl>
    <w:p>
      <w:pPr>
        <w:pStyle w:val="[Normal]"/>
        <w:widowControl w:val="on"/>
        <w:rPr>
          <w:sz w:val="20"/>
        </w:rPr>
      </w:pPr>
    </w:p>
    <w:p>
      <w:pPr>
        <w:pStyle w:val="[Normal]"/>
        <w:widowControl w:val="on"/>
      </w:pPr>
      <w:bookmarkStart w:id="1" w:name="blockend_label"/>
      <w:bookmarkEnd w:id="1"/>
    </w:p>
    <w:sectPr>
      <w:pgSz w:w="12240" w:h="15840"/>
      <w:pgMar w:top="720" w:right="225" w:bottom="720" w:left="225" w:header="720" w:footer="720"/>
      <w:cols w:space="283" w:num="2" w:sep="1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Myriad Pro Black">
    <w:charset w:val="00"/>
    <w:family w:val="swiss"/>
    <w:pitch w:val="variable"/>
  </w:font>
  <w:font w:name="Myriad Pro Light">
    <w:charset w:val="00"/>
    <w:family w:val="swiss"/>
    <w:pitch w:val="variable"/>
  </w:font>
  <w:font w:name="Myriad Pro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suff w:val="nothing"/>
      <w:lvlText w:val=""/>
      <w:pPr>
        <w:ind w:left="301" w:hanging="301"/>
      </w:pPr>
      <w:rPr>
        <w:rFonts w:hint="default" w:ascii="Symbol" w:hAnsi="Symbol" w:eastAsia="Symbol"/>
        <w:b w:val="off"/>
        <w:i w:val="off"/>
        <w:strike w:val="off"/>
        <w:color w:val="000000"/>
        <w:position w:val="0"/>
        <w:sz w:val="24"/>
        <w:u w:val="none"/>
        <w:shd w:val="clear" w:fil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bordersDoNotSurroundHeader/>
  <w:bordersDoNotSurroundFooter/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next w:val="Normal"/>
    <w:qFormat/>
    <w:pPr>
      <w:widowControl w:val="on"/>
      <w:spacing w:before="0" w:after="200" w:line="276" w:lineRule="auto"/>
      <w:ind w:left="0" w:right="0" w:firstLine="0"/>
      <w:jc w:val="left"/>
    </w:pPr>
    <w:rPr>
      <w:rFonts w:ascii="Calibri" w:hAnsi="Calibri" w:eastAsia="Calibri"/>
      <w:b w:val="off"/>
      <w:i w:val="off"/>
      <w:strike w:val="off"/>
      <w:color w:val="auto"/>
      <w:sz w:val="22"/>
      <w:shd w:val="clear" w:fill="auto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image" Target="file:///C:\Users\zett\Desktop\Untitled-2.png" TargetMode="External"/>
	<Relationship Id="rId00006" Type="http://schemas.openxmlformats.org/officeDocument/2006/relationships/numbering" Target="numbering.xml"/>
	<Relationship Id="rId00007" Type="http://schemas.openxmlformats.org/officeDocument/2006/relationships/fontTable" Target="fontTable.xml"/>
	<Relationship Id="rId00008" Type="http://schemas.openxmlformats.org/officeDocument/2006/relationships/settings" Target="setting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18.0.141.501</Application>
  <HyperlinkBase>C:\Data\Projects\tx_labels\tx_labels\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