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CB22D" w14:textId="77777777" w:rsidR="00BB708B" w:rsidRDefault="00000000">
      <w:pPr>
        <w:ind w:firstLineChars="200" w:firstLine="420"/>
        <w:jc w:val="center"/>
        <w:rPr>
          <w:rFonts w:eastAsia="楷体" w:cstheme="minorHAnsi"/>
          <w:sz w:val="28"/>
          <w:szCs w:val="28"/>
        </w:rPr>
      </w:pPr>
      <w:r>
        <w:rPr>
          <w:rFonts w:cstheme="minorHAnsi"/>
          <w:noProof/>
        </w:rPr>
        <w:drawing>
          <wp:inline distT="0" distB="0" distL="0" distR="0" wp14:anchorId="542583CA" wp14:editId="3E3DB7DF">
            <wp:extent cx="1799590" cy="1799590"/>
            <wp:effectExtent l="0" t="0" r="13970" b="13970"/>
            <wp:docPr id="1" name="图片 1"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查看源图像"/>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00000" cy="1800000"/>
                    </a:xfrm>
                    <a:prstGeom prst="rect">
                      <a:avLst/>
                    </a:prstGeom>
                    <a:noFill/>
                    <a:ln>
                      <a:noFill/>
                    </a:ln>
                  </pic:spPr>
                </pic:pic>
              </a:graphicData>
            </a:graphic>
          </wp:inline>
        </w:drawing>
      </w:r>
    </w:p>
    <w:p w14:paraId="0BAC59A5" w14:textId="77777777" w:rsidR="00BB708B" w:rsidRDefault="00BB708B">
      <w:pPr>
        <w:ind w:firstLineChars="200" w:firstLine="560"/>
        <w:jc w:val="center"/>
        <w:rPr>
          <w:rFonts w:eastAsia="楷体" w:cstheme="minorHAnsi"/>
          <w:sz w:val="28"/>
          <w:szCs w:val="28"/>
        </w:rPr>
      </w:pPr>
    </w:p>
    <w:p w14:paraId="6DF7B4A1" w14:textId="766FA6CB" w:rsidR="00BB708B" w:rsidRDefault="00000000">
      <w:pPr>
        <w:jc w:val="center"/>
        <w:rPr>
          <w:rFonts w:ascii="楷体" w:eastAsia="楷体" w:hAnsi="楷体" w:cstheme="minorHAnsi" w:hint="eastAsia"/>
          <w:b/>
          <w:sz w:val="52"/>
          <w:szCs w:val="52"/>
        </w:rPr>
      </w:pPr>
      <w:r>
        <w:rPr>
          <w:rFonts w:ascii="楷体" w:eastAsia="楷体" w:hAnsi="楷体" w:cstheme="minorHAnsi"/>
          <w:b/>
          <w:sz w:val="52"/>
          <w:szCs w:val="52"/>
        </w:rPr>
        <w:t>《</w:t>
      </w:r>
      <w:r w:rsidR="00AC59C1">
        <w:rPr>
          <w:rFonts w:ascii="楷体" w:eastAsia="楷体" w:hAnsi="楷体" w:cstheme="minorHAnsi" w:hint="eastAsia"/>
          <w:b/>
          <w:sz w:val="52"/>
          <w:szCs w:val="52"/>
        </w:rPr>
        <w:t>自然语言处理</w:t>
      </w:r>
      <w:r>
        <w:rPr>
          <w:rFonts w:ascii="楷体" w:eastAsia="楷体" w:hAnsi="楷体" w:cstheme="minorHAnsi"/>
          <w:b/>
          <w:sz w:val="52"/>
          <w:szCs w:val="52"/>
        </w:rPr>
        <w:t>》</w:t>
      </w:r>
    </w:p>
    <w:p w14:paraId="52D96C57" w14:textId="07F4F9DD" w:rsidR="00BB708B" w:rsidRDefault="006908A2">
      <w:pPr>
        <w:jc w:val="center"/>
        <w:rPr>
          <w:rFonts w:ascii="楷体" w:eastAsia="楷体" w:hAnsi="楷体" w:cstheme="minorHAnsi" w:hint="eastAsia"/>
          <w:b/>
          <w:sz w:val="32"/>
          <w:szCs w:val="30"/>
        </w:rPr>
      </w:pPr>
      <w:r>
        <w:rPr>
          <w:rFonts w:ascii="楷体" w:eastAsia="楷体" w:hAnsi="楷体" w:cstheme="minorHAnsi" w:hint="eastAsia"/>
          <w:b/>
          <w:sz w:val="32"/>
          <w:szCs w:val="30"/>
        </w:rPr>
        <w:t>课程报告</w:t>
      </w:r>
    </w:p>
    <w:p w14:paraId="7A1E1626" w14:textId="0362E818" w:rsidR="00BB708B" w:rsidRDefault="00000000">
      <w:pPr>
        <w:jc w:val="center"/>
        <w:rPr>
          <w:rFonts w:ascii="楷体" w:eastAsia="楷体" w:hAnsi="楷体" w:cstheme="minorHAnsi" w:hint="eastAsia"/>
          <w:b/>
          <w:sz w:val="36"/>
          <w:szCs w:val="36"/>
        </w:rPr>
      </w:pPr>
      <w:r>
        <w:rPr>
          <w:rFonts w:ascii="楷体" w:eastAsia="楷体" w:hAnsi="楷体" w:cstheme="minorHAnsi"/>
          <w:b/>
          <w:sz w:val="32"/>
          <w:szCs w:val="30"/>
        </w:rPr>
        <w:t>（202</w:t>
      </w:r>
      <w:r w:rsidR="00AC59C1">
        <w:rPr>
          <w:rFonts w:ascii="楷体" w:eastAsia="楷体" w:hAnsi="楷体" w:cstheme="minorHAnsi" w:hint="eastAsia"/>
          <w:b/>
          <w:sz w:val="32"/>
          <w:szCs w:val="30"/>
        </w:rPr>
        <w:t>4</w:t>
      </w:r>
      <w:r>
        <w:rPr>
          <w:rFonts w:ascii="楷体" w:eastAsia="楷体" w:hAnsi="楷体" w:cstheme="minorHAnsi"/>
          <w:b/>
          <w:sz w:val="32"/>
          <w:szCs w:val="30"/>
        </w:rPr>
        <w:t>—202</w:t>
      </w:r>
      <w:r w:rsidR="00AC59C1">
        <w:rPr>
          <w:rFonts w:ascii="楷体" w:eastAsia="楷体" w:hAnsi="楷体" w:cstheme="minorHAnsi" w:hint="eastAsia"/>
          <w:b/>
          <w:sz w:val="32"/>
          <w:szCs w:val="30"/>
        </w:rPr>
        <w:t>5</w:t>
      </w:r>
      <w:r>
        <w:rPr>
          <w:rFonts w:ascii="楷体" w:eastAsia="楷体" w:hAnsi="楷体" w:cstheme="minorHAnsi"/>
          <w:b/>
          <w:sz w:val="32"/>
          <w:szCs w:val="30"/>
        </w:rPr>
        <w:t>学年第</w:t>
      </w:r>
      <w:r>
        <w:rPr>
          <w:rFonts w:ascii="楷体" w:eastAsia="楷体" w:hAnsi="楷体" w:cstheme="minorHAnsi" w:hint="eastAsia"/>
          <w:b/>
          <w:sz w:val="32"/>
          <w:szCs w:val="30"/>
        </w:rPr>
        <w:t>二</w:t>
      </w:r>
      <w:r>
        <w:rPr>
          <w:rFonts w:ascii="楷体" w:eastAsia="楷体" w:hAnsi="楷体" w:cstheme="minorHAnsi"/>
          <w:b/>
          <w:sz w:val="32"/>
          <w:szCs w:val="30"/>
        </w:rPr>
        <w:t>学期）</w:t>
      </w:r>
    </w:p>
    <w:p w14:paraId="6F44BA1F" w14:textId="77777777" w:rsidR="00BB708B" w:rsidRDefault="00BB708B">
      <w:pPr>
        <w:jc w:val="center"/>
        <w:rPr>
          <w:rFonts w:eastAsia="黑体" w:cstheme="minorHAnsi"/>
          <w:b/>
          <w:sz w:val="36"/>
          <w:szCs w:val="36"/>
        </w:rPr>
      </w:pPr>
    </w:p>
    <w:p w14:paraId="6B59CF7F" w14:textId="77777777" w:rsidR="00BB708B" w:rsidRDefault="00BB708B" w:rsidP="00AC59C1">
      <w:pPr>
        <w:rPr>
          <w:rFonts w:eastAsia="黑体" w:cstheme="minorHAnsi" w:hint="eastAsia"/>
          <w:b/>
          <w:sz w:val="36"/>
          <w:szCs w:val="36"/>
        </w:rPr>
      </w:pPr>
    </w:p>
    <w:p w14:paraId="6F7A3AAA" w14:textId="3D5E8E8E" w:rsidR="00BB708B" w:rsidRDefault="00000000" w:rsidP="00AC59C1">
      <w:pPr>
        <w:ind w:firstLineChars="400" w:firstLine="1440"/>
        <w:jc w:val="left"/>
        <w:rPr>
          <w:rFonts w:ascii="楷体" w:eastAsia="楷体" w:hAnsi="楷体" w:cstheme="minorHAnsi" w:hint="eastAsia"/>
          <w:sz w:val="36"/>
          <w:szCs w:val="36"/>
          <w:u w:val="single"/>
        </w:rPr>
      </w:pPr>
      <w:r>
        <w:rPr>
          <w:rFonts w:ascii="楷体" w:eastAsia="楷体" w:hAnsi="楷体" w:cstheme="minorHAnsi"/>
          <w:sz w:val="36"/>
          <w:szCs w:val="36"/>
        </w:rPr>
        <w:t>题    目：</w:t>
      </w:r>
      <w:r>
        <w:rPr>
          <w:rFonts w:ascii="楷体" w:eastAsia="楷体" w:hAnsi="楷体" w:cstheme="minorHAnsi"/>
          <w:sz w:val="36"/>
          <w:szCs w:val="36"/>
          <w:u w:val="single"/>
        </w:rPr>
        <w:t xml:space="preserve"> </w:t>
      </w:r>
      <w:r w:rsidR="00AC59C1">
        <w:rPr>
          <w:rFonts w:ascii="楷体" w:eastAsia="楷体" w:hAnsi="楷体" w:cstheme="minorHAnsi" w:hint="eastAsia"/>
          <w:sz w:val="36"/>
          <w:szCs w:val="36"/>
          <w:u w:val="single"/>
        </w:rPr>
        <w:t xml:space="preserve">                          </w:t>
      </w:r>
    </w:p>
    <w:p w14:paraId="3F296B97" w14:textId="4BB83427" w:rsidR="00BB708B" w:rsidRDefault="00000000">
      <w:pPr>
        <w:ind w:firstLineChars="400" w:firstLine="1440"/>
        <w:jc w:val="left"/>
        <w:rPr>
          <w:rFonts w:ascii="楷体" w:eastAsia="楷体" w:hAnsi="楷体" w:cstheme="minorHAnsi" w:hint="eastAsia"/>
          <w:sz w:val="36"/>
          <w:szCs w:val="36"/>
        </w:rPr>
      </w:pPr>
      <w:r>
        <w:rPr>
          <w:rFonts w:ascii="楷体" w:eastAsia="楷体" w:hAnsi="楷体" w:cstheme="minorHAnsi"/>
          <w:sz w:val="36"/>
          <w:szCs w:val="36"/>
        </w:rPr>
        <w:t>学    院：</w:t>
      </w:r>
      <w:r>
        <w:rPr>
          <w:rFonts w:ascii="楷体" w:eastAsia="楷体" w:hAnsi="楷体" w:cstheme="minorHAnsi" w:hint="eastAsia"/>
          <w:sz w:val="36"/>
          <w:szCs w:val="36"/>
          <w:u w:val="single"/>
        </w:rPr>
        <w:t xml:space="preserve"> </w:t>
      </w:r>
      <w:r w:rsidR="003E37D3">
        <w:rPr>
          <w:rFonts w:ascii="楷体" w:eastAsia="楷体" w:hAnsi="楷体" w:cstheme="minorHAnsi" w:hint="eastAsia"/>
          <w:sz w:val="36"/>
          <w:szCs w:val="36"/>
          <w:u w:val="single"/>
        </w:rPr>
        <w:t>计算机与大数据</w:t>
      </w:r>
      <w:r w:rsidR="00AC59C1">
        <w:rPr>
          <w:rFonts w:ascii="楷体" w:eastAsia="楷体" w:hAnsi="楷体" w:cstheme="minorHAnsi" w:hint="eastAsia"/>
          <w:sz w:val="36"/>
          <w:szCs w:val="36"/>
          <w:u w:val="single"/>
        </w:rPr>
        <w:t>学院</w:t>
      </w:r>
      <w:r>
        <w:rPr>
          <w:rFonts w:ascii="楷体" w:eastAsia="楷体" w:hAnsi="楷体" w:cstheme="minorHAnsi"/>
          <w:sz w:val="36"/>
          <w:szCs w:val="36"/>
          <w:u w:val="single"/>
        </w:rPr>
        <w:t xml:space="preserve">                   </w:t>
      </w:r>
    </w:p>
    <w:p w14:paraId="68951736" w14:textId="77777777" w:rsidR="00AC59C1" w:rsidRDefault="00000000">
      <w:pPr>
        <w:ind w:firstLineChars="400" w:firstLine="1440"/>
        <w:jc w:val="left"/>
        <w:rPr>
          <w:rFonts w:ascii="楷体" w:eastAsia="楷体" w:hAnsi="楷体" w:cstheme="minorHAnsi"/>
          <w:sz w:val="36"/>
          <w:szCs w:val="36"/>
        </w:rPr>
      </w:pPr>
      <w:r>
        <w:rPr>
          <w:rFonts w:ascii="楷体" w:eastAsia="楷体" w:hAnsi="楷体" w:cstheme="minorHAnsi"/>
          <w:sz w:val="36"/>
          <w:szCs w:val="36"/>
        </w:rPr>
        <w:t>专    业：</w:t>
      </w:r>
      <w:r w:rsidR="00AC59C1">
        <w:rPr>
          <w:rFonts w:ascii="楷体" w:eastAsia="楷体" w:hAnsi="楷体" w:cstheme="minorHAnsi" w:hint="eastAsia"/>
          <w:sz w:val="36"/>
          <w:szCs w:val="36"/>
          <w:u w:val="single"/>
        </w:rPr>
        <w:t xml:space="preserve">          </w:t>
      </w:r>
      <w:r>
        <w:rPr>
          <w:rFonts w:ascii="楷体" w:eastAsia="楷体" w:hAnsi="楷体" w:cstheme="minorHAnsi"/>
          <w:sz w:val="36"/>
          <w:szCs w:val="36"/>
          <w:u w:val="single"/>
        </w:rPr>
        <w:t xml:space="preserve">                   </w:t>
      </w:r>
      <w:r>
        <w:rPr>
          <w:rFonts w:ascii="楷体" w:eastAsia="楷体" w:hAnsi="楷体" w:cstheme="minorHAnsi"/>
          <w:sz w:val="36"/>
          <w:szCs w:val="36"/>
        </w:rPr>
        <w:t xml:space="preserve">   </w:t>
      </w:r>
    </w:p>
    <w:p w14:paraId="331165FC" w14:textId="2DA42D84" w:rsidR="00BB708B" w:rsidRDefault="00AC59C1">
      <w:pPr>
        <w:ind w:firstLineChars="400" w:firstLine="1440"/>
        <w:jc w:val="left"/>
        <w:rPr>
          <w:rFonts w:ascii="楷体" w:eastAsia="楷体" w:hAnsi="楷体" w:cstheme="minorHAnsi" w:hint="eastAsia"/>
          <w:sz w:val="36"/>
          <w:szCs w:val="36"/>
        </w:rPr>
      </w:pPr>
      <w:r>
        <w:rPr>
          <w:rFonts w:ascii="楷体" w:eastAsia="楷体" w:hAnsi="楷体" w:cstheme="minorHAnsi" w:hint="eastAsia"/>
          <w:sz w:val="36"/>
          <w:szCs w:val="36"/>
        </w:rPr>
        <w:t>年    级：</w:t>
      </w:r>
      <w:r>
        <w:rPr>
          <w:rFonts w:ascii="楷体" w:eastAsia="楷体" w:hAnsi="楷体" w:cstheme="minorHAnsi" w:hint="eastAsia"/>
          <w:sz w:val="36"/>
          <w:szCs w:val="36"/>
          <w:u w:val="single"/>
        </w:rPr>
        <w:t xml:space="preserve">           </w:t>
      </w:r>
      <w:r>
        <w:rPr>
          <w:rFonts w:ascii="楷体" w:eastAsia="楷体" w:hAnsi="楷体" w:cstheme="minorHAnsi"/>
          <w:sz w:val="36"/>
          <w:szCs w:val="36"/>
          <w:u w:val="single"/>
        </w:rPr>
        <w:t xml:space="preserve">                  </w:t>
      </w:r>
    </w:p>
    <w:p w14:paraId="3D823E20" w14:textId="4F37BE0B" w:rsidR="00BB708B" w:rsidRDefault="00000000">
      <w:pPr>
        <w:ind w:firstLineChars="400" w:firstLine="1440"/>
        <w:jc w:val="left"/>
        <w:rPr>
          <w:rFonts w:ascii="楷体" w:eastAsia="楷体" w:hAnsi="楷体" w:cstheme="minorHAnsi" w:hint="eastAsia"/>
          <w:sz w:val="36"/>
          <w:szCs w:val="36"/>
        </w:rPr>
      </w:pPr>
      <w:commentRangeStart w:id="0"/>
      <w:commentRangeStart w:id="1"/>
      <w:r>
        <w:rPr>
          <w:rFonts w:ascii="楷体" w:eastAsia="楷体" w:hAnsi="楷体" w:cstheme="minorHAnsi"/>
          <w:sz w:val="36"/>
          <w:szCs w:val="36"/>
        </w:rPr>
        <w:t>学    号：</w:t>
      </w:r>
      <w:r w:rsidR="00AC59C1">
        <w:rPr>
          <w:rFonts w:ascii="楷体" w:eastAsia="楷体" w:hAnsi="楷体" w:cstheme="minorHAnsi" w:hint="eastAsia"/>
          <w:sz w:val="36"/>
          <w:szCs w:val="36"/>
          <w:u w:val="single"/>
        </w:rPr>
        <w:t xml:space="preserve">           </w:t>
      </w:r>
      <w:r>
        <w:rPr>
          <w:rFonts w:ascii="楷体" w:eastAsia="楷体" w:hAnsi="楷体" w:cstheme="minorHAnsi"/>
          <w:sz w:val="36"/>
          <w:szCs w:val="36"/>
          <w:u w:val="single"/>
        </w:rPr>
        <w:t xml:space="preserve">                  </w:t>
      </w:r>
    </w:p>
    <w:p w14:paraId="489639B3" w14:textId="4C0D73BF" w:rsidR="00BB708B" w:rsidRDefault="00000000">
      <w:pPr>
        <w:ind w:firstLineChars="400" w:firstLine="1440"/>
        <w:jc w:val="left"/>
        <w:rPr>
          <w:rFonts w:ascii="楷体" w:eastAsia="楷体" w:hAnsi="楷体" w:cstheme="minorHAnsi" w:hint="eastAsia"/>
          <w:sz w:val="36"/>
          <w:szCs w:val="36"/>
        </w:rPr>
      </w:pPr>
      <w:r>
        <w:rPr>
          <w:rFonts w:ascii="楷体" w:eastAsia="楷体" w:hAnsi="楷体" w:cstheme="minorHAnsi"/>
          <w:sz w:val="36"/>
          <w:szCs w:val="36"/>
        </w:rPr>
        <w:t>学生姓名：</w:t>
      </w:r>
      <w:r w:rsidR="003E37D3">
        <w:rPr>
          <w:rFonts w:ascii="楷体" w:eastAsia="楷体" w:hAnsi="楷体" w:cstheme="minorHAnsi" w:hint="eastAsia"/>
          <w:sz w:val="36"/>
          <w:szCs w:val="36"/>
          <w:u w:val="single"/>
        </w:rPr>
        <w:t xml:space="preserve">             </w:t>
      </w:r>
      <w:r>
        <w:rPr>
          <w:rFonts w:ascii="楷体" w:eastAsia="楷体" w:hAnsi="楷体" w:cstheme="minorHAnsi"/>
          <w:sz w:val="36"/>
          <w:szCs w:val="36"/>
          <w:u w:val="single"/>
        </w:rPr>
        <w:t xml:space="preserve">      </w:t>
      </w:r>
      <w:r w:rsidR="00AC59C1">
        <w:rPr>
          <w:rFonts w:ascii="楷体" w:eastAsia="楷体" w:hAnsi="楷体" w:cstheme="minorHAnsi" w:hint="eastAsia"/>
          <w:sz w:val="36"/>
          <w:szCs w:val="36"/>
          <w:u w:val="single"/>
        </w:rPr>
        <w:t xml:space="preserve">       </w:t>
      </w:r>
      <w:r>
        <w:rPr>
          <w:rFonts w:ascii="楷体" w:eastAsia="楷体" w:hAnsi="楷体" w:cstheme="minorHAnsi"/>
          <w:sz w:val="36"/>
          <w:szCs w:val="36"/>
          <w:u w:val="single"/>
        </w:rPr>
        <w:t xml:space="preserve">  </w:t>
      </w:r>
      <w:commentRangeEnd w:id="0"/>
      <w:r w:rsidR="00E33C67">
        <w:rPr>
          <w:rStyle w:val="ab"/>
        </w:rPr>
        <w:commentReference w:id="0"/>
      </w:r>
      <w:commentRangeEnd w:id="1"/>
      <w:r w:rsidR="0068305D">
        <w:rPr>
          <w:rStyle w:val="ab"/>
        </w:rPr>
        <w:commentReference w:id="1"/>
      </w:r>
    </w:p>
    <w:p w14:paraId="4ADF1F88" w14:textId="77777777" w:rsidR="00BB708B" w:rsidRDefault="00BB708B">
      <w:pPr>
        <w:jc w:val="left"/>
        <w:rPr>
          <w:rFonts w:ascii="楷体" w:eastAsia="楷体" w:hAnsi="楷体" w:cstheme="minorHAnsi" w:hint="eastAsia"/>
          <w:b/>
          <w:sz w:val="36"/>
          <w:szCs w:val="36"/>
          <w:u w:val="single"/>
        </w:rPr>
      </w:pPr>
    </w:p>
    <w:p w14:paraId="0E3E16CE" w14:textId="77777777" w:rsidR="00931A60" w:rsidRDefault="00931A60">
      <w:pPr>
        <w:ind w:firstLineChars="400" w:firstLine="1120"/>
        <w:jc w:val="center"/>
        <w:rPr>
          <w:rFonts w:ascii="楷体" w:eastAsia="楷体" w:hAnsi="楷体" w:cstheme="minorHAnsi"/>
          <w:sz w:val="28"/>
          <w:szCs w:val="28"/>
        </w:rPr>
      </w:pPr>
    </w:p>
    <w:p w14:paraId="60AD1DB3" w14:textId="77777777" w:rsidR="00931A60" w:rsidRDefault="00931A60">
      <w:pPr>
        <w:ind w:firstLineChars="400" w:firstLine="1120"/>
        <w:jc w:val="center"/>
        <w:rPr>
          <w:rFonts w:ascii="楷体" w:eastAsia="楷体" w:hAnsi="楷体" w:cstheme="minorHAnsi"/>
          <w:sz w:val="28"/>
          <w:szCs w:val="28"/>
        </w:rPr>
      </w:pPr>
    </w:p>
    <w:p w14:paraId="3637CE87" w14:textId="77777777" w:rsidR="00931A60" w:rsidRDefault="00931A60">
      <w:pPr>
        <w:ind w:firstLineChars="400" w:firstLine="1120"/>
        <w:jc w:val="center"/>
        <w:rPr>
          <w:rFonts w:ascii="楷体" w:eastAsia="楷体" w:hAnsi="楷体" w:cstheme="minorHAnsi"/>
          <w:sz w:val="28"/>
          <w:szCs w:val="28"/>
        </w:rPr>
      </w:pPr>
    </w:p>
    <w:p w14:paraId="6CC99373" w14:textId="6C593AF6" w:rsidR="00BB708B" w:rsidRDefault="00000000">
      <w:pPr>
        <w:ind w:firstLineChars="400" w:firstLine="1120"/>
        <w:jc w:val="center"/>
        <w:rPr>
          <w:rFonts w:ascii="楷体" w:eastAsia="楷体" w:hAnsi="楷体" w:cstheme="minorHAnsi" w:hint="eastAsia"/>
          <w:sz w:val="28"/>
          <w:szCs w:val="28"/>
        </w:rPr>
        <w:sectPr w:rsidR="00BB708B">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851" w:footer="992" w:gutter="0"/>
          <w:cols w:space="425"/>
          <w:titlePg/>
          <w:docGrid w:type="lines" w:linePitch="312"/>
        </w:sectPr>
      </w:pPr>
      <w:r>
        <w:rPr>
          <w:rFonts w:ascii="楷体" w:eastAsia="楷体" w:hAnsi="楷体" w:cstheme="minorHAnsi"/>
          <w:sz w:val="28"/>
          <w:szCs w:val="28"/>
        </w:rPr>
        <w:t>202</w:t>
      </w:r>
      <w:r w:rsidR="00AC59C1">
        <w:rPr>
          <w:rFonts w:ascii="楷体" w:eastAsia="楷体" w:hAnsi="楷体" w:cstheme="minorHAnsi" w:hint="eastAsia"/>
          <w:sz w:val="28"/>
          <w:szCs w:val="28"/>
        </w:rPr>
        <w:t>5</w:t>
      </w:r>
      <w:r>
        <w:rPr>
          <w:rFonts w:ascii="楷体" w:eastAsia="楷体" w:hAnsi="楷体" w:cstheme="minorHAnsi"/>
          <w:sz w:val="28"/>
          <w:szCs w:val="28"/>
        </w:rPr>
        <w:t xml:space="preserve">年 </w:t>
      </w:r>
      <w:r w:rsidR="00AC59C1">
        <w:rPr>
          <w:rFonts w:ascii="楷体" w:eastAsia="楷体" w:hAnsi="楷体" w:cstheme="minorHAnsi" w:hint="eastAsia"/>
          <w:sz w:val="28"/>
          <w:szCs w:val="28"/>
        </w:rPr>
        <w:t xml:space="preserve"> </w:t>
      </w:r>
      <w:r>
        <w:rPr>
          <w:rFonts w:ascii="楷体" w:eastAsia="楷体" w:hAnsi="楷体" w:cstheme="minorHAnsi" w:hint="eastAsia"/>
          <w:sz w:val="28"/>
          <w:szCs w:val="28"/>
        </w:rPr>
        <w:t xml:space="preserve">月 </w:t>
      </w:r>
      <w:r w:rsidR="00AC59C1">
        <w:rPr>
          <w:rFonts w:ascii="楷体" w:eastAsia="楷体" w:hAnsi="楷体" w:cstheme="minorHAnsi" w:hint="eastAsia"/>
          <w:sz w:val="28"/>
          <w:szCs w:val="28"/>
        </w:rPr>
        <w:t xml:space="preserve"> </w:t>
      </w:r>
      <w:r>
        <w:rPr>
          <w:rFonts w:ascii="楷体" w:eastAsia="楷体" w:hAnsi="楷体" w:cstheme="minorHAnsi" w:hint="eastAsia"/>
          <w:sz w:val="28"/>
          <w:szCs w:val="28"/>
        </w:rPr>
        <w:t xml:space="preserve">日 </w:t>
      </w:r>
    </w:p>
    <w:p w14:paraId="0C2A83F6" w14:textId="77777777" w:rsidR="00BB708B" w:rsidRDefault="00BB708B">
      <w:pPr>
        <w:rPr>
          <w:rFonts w:ascii="黑体" w:eastAsia="黑体" w:hAnsi="黑体" w:cs="Segoe UI" w:hint="eastAsia"/>
          <w:color w:val="000000"/>
          <w:spacing w:val="5"/>
          <w:sz w:val="36"/>
          <w:szCs w:val="36"/>
        </w:rPr>
      </w:pPr>
    </w:p>
    <w:p w14:paraId="56153E78" w14:textId="049EEC32" w:rsidR="00BB708B" w:rsidRDefault="00E33C67">
      <w:pPr>
        <w:spacing w:after="640" w:line="600" w:lineRule="exact"/>
        <w:jc w:val="center"/>
        <w:rPr>
          <w:rFonts w:ascii="黑体" w:eastAsia="黑体" w:hAnsi="黑体" w:cs="Segoe UI" w:hint="eastAsia"/>
          <w:color w:val="000000"/>
          <w:spacing w:val="5"/>
          <w:sz w:val="36"/>
          <w:szCs w:val="36"/>
        </w:rPr>
      </w:pPr>
      <w:commentRangeStart w:id="2"/>
      <w:r>
        <w:rPr>
          <w:rFonts w:ascii="黑体" w:eastAsia="黑体" w:hAnsi="黑体" w:cs="Segoe UI" w:hint="eastAsia"/>
          <w:color w:val="000000"/>
          <w:spacing w:val="5"/>
          <w:sz w:val="36"/>
          <w:szCs w:val="36"/>
        </w:rPr>
        <w:t>题目</w:t>
      </w:r>
      <w:r w:rsidR="00B8536A">
        <w:rPr>
          <w:rFonts w:ascii="黑体" w:eastAsia="黑体" w:hAnsi="黑体" w:cs="Segoe UI" w:hint="eastAsia"/>
          <w:color w:val="000000"/>
          <w:spacing w:val="5"/>
          <w:sz w:val="36"/>
          <w:szCs w:val="36"/>
        </w:rPr>
        <w:t xml:space="preserve"> </w:t>
      </w:r>
      <w:commentRangeEnd w:id="2"/>
      <w:r>
        <w:rPr>
          <w:rStyle w:val="ab"/>
        </w:rPr>
        <w:commentReference w:id="2"/>
      </w:r>
    </w:p>
    <w:p w14:paraId="080A7417" w14:textId="77777777" w:rsidR="00BB708B" w:rsidRDefault="00000000">
      <w:pPr>
        <w:spacing w:after="400" w:line="400" w:lineRule="exact"/>
        <w:jc w:val="center"/>
        <w:outlineLvl w:val="0"/>
        <w:rPr>
          <w:rFonts w:ascii="黑体" w:eastAsia="黑体" w:hAnsi="黑体" w:cs="Segoe UI" w:hint="eastAsia"/>
          <w:color w:val="000000"/>
          <w:spacing w:val="5"/>
          <w:sz w:val="28"/>
          <w:szCs w:val="28"/>
        </w:rPr>
      </w:pPr>
      <w:bookmarkStart w:id="3" w:name="_Toc3683"/>
      <w:r>
        <w:rPr>
          <w:rFonts w:ascii="黑体" w:eastAsia="黑体" w:hAnsi="黑体" w:cs="Segoe UI" w:hint="eastAsia"/>
          <w:color w:val="000000"/>
          <w:spacing w:val="5"/>
          <w:sz w:val="28"/>
          <w:szCs w:val="28"/>
        </w:rPr>
        <w:t>摘  要</w:t>
      </w:r>
      <w:bookmarkEnd w:id="3"/>
    </w:p>
    <w:p w14:paraId="14143873" w14:textId="644C5558" w:rsidR="00BB708B" w:rsidRDefault="00000000">
      <w:pPr>
        <w:spacing w:line="400" w:lineRule="exact"/>
        <w:ind w:firstLineChars="200" w:firstLine="500"/>
        <w:rPr>
          <w:rFonts w:asciiTheme="minorEastAsia" w:hAnsiTheme="minorEastAsia" w:cs="Segoe UI" w:hint="eastAsia"/>
          <w:color w:val="000000"/>
          <w:spacing w:val="5"/>
          <w:sz w:val="24"/>
          <w:szCs w:val="24"/>
        </w:rPr>
      </w:pPr>
      <w:commentRangeStart w:id="4"/>
      <w:proofErr w:type="spellStart"/>
      <w:r>
        <w:rPr>
          <w:rFonts w:asciiTheme="minorEastAsia" w:hAnsiTheme="minorEastAsia" w:cs="Segoe UI"/>
          <w:color w:val="000000"/>
          <w:spacing w:val="5"/>
          <w:sz w:val="24"/>
          <w:szCs w:val="24"/>
        </w:rPr>
        <w:t>SplattingAvata</w:t>
      </w:r>
      <w:r w:rsidR="00DB59DD">
        <w:rPr>
          <w:rFonts w:asciiTheme="minorEastAsia" w:hAnsiTheme="minorEastAsia" w:cs="Segoe UI" w:hint="eastAsia"/>
          <w:color w:val="000000"/>
          <w:spacing w:val="5"/>
          <w:sz w:val="24"/>
          <w:szCs w:val="24"/>
        </w:rPr>
        <w:t>r</w:t>
      </w:r>
      <w:proofErr w:type="spellEnd"/>
      <w:r w:rsidR="00DB59DD">
        <w:rPr>
          <w:rFonts w:asciiTheme="minorEastAsia" w:hAnsiTheme="minorEastAsia" w:cs="Segoe UI" w:hint="eastAsia"/>
          <w:color w:val="000000"/>
          <w:spacing w:val="5"/>
          <w:sz w:val="24"/>
          <w:szCs w:val="24"/>
        </w:rPr>
        <w:t>[55]</w:t>
      </w:r>
      <w:r>
        <w:rPr>
          <w:rFonts w:asciiTheme="minorEastAsia" w:hAnsiTheme="minorEastAsia" w:cs="Segoe UI"/>
          <w:color w:val="000000"/>
          <w:spacing w:val="5"/>
          <w:sz w:val="24"/>
          <w:szCs w:val="24"/>
        </w:rPr>
        <w:t>是一种在三角形网格上嵌入</w:t>
      </w:r>
      <w:r>
        <w:rPr>
          <w:rFonts w:asciiTheme="minorEastAsia" w:hAnsiTheme="minorEastAsia" w:cs="Segoe UI" w:hint="eastAsia"/>
          <w:color w:val="000000"/>
          <w:spacing w:val="5"/>
          <w:sz w:val="24"/>
          <w:szCs w:val="24"/>
        </w:rPr>
        <w:t>3D</w:t>
      </w:r>
      <w:r>
        <w:rPr>
          <w:rFonts w:asciiTheme="minorEastAsia" w:hAnsiTheme="minorEastAsia" w:cs="Segoe UI"/>
          <w:color w:val="000000"/>
          <w:spacing w:val="5"/>
          <w:sz w:val="24"/>
          <w:szCs w:val="24"/>
        </w:rPr>
        <w:t>高斯</w:t>
      </w:r>
      <w:r>
        <w:rPr>
          <w:rFonts w:asciiTheme="minorEastAsia" w:hAnsiTheme="minorEastAsia" w:cs="Segoe UI" w:hint="eastAsia"/>
          <w:color w:val="000000"/>
          <w:spacing w:val="5"/>
          <w:sz w:val="24"/>
          <w:szCs w:val="24"/>
        </w:rPr>
        <w:t>来</w:t>
      </w:r>
      <w:r>
        <w:rPr>
          <w:rFonts w:asciiTheme="minorEastAsia" w:hAnsiTheme="minorEastAsia" w:cs="Segoe UI"/>
          <w:color w:val="000000"/>
          <w:spacing w:val="5"/>
          <w:sz w:val="24"/>
          <w:szCs w:val="24"/>
        </w:rPr>
        <w:t>混合表示</w:t>
      </w:r>
      <w:r>
        <w:rPr>
          <w:rFonts w:asciiTheme="minorEastAsia" w:hAnsiTheme="minorEastAsia" w:cs="Segoe UI" w:hint="eastAsia"/>
          <w:color w:val="000000"/>
          <w:spacing w:val="5"/>
          <w:sz w:val="24"/>
          <w:szCs w:val="24"/>
        </w:rPr>
        <w:t>3D数字人的方法。</w:t>
      </w:r>
      <w:r>
        <w:rPr>
          <w:rFonts w:asciiTheme="minorEastAsia" w:hAnsiTheme="minorEastAsia" w:cs="Segoe UI"/>
          <w:color w:val="000000"/>
          <w:spacing w:val="5"/>
          <w:sz w:val="24"/>
          <w:szCs w:val="24"/>
        </w:rPr>
        <w:t>它在 GPU 上</w:t>
      </w:r>
      <w:r>
        <w:rPr>
          <w:rFonts w:asciiTheme="minorEastAsia" w:hAnsiTheme="minorEastAsia" w:cs="Segoe UI" w:hint="eastAsia"/>
          <w:color w:val="000000"/>
          <w:spacing w:val="5"/>
          <w:sz w:val="24"/>
          <w:szCs w:val="24"/>
        </w:rPr>
        <w:t>的</w:t>
      </w:r>
      <w:r>
        <w:rPr>
          <w:rFonts w:asciiTheme="minorEastAsia" w:hAnsiTheme="minorEastAsia" w:cs="Segoe UI"/>
          <w:color w:val="000000"/>
          <w:spacing w:val="5"/>
          <w:sz w:val="24"/>
          <w:szCs w:val="24"/>
        </w:rPr>
        <w:t>渲染</w:t>
      </w:r>
      <w:r>
        <w:rPr>
          <w:rFonts w:asciiTheme="minorEastAsia" w:hAnsiTheme="minorEastAsia" w:cs="Segoe UI" w:hint="eastAsia"/>
          <w:color w:val="000000"/>
          <w:spacing w:val="5"/>
          <w:sz w:val="24"/>
          <w:szCs w:val="24"/>
        </w:rPr>
        <w:t>速度</w:t>
      </w:r>
      <w:r>
        <w:rPr>
          <w:rFonts w:asciiTheme="minorEastAsia" w:hAnsiTheme="minorEastAsia" w:cs="Segoe UI"/>
          <w:color w:val="000000"/>
          <w:spacing w:val="5"/>
          <w:sz w:val="24"/>
          <w:szCs w:val="24"/>
        </w:rPr>
        <w:t>超过 300 FPS，在移动设备上</w:t>
      </w:r>
      <w:r>
        <w:rPr>
          <w:rFonts w:asciiTheme="minorEastAsia" w:hAnsiTheme="minorEastAsia" w:cs="Segoe UI" w:hint="eastAsia"/>
          <w:color w:val="000000"/>
          <w:spacing w:val="5"/>
          <w:sz w:val="24"/>
          <w:szCs w:val="24"/>
        </w:rPr>
        <w:t>能够</w:t>
      </w:r>
      <w:r>
        <w:rPr>
          <w:rFonts w:asciiTheme="minorEastAsia" w:hAnsiTheme="minorEastAsia" w:cs="Segoe UI"/>
          <w:color w:val="000000"/>
          <w:spacing w:val="5"/>
          <w:sz w:val="24"/>
          <w:szCs w:val="24"/>
        </w:rPr>
        <w:t>超过 30 FPS。</w:t>
      </w:r>
      <w:r>
        <w:rPr>
          <w:rFonts w:asciiTheme="minorEastAsia" w:hAnsiTheme="minorEastAsia" w:cs="Segoe UI" w:hint="eastAsia"/>
          <w:color w:val="000000"/>
          <w:spacing w:val="5"/>
          <w:sz w:val="24"/>
          <w:szCs w:val="24"/>
        </w:rPr>
        <w:t>具体来说，数字人</w:t>
      </w:r>
      <w:r>
        <w:rPr>
          <w:rFonts w:asciiTheme="minorEastAsia" w:hAnsiTheme="minorEastAsia" w:cs="Segoe UI"/>
          <w:color w:val="000000"/>
          <w:spacing w:val="5"/>
          <w:sz w:val="24"/>
          <w:szCs w:val="24"/>
        </w:rPr>
        <w:t>的运动和外观</w:t>
      </w:r>
      <w:r>
        <w:rPr>
          <w:rFonts w:asciiTheme="minorEastAsia" w:hAnsiTheme="minorEastAsia" w:cs="Segoe UI" w:hint="eastAsia"/>
          <w:color w:val="000000"/>
          <w:spacing w:val="5"/>
          <w:sz w:val="24"/>
          <w:szCs w:val="24"/>
        </w:rPr>
        <w:t>是</w:t>
      </w:r>
      <w:r>
        <w:rPr>
          <w:rFonts w:asciiTheme="minorEastAsia" w:hAnsiTheme="minorEastAsia" w:cs="Segoe UI"/>
          <w:color w:val="000000"/>
          <w:spacing w:val="5"/>
          <w:sz w:val="24"/>
          <w:szCs w:val="24"/>
        </w:rPr>
        <w:t>通过</w:t>
      </w:r>
      <w:r>
        <w:rPr>
          <w:rFonts w:asciiTheme="minorEastAsia" w:hAnsiTheme="minorEastAsia" w:cs="Segoe UI" w:hint="eastAsia"/>
          <w:color w:val="000000"/>
          <w:spacing w:val="5"/>
          <w:sz w:val="24"/>
          <w:szCs w:val="24"/>
        </w:rPr>
        <w:t>对</w:t>
      </w:r>
      <w:r>
        <w:rPr>
          <w:rFonts w:asciiTheme="minorEastAsia" w:hAnsiTheme="minorEastAsia" w:cs="Segoe UI"/>
          <w:color w:val="000000"/>
          <w:spacing w:val="5"/>
          <w:sz w:val="24"/>
          <w:szCs w:val="24"/>
        </w:rPr>
        <w:t>显式</w:t>
      </w:r>
      <w:r>
        <w:rPr>
          <w:rFonts w:asciiTheme="minorEastAsia" w:hAnsiTheme="minorEastAsia" w:cs="Segoe UI" w:hint="eastAsia"/>
          <w:color w:val="000000"/>
          <w:spacing w:val="5"/>
          <w:sz w:val="24"/>
          <w:szCs w:val="24"/>
        </w:rPr>
        <w:t>的</w:t>
      </w:r>
      <w:r>
        <w:rPr>
          <w:rFonts w:asciiTheme="minorEastAsia" w:hAnsiTheme="minorEastAsia" w:cs="Segoe UI"/>
          <w:color w:val="000000"/>
          <w:spacing w:val="5"/>
          <w:sz w:val="24"/>
          <w:szCs w:val="24"/>
        </w:rPr>
        <w:t>网格几何和</w:t>
      </w:r>
      <w:r>
        <w:rPr>
          <w:rFonts w:asciiTheme="minorEastAsia" w:hAnsiTheme="minorEastAsia" w:cs="Segoe UI" w:hint="eastAsia"/>
          <w:color w:val="000000"/>
          <w:spacing w:val="5"/>
          <w:sz w:val="24"/>
          <w:szCs w:val="24"/>
        </w:rPr>
        <w:t>隐式的</w:t>
      </w:r>
      <w:r>
        <w:rPr>
          <w:rFonts w:asciiTheme="minorEastAsia" w:hAnsiTheme="minorEastAsia" w:cs="Segoe UI"/>
          <w:color w:val="000000"/>
          <w:spacing w:val="5"/>
          <w:sz w:val="24"/>
          <w:szCs w:val="24"/>
        </w:rPr>
        <w:t>高斯分布外观建模</w:t>
      </w:r>
      <w:r>
        <w:rPr>
          <w:rFonts w:asciiTheme="minorEastAsia" w:hAnsiTheme="minorEastAsia" w:cs="Segoe UI" w:hint="eastAsia"/>
          <w:color w:val="000000"/>
          <w:spacing w:val="5"/>
          <w:sz w:val="24"/>
          <w:szCs w:val="24"/>
        </w:rPr>
        <w:t>二者进行解码得到的，</w:t>
      </w:r>
      <w:r>
        <w:rPr>
          <w:rFonts w:asciiTheme="minorEastAsia" w:hAnsiTheme="minorEastAsia" w:cs="Segoe UI"/>
          <w:color w:val="000000"/>
          <w:spacing w:val="5"/>
          <w:sz w:val="24"/>
          <w:szCs w:val="24"/>
        </w:rPr>
        <w:t>网格</w:t>
      </w:r>
      <w:r>
        <w:rPr>
          <w:rFonts w:asciiTheme="minorEastAsia" w:hAnsiTheme="minorEastAsia" w:cs="Segoe UI" w:hint="eastAsia"/>
          <w:color w:val="000000"/>
          <w:spacing w:val="5"/>
          <w:sz w:val="24"/>
          <w:szCs w:val="24"/>
        </w:rPr>
        <w:t>用于表示</w:t>
      </w:r>
      <w:r>
        <w:rPr>
          <w:rFonts w:asciiTheme="minorEastAsia" w:hAnsiTheme="minorEastAsia" w:cs="Segoe UI"/>
          <w:color w:val="000000"/>
          <w:spacing w:val="5"/>
          <w:sz w:val="24"/>
          <w:szCs w:val="24"/>
        </w:rPr>
        <w:t>低频运动和表面变形，高斯则</w:t>
      </w:r>
      <w:r>
        <w:rPr>
          <w:rFonts w:asciiTheme="minorEastAsia" w:hAnsiTheme="minorEastAsia" w:cs="Segoe UI" w:hint="eastAsia"/>
          <w:color w:val="000000"/>
          <w:spacing w:val="5"/>
          <w:sz w:val="24"/>
          <w:szCs w:val="24"/>
        </w:rPr>
        <w:t>表示</w:t>
      </w:r>
      <w:r>
        <w:rPr>
          <w:rFonts w:asciiTheme="minorEastAsia" w:hAnsiTheme="minorEastAsia" w:cs="Segoe UI"/>
          <w:color w:val="000000"/>
          <w:spacing w:val="5"/>
          <w:sz w:val="24"/>
          <w:szCs w:val="24"/>
        </w:rPr>
        <w:t>高频几何和详细外观</w:t>
      </w:r>
      <w:r>
        <w:rPr>
          <w:rFonts w:asciiTheme="minorEastAsia" w:hAnsiTheme="minorEastAsia" w:cs="Segoe UI" w:hint="eastAsia"/>
          <w:color w:val="000000"/>
          <w:spacing w:val="5"/>
          <w:sz w:val="24"/>
          <w:szCs w:val="24"/>
        </w:rPr>
        <w:t>，其中</w:t>
      </w:r>
      <w:r>
        <w:rPr>
          <w:rFonts w:asciiTheme="minorEastAsia" w:hAnsiTheme="minorEastAsia" w:cs="Segoe UI"/>
          <w:color w:val="000000"/>
          <w:spacing w:val="5"/>
          <w:sz w:val="24"/>
          <w:szCs w:val="24"/>
        </w:rPr>
        <w:t>高斯由重心坐标和三角形网格上的位移定义为 Phong 曲面。</w:t>
      </w:r>
      <w:r>
        <w:rPr>
          <w:rFonts w:asciiTheme="minorEastAsia" w:hAnsiTheme="minorEastAsia" w:cs="Segoe UI" w:hint="eastAsia"/>
          <w:color w:val="000000"/>
          <w:spacing w:val="5"/>
          <w:sz w:val="24"/>
          <w:szCs w:val="24"/>
        </w:rPr>
        <w:t>为了能对</w:t>
      </w:r>
      <w:r>
        <w:rPr>
          <w:rFonts w:asciiTheme="minorEastAsia" w:hAnsiTheme="minorEastAsia" w:cs="Segoe UI"/>
          <w:color w:val="000000"/>
          <w:spacing w:val="5"/>
          <w:sz w:val="24"/>
          <w:szCs w:val="24"/>
        </w:rPr>
        <w:t>三角形网格</w:t>
      </w:r>
      <w:r>
        <w:rPr>
          <w:rFonts w:asciiTheme="minorEastAsia" w:hAnsiTheme="minorEastAsia" w:cs="Segoe UI" w:hint="eastAsia"/>
          <w:color w:val="000000"/>
          <w:spacing w:val="5"/>
          <w:sz w:val="24"/>
          <w:szCs w:val="24"/>
        </w:rPr>
        <w:t>和</w:t>
      </w:r>
      <w:r>
        <w:rPr>
          <w:rFonts w:asciiTheme="minorEastAsia" w:hAnsiTheme="minorEastAsia" w:cs="Segoe UI"/>
          <w:color w:val="000000"/>
          <w:spacing w:val="5"/>
          <w:sz w:val="24"/>
          <w:szCs w:val="24"/>
        </w:rPr>
        <w:t>高斯参数</w:t>
      </w:r>
      <w:r>
        <w:rPr>
          <w:rFonts w:asciiTheme="minorEastAsia" w:hAnsiTheme="minorEastAsia" w:cs="Segoe UI" w:hint="eastAsia"/>
          <w:color w:val="000000"/>
          <w:spacing w:val="5"/>
          <w:sz w:val="24"/>
          <w:szCs w:val="24"/>
        </w:rPr>
        <w:t>同时优化，</w:t>
      </w: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hint="eastAsia"/>
          <w:color w:val="000000"/>
          <w:spacing w:val="5"/>
          <w:sz w:val="24"/>
          <w:szCs w:val="24"/>
        </w:rPr>
        <w:t>对</w:t>
      </w:r>
      <w:r>
        <w:rPr>
          <w:rFonts w:asciiTheme="minorEastAsia" w:hAnsiTheme="minorEastAsia" w:cs="Segoe UI"/>
          <w:color w:val="000000"/>
          <w:spacing w:val="5"/>
          <w:sz w:val="24"/>
          <w:szCs w:val="24"/>
        </w:rPr>
        <w:t>提升优化</w:t>
      </w:r>
      <w:r>
        <w:rPr>
          <w:rFonts w:asciiTheme="minorEastAsia" w:hAnsiTheme="minorEastAsia" w:cs="Segoe UI" w:hint="eastAsia"/>
          <w:color w:val="000000"/>
          <w:spacing w:val="5"/>
          <w:sz w:val="24"/>
          <w:szCs w:val="24"/>
        </w:rPr>
        <w:t>进行了扩展</w:t>
      </w:r>
      <w:r>
        <w:rPr>
          <w:rFonts w:asciiTheme="minorEastAsia" w:hAnsiTheme="minorEastAsia" w:cs="Segoe UI"/>
          <w:color w:val="000000"/>
          <w:spacing w:val="5"/>
          <w:sz w:val="24"/>
          <w:szCs w:val="24"/>
        </w:rPr>
        <w:t>。与依赖基于 MLP 的线性混合蒙皮（LBS）场进行运动的现有变形方法不同，</w:t>
      </w: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直接通过网格控制高斯的旋转和平移，这使其能够与各种动画</w:t>
      </w:r>
      <w:r>
        <w:rPr>
          <w:rFonts w:asciiTheme="minorEastAsia" w:hAnsiTheme="minorEastAsia" w:cs="Segoe UI" w:hint="eastAsia"/>
          <w:color w:val="000000"/>
          <w:spacing w:val="5"/>
          <w:sz w:val="24"/>
          <w:szCs w:val="24"/>
        </w:rPr>
        <w:t>技术</w:t>
      </w:r>
      <w:r>
        <w:rPr>
          <w:rFonts w:asciiTheme="minorEastAsia" w:hAnsiTheme="minorEastAsia" w:cs="Segoe UI"/>
          <w:color w:val="000000"/>
          <w:spacing w:val="5"/>
          <w:sz w:val="24"/>
          <w:szCs w:val="24"/>
        </w:rPr>
        <w:t>兼容</w:t>
      </w:r>
      <w:r>
        <w:rPr>
          <w:rFonts w:asciiTheme="minorEastAsia" w:hAnsiTheme="minorEastAsia" w:cs="Segoe UI" w:hint="eastAsia"/>
          <w:color w:val="000000"/>
          <w:spacing w:val="5"/>
          <w:sz w:val="24"/>
          <w:szCs w:val="24"/>
        </w:rPr>
        <w:t>，</w:t>
      </w:r>
      <w:r>
        <w:rPr>
          <w:rFonts w:asciiTheme="minorEastAsia" w:hAnsiTheme="minorEastAsia" w:cs="Segoe UI"/>
          <w:color w:val="000000"/>
          <w:spacing w:val="5"/>
          <w:sz w:val="24"/>
          <w:szCs w:val="24"/>
        </w:rPr>
        <w:t>例如骨骼动画、混合形状和网格编辑</w:t>
      </w:r>
      <w:r>
        <w:rPr>
          <w:rFonts w:asciiTheme="minorEastAsia" w:hAnsiTheme="minorEastAsia" w:cs="Segoe UI" w:hint="eastAsia"/>
          <w:color w:val="000000"/>
          <w:spacing w:val="5"/>
          <w:sz w:val="24"/>
          <w:szCs w:val="24"/>
        </w:rPr>
        <w:t>。</w:t>
      </w: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 xml:space="preserve"> 可通过单</w:t>
      </w:r>
      <w:r>
        <w:rPr>
          <w:rFonts w:asciiTheme="minorEastAsia" w:hAnsiTheme="minorEastAsia" w:cs="Segoe UI" w:hint="eastAsia"/>
          <w:color w:val="000000"/>
          <w:spacing w:val="5"/>
          <w:sz w:val="24"/>
          <w:szCs w:val="24"/>
        </w:rPr>
        <w:t>目</w:t>
      </w:r>
      <w:r>
        <w:rPr>
          <w:rFonts w:asciiTheme="minorEastAsia" w:hAnsiTheme="minorEastAsia" w:cs="Segoe UI"/>
          <w:color w:val="000000"/>
          <w:spacing w:val="5"/>
          <w:sz w:val="24"/>
          <w:szCs w:val="24"/>
        </w:rPr>
        <w:t>视频训练全身和头部头像，在多个数据集上显示出最先进的渲染质量。</w:t>
      </w:r>
      <w:commentRangeEnd w:id="4"/>
      <w:r w:rsidR="00E33C67">
        <w:rPr>
          <w:rStyle w:val="ab"/>
        </w:rPr>
        <w:commentReference w:id="4"/>
      </w:r>
    </w:p>
    <w:p w14:paraId="66C6600D" w14:textId="77777777" w:rsidR="00BB708B" w:rsidRDefault="00000000">
      <w:pPr>
        <w:widowControl/>
        <w:jc w:val="left"/>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br w:type="page"/>
      </w:r>
    </w:p>
    <w:p w14:paraId="635FCF7A" w14:textId="77777777" w:rsidR="00BB708B" w:rsidRDefault="00BB708B"/>
    <w:sdt>
      <w:sdtPr>
        <w:rPr>
          <w:rFonts w:ascii="黑体" w:eastAsia="黑体" w:hAnsi="黑体" w:cs="黑体" w:hint="eastAsia"/>
          <w:sz w:val="32"/>
          <w:szCs w:val="32"/>
        </w:rPr>
        <w:id w:val="147474642"/>
        <w15:color w:val="DBDBDB"/>
        <w:docPartObj>
          <w:docPartGallery w:val="Table of Contents"/>
          <w:docPartUnique/>
        </w:docPartObj>
      </w:sdtPr>
      <w:sdtEndPr>
        <w:rPr>
          <w:rFonts w:asciiTheme="minorHAnsi" w:eastAsiaTheme="minorEastAsia" w:hAnsiTheme="minorHAnsi" w:cstheme="minorBidi"/>
          <w:sz w:val="21"/>
          <w:szCs w:val="22"/>
        </w:rPr>
      </w:sdtEndPr>
      <w:sdtContent>
        <w:commentRangeStart w:id="5" w:displacedByCustomXml="prev"/>
        <w:p w14:paraId="6DA765B7" w14:textId="1DE47842" w:rsidR="00BB708B" w:rsidRDefault="00000000">
          <w:pPr>
            <w:jc w:val="center"/>
            <w:rPr>
              <w:rFonts w:ascii="黑体" w:eastAsia="黑体" w:hAnsi="黑体" w:cs="黑体" w:hint="eastAsia"/>
              <w:sz w:val="32"/>
              <w:szCs w:val="32"/>
            </w:rPr>
          </w:pPr>
          <w:r>
            <w:rPr>
              <w:rFonts w:ascii="黑体" w:eastAsia="黑体" w:hAnsi="黑体" w:cs="黑体" w:hint="eastAsia"/>
              <w:sz w:val="32"/>
              <w:szCs w:val="32"/>
            </w:rPr>
            <w:t>目    录</w:t>
          </w:r>
          <w:commentRangeEnd w:id="5"/>
          <w:r w:rsidR="00931A60">
            <w:rPr>
              <w:rStyle w:val="ab"/>
            </w:rPr>
            <w:commentReference w:id="5"/>
          </w:r>
        </w:p>
        <w:p w14:paraId="49F61AFC" w14:textId="77777777" w:rsidR="00BB708B" w:rsidRDefault="00000000">
          <w:pPr>
            <w:pStyle w:val="TOC1"/>
            <w:tabs>
              <w:tab w:val="right" w:leader="dot" w:pos="8306"/>
            </w:tabs>
          </w:pPr>
          <w:r>
            <w:fldChar w:fldCharType="begin"/>
          </w:r>
          <w:r>
            <w:instrText xml:space="preserve">TOC \o "1-3" \h \u </w:instrText>
          </w:r>
          <w:r>
            <w:fldChar w:fldCharType="separate"/>
          </w:r>
          <w:hyperlink w:anchor="_Toc3683" w:history="1">
            <w:r w:rsidR="00BB708B">
              <w:rPr>
                <w:rFonts w:ascii="黑体" w:eastAsia="黑体" w:hAnsi="黑体" w:cs="Segoe UI" w:hint="eastAsia"/>
                <w:spacing w:val="5"/>
                <w:szCs w:val="28"/>
              </w:rPr>
              <w:t>摘  要</w:t>
            </w:r>
            <w:r w:rsidR="00BB708B">
              <w:tab/>
            </w:r>
            <w:r w:rsidR="00BB708B">
              <w:fldChar w:fldCharType="begin"/>
            </w:r>
            <w:r w:rsidR="00BB708B">
              <w:instrText xml:space="preserve"> PAGEREF _Toc3683 \h </w:instrText>
            </w:r>
            <w:r w:rsidR="00BB708B">
              <w:fldChar w:fldCharType="separate"/>
            </w:r>
            <w:r w:rsidR="00BB708B">
              <w:t>I</w:t>
            </w:r>
            <w:r w:rsidR="00BB708B">
              <w:fldChar w:fldCharType="end"/>
            </w:r>
          </w:hyperlink>
        </w:p>
        <w:p w14:paraId="017618FB" w14:textId="77777777" w:rsidR="00BB708B" w:rsidRDefault="00BB708B">
          <w:pPr>
            <w:pStyle w:val="TOC1"/>
            <w:tabs>
              <w:tab w:val="right" w:leader="dot" w:pos="8306"/>
            </w:tabs>
          </w:pPr>
          <w:hyperlink w:anchor="_Toc12847" w:history="1">
            <w:r>
              <w:rPr>
                <w:rFonts w:hint="eastAsia"/>
              </w:rPr>
              <w:t>第一章</w:t>
            </w:r>
            <w:r>
              <w:rPr>
                <w:rFonts w:hint="eastAsia"/>
              </w:rPr>
              <w:t xml:space="preserve"> </w:t>
            </w:r>
            <w:r>
              <w:rPr>
                <w:rFonts w:hint="eastAsia"/>
              </w:rPr>
              <w:t>介绍</w:t>
            </w:r>
            <w:r>
              <w:tab/>
            </w:r>
            <w:r>
              <w:fldChar w:fldCharType="begin"/>
            </w:r>
            <w:r>
              <w:instrText xml:space="preserve"> PAGEREF _Toc12847 \h </w:instrText>
            </w:r>
            <w:r>
              <w:fldChar w:fldCharType="separate"/>
            </w:r>
            <w:r>
              <w:t>1</w:t>
            </w:r>
            <w:r>
              <w:fldChar w:fldCharType="end"/>
            </w:r>
          </w:hyperlink>
        </w:p>
        <w:p w14:paraId="2AA90A16" w14:textId="77777777" w:rsidR="00BB708B" w:rsidRDefault="00BB708B">
          <w:pPr>
            <w:pStyle w:val="TOC1"/>
            <w:tabs>
              <w:tab w:val="right" w:leader="dot" w:pos="8306"/>
            </w:tabs>
          </w:pPr>
          <w:hyperlink w:anchor="_Toc11153" w:history="1">
            <w:r>
              <w:rPr>
                <w:rFonts w:hint="eastAsia"/>
              </w:rPr>
              <w:t>第二章</w:t>
            </w:r>
            <w:r>
              <w:rPr>
                <w:rFonts w:hint="eastAsia"/>
              </w:rPr>
              <w:t xml:space="preserve"> </w:t>
            </w:r>
            <w:r>
              <w:rPr>
                <w:rFonts w:hint="eastAsia"/>
              </w:rPr>
              <w:t>相关工作</w:t>
            </w:r>
            <w:r>
              <w:tab/>
            </w:r>
            <w:r>
              <w:fldChar w:fldCharType="begin"/>
            </w:r>
            <w:r>
              <w:instrText xml:space="preserve"> PAGEREF _Toc11153 \h </w:instrText>
            </w:r>
            <w:r>
              <w:fldChar w:fldCharType="separate"/>
            </w:r>
            <w:r>
              <w:t>3</w:t>
            </w:r>
            <w:r>
              <w:fldChar w:fldCharType="end"/>
            </w:r>
          </w:hyperlink>
        </w:p>
        <w:p w14:paraId="31F4AA9D" w14:textId="77777777" w:rsidR="00BB708B" w:rsidRDefault="00BB708B">
          <w:pPr>
            <w:pStyle w:val="TOC2"/>
            <w:tabs>
              <w:tab w:val="right" w:leader="dot" w:pos="8306"/>
            </w:tabs>
          </w:pPr>
          <w:hyperlink w:anchor="_Toc3791" w:history="1">
            <w:r>
              <w:rPr>
                <w:rFonts w:hint="eastAsia"/>
              </w:rPr>
              <w:t xml:space="preserve">2.1 </w:t>
            </w:r>
            <w:r>
              <w:rPr>
                <w:rFonts w:hint="eastAsia"/>
              </w:rPr>
              <w:t>基于网格的数字人</w:t>
            </w:r>
            <w:r>
              <w:tab/>
            </w:r>
            <w:r>
              <w:fldChar w:fldCharType="begin"/>
            </w:r>
            <w:r>
              <w:instrText xml:space="preserve"> PAGEREF _Toc3791 \h </w:instrText>
            </w:r>
            <w:r>
              <w:fldChar w:fldCharType="separate"/>
            </w:r>
            <w:r>
              <w:t>3</w:t>
            </w:r>
            <w:r>
              <w:fldChar w:fldCharType="end"/>
            </w:r>
          </w:hyperlink>
        </w:p>
        <w:p w14:paraId="124205FE" w14:textId="77777777" w:rsidR="00BB708B" w:rsidRDefault="00BB708B">
          <w:pPr>
            <w:pStyle w:val="TOC2"/>
            <w:tabs>
              <w:tab w:val="right" w:leader="dot" w:pos="8306"/>
            </w:tabs>
          </w:pPr>
          <w:hyperlink w:anchor="_Toc15829" w:history="1">
            <w:r>
              <w:rPr>
                <w:rFonts w:hint="eastAsia"/>
              </w:rPr>
              <w:t xml:space="preserve">2.2 </w:t>
            </w:r>
            <w:r>
              <w:rPr>
                <w:rFonts w:hint="eastAsia"/>
              </w:rPr>
              <w:t>隐式神经数字人</w:t>
            </w:r>
            <w:r>
              <w:tab/>
            </w:r>
            <w:r>
              <w:fldChar w:fldCharType="begin"/>
            </w:r>
            <w:r>
              <w:instrText xml:space="preserve"> PAGEREF _Toc15829 \h </w:instrText>
            </w:r>
            <w:r>
              <w:fldChar w:fldCharType="separate"/>
            </w:r>
            <w:r>
              <w:t>3</w:t>
            </w:r>
            <w:r>
              <w:fldChar w:fldCharType="end"/>
            </w:r>
          </w:hyperlink>
        </w:p>
        <w:p w14:paraId="09EC9EE8" w14:textId="77777777" w:rsidR="00BB708B" w:rsidRDefault="00BB708B">
          <w:pPr>
            <w:pStyle w:val="TOC2"/>
            <w:tabs>
              <w:tab w:val="right" w:leader="dot" w:pos="8306"/>
            </w:tabs>
          </w:pPr>
          <w:hyperlink w:anchor="_Toc4527" w:history="1">
            <w:r>
              <w:rPr>
                <w:rFonts w:hint="eastAsia"/>
              </w:rPr>
              <w:t xml:space="preserve">2.3 </w:t>
            </w:r>
            <w:r>
              <w:rPr>
                <w:rFonts w:hint="eastAsia"/>
              </w:rPr>
              <w:t>混合数字人表示</w:t>
            </w:r>
            <w:r>
              <w:tab/>
            </w:r>
            <w:r>
              <w:fldChar w:fldCharType="begin"/>
            </w:r>
            <w:r>
              <w:instrText xml:space="preserve"> PAGEREF _Toc4527 \h </w:instrText>
            </w:r>
            <w:r>
              <w:fldChar w:fldCharType="separate"/>
            </w:r>
            <w:r>
              <w:t>3</w:t>
            </w:r>
            <w:r>
              <w:fldChar w:fldCharType="end"/>
            </w:r>
          </w:hyperlink>
        </w:p>
        <w:p w14:paraId="5598D9E6" w14:textId="77777777" w:rsidR="00BB708B" w:rsidRDefault="00BB708B">
          <w:pPr>
            <w:pStyle w:val="TOC1"/>
            <w:tabs>
              <w:tab w:val="right" w:leader="dot" w:pos="8306"/>
            </w:tabs>
          </w:pPr>
          <w:hyperlink w:anchor="_Toc29130" w:history="1">
            <w:r>
              <w:rPr>
                <w:rFonts w:hint="eastAsia"/>
              </w:rPr>
              <w:t>第三章</w:t>
            </w:r>
            <w:r>
              <w:rPr>
                <w:rFonts w:hint="eastAsia"/>
              </w:rPr>
              <w:t xml:space="preserve"> </w:t>
            </w:r>
            <w:r>
              <w:rPr>
                <w:rFonts w:hint="eastAsia"/>
              </w:rPr>
              <w:t>方法</w:t>
            </w:r>
            <w:r>
              <w:tab/>
            </w:r>
            <w:r>
              <w:fldChar w:fldCharType="begin"/>
            </w:r>
            <w:r>
              <w:instrText xml:space="preserve"> PAGEREF _Toc29130 \h </w:instrText>
            </w:r>
            <w:r>
              <w:fldChar w:fldCharType="separate"/>
            </w:r>
            <w:r>
              <w:t>5</w:t>
            </w:r>
            <w:r>
              <w:fldChar w:fldCharType="end"/>
            </w:r>
          </w:hyperlink>
        </w:p>
        <w:p w14:paraId="63EC23CF" w14:textId="77777777" w:rsidR="00BB708B" w:rsidRDefault="00BB708B">
          <w:pPr>
            <w:pStyle w:val="TOC2"/>
            <w:tabs>
              <w:tab w:val="right" w:leader="dot" w:pos="8306"/>
            </w:tabs>
          </w:pPr>
          <w:hyperlink w:anchor="_Toc813" w:history="1">
            <w:r>
              <w:rPr>
                <w:rFonts w:hint="eastAsia"/>
              </w:rPr>
              <w:t xml:space="preserve">3.1 </w:t>
            </w:r>
            <w:r>
              <w:rPr>
                <w:rFonts w:hint="eastAsia"/>
              </w:rPr>
              <w:t>概述</w:t>
            </w:r>
            <w:r>
              <w:tab/>
            </w:r>
            <w:r>
              <w:fldChar w:fldCharType="begin"/>
            </w:r>
            <w:r>
              <w:instrText xml:space="preserve"> PAGEREF _Toc813 \h </w:instrText>
            </w:r>
            <w:r>
              <w:fldChar w:fldCharType="separate"/>
            </w:r>
            <w:r>
              <w:t>5</w:t>
            </w:r>
            <w:r>
              <w:fldChar w:fldCharType="end"/>
            </w:r>
          </w:hyperlink>
        </w:p>
        <w:p w14:paraId="752696DC" w14:textId="77777777" w:rsidR="00BB708B" w:rsidRDefault="00BB708B">
          <w:pPr>
            <w:pStyle w:val="TOC2"/>
            <w:tabs>
              <w:tab w:val="right" w:leader="dot" w:pos="8306"/>
            </w:tabs>
          </w:pPr>
          <w:hyperlink w:anchor="_Toc11226" w:history="1">
            <w:r>
              <w:rPr>
                <w:rFonts w:hint="eastAsia"/>
              </w:rPr>
              <w:t xml:space="preserve">3.2 </w:t>
            </w:r>
            <w:r>
              <w:rPr>
                <w:rFonts w:hint="eastAsia"/>
              </w:rPr>
              <w:t>在网格上嵌入</w:t>
            </w:r>
            <w:r>
              <w:tab/>
            </w:r>
            <w:r>
              <w:fldChar w:fldCharType="begin"/>
            </w:r>
            <w:r>
              <w:instrText xml:space="preserve"> PAGEREF _Toc11226 \h </w:instrText>
            </w:r>
            <w:r>
              <w:fldChar w:fldCharType="separate"/>
            </w:r>
            <w:r>
              <w:t>5</w:t>
            </w:r>
            <w:r>
              <w:fldChar w:fldCharType="end"/>
            </w:r>
          </w:hyperlink>
        </w:p>
        <w:p w14:paraId="64766DE1" w14:textId="77777777" w:rsidR="00BB708B" w:rsidRDefault="00BB708B">
          <w:pPr>
            <w:pStyle w:val="TOC2"/>
            <w:tabs>
              <w:tab w:val="right" w:leader="dot" w:pos="8306"/>
            </w:tabs>
          </w:pPr>
          <w:hyperlink w:anchor="_Toc1413" w:history="1">
            <w:r>
              <w:rPr>
                <w:rFonts w:hint="eastAsia"/>
              </w:rPr>
              <w:t xml:space="preserve">3.3 </w:t>
            </w:r>
            <w:r>
              <w:t>高斯</w:t>
            </w:r>
            <w:r>
              <w:rPr>
                <w:rFonts w:hint="eastAsia"/>
              </w:rPr>
              <w:t>点染</w:t>
            </w:r>
            <w:r>
              <w:t>的可微渲染</w:t>
            </w:r>
            <w:r>
              <w:tab/>
            </w:r>
            <w:r>
              <w:fldChar w:fldCharType="begin"/>
            </w:r>
            <w:r>
              <w:instrText xml:space="preserve"> PAGEREF _Toc1413 \h </w:instrText>
            </w:r>
            <w:r>
              <w:fldChar w:fldCharType="separate"/>
            </w:r>
            <w:r>
              <w:t>7</w:t>
            </w:r>
            <w:r>
              <w:fldChar w:fldCharType="end"/>
            </w:r>
          </w:hyperlink>
        </w:p>
        <w:p w14:paraId="2E624999" w14:textId="77777777" w:rsidR="00BB708B" w:rsidRDefault="00BB708B">
          <w:pPr>
            <w:pStyle w:val="TOC2"/>
            <w:tabs>
              <w:tab w:val="right" w:leader="dot" w:pos="8306"/>
            </w:tabs>
          </w:pPr>
          <w:hyperlink w:anchor="_Toc32478" w:history="1">
            <w:r>
              <w:rPr>
                <w:rFonts w:hint="eastAsia"/>
              </w:rPr>
              <w:t xml:space="preserve">3.4 </w:t>
            </w:r>
            <w:r>
              <w:t>在三角形网格上</w:t>
            </w:r>
            <w:r>
              <w:rPr>
                <w:rFonts w:hint="eastAsia"/>
              </w:rPr>
              <w:t>移动</w:t>
            </w:r>
            <w:r>
              <w:tab/>
            </w:r>
            <w:r>
              <w:fldChar w:fldCharType="begin"/>
            </w:r>
            <w:r>
              <w:instrText xml:space="preserve"> PAGEREF _Toc32478 \h </w:instrText>
            </w:r>
            <w:r>
              <w:fldChar w:fldCharType="separate"/>
            </w:r>
            <w:r>
              <w:t>8</w:t>
            </w:r>
            <w:r>
              <w:fldChar w:fldCharType="end"/>
            </w:r>
          </w:hyperlink>
        </w:p>
        <w:p w14:paraId="0BAE4BE6" w14:textId="77777777" w:rsidR="00BB708B" w:rsidRDefault="00BB708B">
          <w:pPr>
            <w:pStyle w:val="TOC2"/>
            <w:tabs>
              <w:tab w:val="right" w:leader="dot" w:pos="8306"/>
            </w:tabs>
          </w:pPr>
          <w:hyperlink w:anchor="_Toc15219" w:history="1">
            <w:r>
              <w:rPr>
                <w:rFonts w:hint="eastAsia"/>
              </w:rPr>
              <w:t xml:space="preserve">3.5 </w:t>
            </w:r>
            <w:r>
              <w:t>优化</w:t>
            </w:r>
            <w:r>
              <w:tab/>
            </w:r>
            <w:r>
              <w:fldChar w:fldCharType="begin"/>
            </w:r>
            <w:r>
              <w:instrText xml:space="preserve"> PAGEREF _Toc15219 \h </w:instrText>
            </w:r>
            <w:r>
              <w:fldChar w:fldCharType="separate"/>
            </w:r>
            <w:r>
              <w:t>9</w:t>
            </w:r>
            <w:r>
              <w:fldChar w:fldCharType="end"/>
            </w:r>
          </w:hyperlink>
        </w:p>
        <w:p w14:paraId="38A27DD0" w14:textId="77777777" w:rsidR="00BB708B" w:rsidRDefault="00BB708B">
          <w:pPr>
            <w:pStyle w:val="TOC2"/>
            <w:tabs>
              <w:tab w:val="right" w:leader="dot" w:pos="8306"/>
            </w:tabs>
          </w:pPr>
          <w:hyperlink w:anchor="_Toc6343" w:history="1">
            <w:r>
              <w:rPr>
                <w:rFonts w:hint="eastAsia"/>
              </w:rPr>
              <w:t xml:space="preserve">3.6 </w:t>
            </w:r>
            <w:r>
              <w:t>移动设备的</w:t>
            </w:r>
            <w:r>
              <w:t xml:space="preserve"> Unity </w:t>
            </w:r>
            <w:r>
              <w:t>实现</w:t>
            </w:r>
            <w:r>
              <w:tab/>
            </w:r>
            <w:r>
              <w:fldChar w:fldCharType="begin"/>
            </w:r>
            <w:r>
              <w:instrText xml:space="preserve"> PAGEREF _Toc6343 \h </w:instrText>
            </w:r>
            <w:r>
              <w:fldChar w:fldCharType="separate"/>
            </w:r>
            <w:r>
              <w:t>10</w:t>
            </w:r>
            <w:r>
              <w:fldChar w:fldCharType="end"/>
            </w:r>
          </w:hyperlink>
        </w:p>
        <w:p w14:paraId="4CC16470" w14:textId="77777777" w:rsidR="00BB708B" w:rsidRDefault="00BB708B">
          <w:pPr>
            <w:pStyle w:val="TOC1"/>
            <w:tabs>
              <w:tab w:val="right" w:leader="dot" w:pos="8306"/>
            </w:tabs>
          </w:pPr>
          <w:hyperlink w:anchor="_Toc24767" w:history="1">
            <w:r>
              <w:rPr>
                <w:rFonts w:hint="eastAsia"/>
              </w:rPr>
              <w:t>第四章</w:t>
            </w:r>
            <w:r>
              <w:rPr>
                <w:rFonts w:hint="eastAsia"/>
              </w:rPr>
              <w:t xml:space="preserve"> </w:t>
            </w:r>
            <w:r>
              <w:rPr>
                <w:rFonts w:hint="eastAsia"/>
              </w:rPr>
              <w:t>实验</w:t>
            </w:r>
            <w:r>
              <w:tab/>
            </w:r>
            <w:r>
              <w:fldChar w:fldCharType="begin"/>
            </w:r>
            <w:r>
              <w:instrText xml:space="preserve"> PAGEREF _Toc24767 \h </w:instrText>
            </w:r>
            <w:r>
              <w:fldChar w:fldCharType="separate"/>
            </w:r>
            <w:r>
              <w:t>11</w:t>
            </w:r>
            <w:r>
              <w:fldChar w:fldCharType="end"/>
            </w:r>
          </w:hyperlink>
        </w:p>
        <w:p w14:paraId="3236E84B" w14:textId="77777777" w:rsidR="00BB708B" w:rsidRDefault="00BB708B">
          <w:pPr>
            <w:pStyle w:val="TOC2"/>
            <w:tabs>
              <w:tab w:val="right" w:leader="dot" w:pos="8306"/>
            </w:tabs>
          </w:pPr>
          <w:hyperlink w:anchor="_Toc23918" w:history="1">
            <w:r>
              <w:rPr>
                <w:rFonts w:hint="eastAsia"/>
              </w:rPr>
              <w:t xml:space="preserve">4.1 </w:t>
            </w:r>
            <w:r>
              <w:rPr>
                <w:rFonts w:hint="eastAsia"/>
              </w:rPr>
              <w:t>数据集</w:t>
            </w:r>
            <w:r>
              <w:tab/>
            </w:r>
            <w:r>
              <w:fldChar w:fldCharType="begin"/>
            </w:r>
            <w:r>
              <w:instrText xml:space="preserve"> PAGEREF _Toc23918 \h </w:instrText>
            </w:r>
            <w:r>
              <w:fldChar w:fldCharType="separate"/>
            </w:r>
            <w:r>
              <w:t>11</w:t>
            </w:r>
            <w:r>
              <w:fldChar w:fldCharType="end"/>
            </w:r>
          </w:hyperlink>
        </w:p>
        <w:p w14:paraId="7F7A4348" w14:textId="77777777" w:rsidR="00BB708B" w:rsidRDefault="00BB708B">
          <w:pPr>
            <w:pStyle w:val="TOC3"/>
            <w:tabs>
              <w:tab w:val="right" w:leader="dot" w:pos="8306"/>
            </w:tabs>
          </w:pPr>
          <w:hyperlink w:anchor="_Toc19526" w:history="1">
            <w:r>
              <w:rPr>
                <w:rFonts w:hint="eastAsia"/>
              </w:rPr>
              <w:t xml:space="preserve">4.1.1 </w:t>
            </w:r>
            <w:r>
              <w:t>头部头像的单眼视频</w:t>
            </w:r>
            <w:r>
              <w:tab/>
            </w:r>
            <w:r>
              <w:fldChar w:fldCharType="begin"/>
            </w:r>
            <w:r>
              <w:instrText xml:space="preserve"> PAGEREF _Toc19526 \h </w:instrText>
            </w:r>
            <w:r>
              <w:fldChar w:fldCharType="separate"/>
            </w:r>
            <w:r>
              <w:t>11</w:t>
            </w:r>
            <w:r>
              <w:fldChar w:fldCharType="end"/>
            </w:r>
          </w:hyperlink>
        </w:p>
        <w:p w14:paraId="107430A6" w14:textId="77777777" w:rsidR="00BB708B" w:rsidRDefault="00BB708B">
          <w:pPr>
            <w:pStyle w:val="TOC3"/>
            <w:tabs>
              <w:tab w:val="right" w:leader="dot" w:pos="8306"/>
            </w:tabs>
          </w:pPr>
          <w:hyperlink w:anchor="_Toc26879" w:history="1">
            <w:r>
              <w:rPr>
                <w:rFonts w:hint="eastAsia"/>
              </w:rPr>
              <w:t xml:space="preserve">4.1.2 </w:t>
            </w:r>
            <w:r>
              <w:t>人物快照</w:t>
            </w:r>
            <w:r>
              <w:tab/>
            </w:r>
            <w:r>
              <w:fldChar w:fldCharType="begin"/>
            </w:r>
            <w:r>
              <w:instrText xml:space="preserve"> PAGEREF _Toc26879 \h </w:instrText>
            </w:r>
            <w:r>
              <w:fldChar w:fldCharType="separate"/>
            </w:r>
            <w:r>
              <w:t>12</w:t>
            </w:r>
            <w:r>
              <w:fldChar w:fldCharType="end"/>
            </w:r>
          </w:hyperlink>
        </w:p>
        <w:p w14:paraId="547AFDC9" w14:textId="77777777" w:rsidR="00BB708B" w:rsidRDefault="00BB708B">
          <w:pPr>
            <w:pStyle w:val="TOC2"/>
            <w:tabs>
              <w:tab w:val="right" w:leader="dot" w:pos="8306"/>
            </w:tabs>
          </w:pPr>
          <w:hyperlink w:anchor="_Toc20292" w:history="1">
            <w:r>
              <w:rPr>
                <w:rFonts w:hint="eastAsia"/>
              </w:rPr>
              <w:t xml:space="preserve">4.2 </w:t>
            </w:r>
            <w:r>
              <w:rPr>
                <w:rFonts w:hint="eastAsia"/>
              </w:rPr>
              <w:t>和先进方法的比较</w:t>
            </w:r>
            <w:r>
              <w:tab/>
            </w:r>
            <w:r>
              <w:fldChar w:fldCharType="begin"/>
            </w:r>
            <w:r>
              <w:instrText xml:space="preserve"> PAGEREF _Toc20292 \h </w:instrText>
            </w:r>
            <w:r>
              <w:fldChar w:fldCharType="separate"/>
            </w:r>
            <w:r>
              <w:t>12</w:t>
            </w:r>
            <w:r>
              <w:fldChar w:fldCharType="end"/>
            </w:r>
          </w:hyperlink>
        </w:p>
        <w:p w14:paraId="0D66EBAD" w14:textId="77777777" w:rsidR="00BB708B" w:rsidRDefault="00BB708B">
          <w:pPr>
            <w:pStyle w:val="TOC3"/>
            <w:tabs>
              <w:tab w:val="right" w:leader="dot" w:pos="8306"/>
            </w:tabs>
          </w:pPr>
          <w:hyperlink w:anchor="_Toc16024" w:history="1">
            <w:r>
              <w:rPr>
                <w:rFonts w:hint="eastAsia"/>
              </w:rPr>
              <w:t xml:space="preserve">4.2.1 </w:t>
            </w:r>
            <w:r>
              <w:rPr>
                <w:rFonts w:hint="eastAsia"/>
              </w:rPr>
              <w:t>数字人</w:t>
            </w:r>
            <w:r>
              <w:t>头像</w:t>
            </w:r>
            <w:r>
              <w:tab/>
            </w:r>
            <w:r>
              <w:fldChar w:fldCharType="begin"/>
            </w:r>
            <w:r>
              <w:instrText xml:space="preserve"> PAGEREF _Toc16024 \h </w:instrText>
            </w:r>
            <w:r>
              <w:fldChar w:fldCharType="separate"/>
            </w:r>
            <w:r>
              <w:t>12</w:t>
            </w:r>
            <w:r>
              <w:fldChar w:fldCharType="end"/>
            </w:r>
          </w:hyperlink>
        </w:p>
        <w:p w14:paraId="406C15A7" w14:textId="77777777" w:rsidR="00BB708B" w:rsidRDefault="00BB708B">
          <w:pPr>
            <w:pStyle w:val="TOC3"/>
            <w:tabs>
              <w:tab w:val="right" w:leader="dot" w:pos="8306"/>
            </w:tabs>
          </w:pPr>
          <w:hyperlink w:anchor="_Toc17380" w:history="1">
            <w:r>
              <w:rPr>
                <w:rFonts w:hint="eastAsia"/>
              </w:rPr>
              <w:t xml:space="preserve">4.2.2 </w:t>
            </w:r>
            <w:r>
              <w:t>全身头像</w:t>
            </w:r>
            <w:r>
              <w:tab/>
            </w:r>
            <w:r>
              <w:fldChar w:fldCharType="begin"/>
            </w:r>
            <w:r>
              <w:instrText xml:space="preserve"> PAGEREF _Toc17380 \h </w:instrText>
            </w:r>
            <w:r>
              <w:fldChar w:fldCharType="separate"/>
            </w:r>
            <w:r>
              <w:t>13</w:t>
            </w:r>
            <w:r>
              <w:fldChar w:fldCharType="end"/>
            </w:r>
          </w:hyperlink>
        </w:p>
        <w:p w14:paraId="0D877E4A" w14:textId="77777777" w:rsidR="00BB708B" w:rsidRDefault="00BB708B">
          <w:pPr>
            <w:pStyle w:val="TOC2"/>
            <w:tabs>
              <w:tab w:val="right" w:leader="dot" w:pos="8306"/>
            </w:tabs>
          </w:pPr>
          <w:hyperlink w:anchor="_Toc19735" w:history="1">
            <w:r>
              <w:rPr>
                <w:rFonts w:hint="eastAsia"/>
              </w:rPr>
              <w:t xml:space="preserve">4.3 </w:t>
            </w:r>
            <w:r>
              <w:rPr>
                <w:rFonts w:hint="eastAsia"/>
              </w:rPr>
              <w:t>消融实验</w:t>
            </w:r>
            <w:r>
              <w:tab/>
            </w:r>
            <w:r>
              <w:fldChar w:fldCharType="begin"/>
            </w:r>
            <w:r>
              <w:instrText xml:space="preserve"> PAGEREF _Toc19735 \h </w:instrText>
            </w:r>
            <w:r>
              <w:fldChar w:fldCharType="separate"/>
            </w:r>
            <w:r>
              <w:t>14</w:t>
            </w:r>
            <w:r>
              <w:fldChar w:fldCharType="end"/>
            </w:r>
          </w:hyperlink>
        </w:p>
        <w:p w14:paraId="22048F76" w14:textId="77777777" w:rsidR="00BB708B" w:rsidRDefault="00BB708B">
          <w:pPr>
            <w:pStyle w:val="TOC3"/>
            <w:tabs>
              <w:tab w:val="right" w:leader="dot" w:pos="8306"/>
            </w:tabs>
          </w:pPr>
          <w:hyperlink w:anchor="_Toc28007" w:history="1">
            <w:r>
              <w:rPr>
                <w:rFonts w:hint="eastAsia"/>
              </w:rPr>
              <w:t xml:space="preserve">4.3.1 </w:t>
            </w:r>
            <w:r>
              <w:t>可训练的嵌入</w:t>
            </w:r>
            <w:r>
              <w:tab/>
            </w:r>
            <w:r>
              <w:fldChar w:fldCharType="begin"/>
            </w:r>
            <w:r>
              <w:instrText xml:space="preserve"> PAGEREF _Toc28007 \h </w:instrText>
            </w:r>
            <w:r>
              <w:fldChar w:fldCharType="separate"/>
            </w:r>
            <w:r>
              <w:t>14</w:t>
            </w:r>
            <w:r>
              <w:fldChar w:fldCharType="end"/>
            </w:r>
          </w:hyperlink>
        </w:p>
        <w:p w14:paraId="24006CA6" w14:textId="77777777" w:rsidR="00BB708B" w:rsidRDefault="00BB708B">
          <w:pPr>
            <w:pStyle w:val="TOC3"/>
            <w:tabs>
              <w:tab w:val="right" w:leader="dot" w:pos="8306"/>
            </w:tabs>
          </w:pPr>
          <w:hyperlink w:anchor="_Toc816" w:history="1">
            <w:r>
              <w:rPr>
                <w:rFonts w:hint="eastAsia"/>
              </w:rPr>
              <w:t xml:space="preserve">4.3.2 </w:t>
            </w:r>
            <w:r>
              <w:t>正则化</w:t>
            </w:r>
            <w:r>
              <w:tab/>
            </w:r>
            <w:r>
              <w:fldChar w:fldCharType="begin"/>
            </w:r>
            <w:r>
              <w:instrText xml:space="preserve"> PAGEREF _Toc816 \h </w:instrText>
            </w:r>
            <w:r>
              <w:fldChar w:fldCharType="separate"/>
            </w:r>
            <w:r>
              <w:t>14</w:t>
            </w:r>
            <w:r>
              <w:fldChar w:fldCharType="end"/>
            </w:r>
          </w:hyperlink>
        </w:p>
        <w:p w14:paraId="3F54DA6C" w14:textId="77777777" w:rsidR="00BB708B" w:rsidRDefault="00BB708B">
          <w:pPr>
            <w:pStyle w:val="TOC2"/>
            <w:tabs>
              <w:tab w:val="right" w:leader="dot" w:pos="8306"/>
            </w:tabs>
          </w:pPr>
          <w:hyperlink w:anchor="_Toc7770" w:history="1">
            <w:r>
              <w:rPr>
                <w:rFonts w:hint="eastAsia"/>
              </w:rPr>
              <w:t xml:space="preserve">4.4 </w:t>
            </w:r>
            <w:r>
              <w:rPr>
                <w:rFonts w:hint="eastAsia"/>
              </w:rPr>
              <w:t>讨论</w:t>
            </w:r>
            <w:r>
              <w:tab/>
            </w:r>
            <w:r>
              <w:fldChar w:fldCharType="begin"/>
            </w:r>
            <w:r>
              <w:instrText xml:space="preserve"> PAGEREF _Toc7770 \h </w:instrText>
            </w:r>
            <w:r>
              <w:fldChar w:fldCharType="separate"/>
            </w:r>
            <w:r>
              <w:t>14</w:t>
            </w:r>
            <w:r>
              <w:fldChar w:fldCharType="end"/>
            </w:r>
          </w:hyperlink>
        </w:p>
        <w:p w14:paraId="354C2AF7" w14:textId="77777777" w:rsidR="00BB708B" w:rsidRDefault="00BB708B">
          <w:pPr>
            <w:pStyle w:val="TOC3"/>
            <w:tabs>
              <w:tab w:val="right" w:leader="dot" w:pos="8306"/>
            </w:tabs>
          </w:pPr>
          <w:hyperlink w:anchor="_Toc13624" w:history="1">
            <w:r>
              <w:rPr>
                <w:rFonts w:hint="eastAsia"/>
              </w:rPr>
              <w:t xml:space="preserve">4.4.1 </w:t>
            </w:r>
            <w:r>
              <w:t>关于驱动网格的讨论</w:t>
            </w:r>
            <w:r>
              <w:tab/>
            </w:r>
            <w:r>
              <w:fldChar w:fldCharType="begin"/>
            </w:r>
            <w:r>
              <w:instrText xml:space="preserve"> PAGEREF _Toc13624 \h </w:instrText>
            </w:r>
            <w:r>
              <w:fldChar w:fldCharType="separate"/>
            </w:r>
            <w:r>
              <w:t>14</w:t>
            </w:r>
            <w:r>
              <w:fldChar w:fldCharType="end"/>
            </w:r>
          </w:hyperlink>
        </w:p>
        <w:p w14:paraId="46191561" w14:textId="77777777" w:rsidR="00BB708B" w:rsidRDefault="00BB708B">
          <w:pPr>
            <w:pStyle w:val="TOC3"/>
            <w:tabs>
              <w:tab w:val="right" w:leader="dot" w:pos="8306"/>
            </w:tabs>
          </w:pPr>
          <w:hyperlink w:anchor="_Toc32187" w:history="1">
            <w:r>
              <w:rPr>
                <w:rFonts w:hint="eastAsia"/>
              </w:rPr>
              <w:t xml:space="preserve">4.4.2 </w:t>
            </w:r>
            <w:r>
              <w:t>局限性和未来的工作</w:t>
            </w:r>
            <w:r>
              <w:tab/>
            </w:r>
            <w:r>
              <w:fldChar w:fldCharType="begin"/>
            </w:r>
            <w:r>
              <w:instrText xml:space="preserve"> PAGEREF _Toc32187 \h </w:instrText>
            </w:r>
            <w:r>
              <w:fldChar w:fldCharType="separate"/>
            </w:r>
            <w:r>
              <w:t>14</w:t>
            </w:r>
            <w:r>
              <w:fldChar w:fldCharType="end"/>
            </w:r>
          </w:hyperlink>
        </w:p>
        <w:p w14:paraId="4B56074D" w14:textId="77777777" w:rsidR="00BB708B" w:rsidRDefault="00BB708B">
          <w:pPr>
            <w:pStyle w:val="TOC1"/>
            <w:tabs>
              <w:tab w:val="right" w:leader="dot" w:pos="8306"/>
            </w:tabs>
          </w:pPr>
          <w:hyperlink w:anchor="_Toc27213" w:history="1">
            <w:r>
              <w:rPr>
                <w:rFonts w:hint="eastAsia"/>
              </w:rPr>
              <w:t>第五章</w:t>
            </w:r>
            <w:r>
              <w:rPr>
                <w:rFonts w:hint="eastAsia"/>
              </w:rPr>
              <w:t xml:space="preserve"> </w:t>
            </w:r>
            <w:r>
              <w:rPr>
                <w:rFonts w:hint="eastAsia"/>
              </w:rPr>
              <w:t>结论</w:t>
            </w:r>
            <w:r>
              <w:tab/>
            </w:r>
            <w:r>
              <w:fldChar w:fldCharType="begin"/>
            </w:r>
            <w:r>
              <w:instrText xml:space="preserve"> PAGEREF _Toc27213 \h </w:instrText>
            </w:r>
            <w:r>
              <w:fldChar w:fldCharType="separate"/>
            </w:r>
            <w:r>
              <w:t>16</w:t>
            </w:r>
            <w:r>
              <w:fldChar w:fldCharType="end"/>
            </w:r>
          </w:hyperlink>
        </w:p>
        <w:p w14:paraId="3E62DF60" w14:textId="77777777" w:rsidR="00BB708B" w:rsidRDefault="00BB708B">
          <w:pPr>
            <w:pStyle w:val="TOC1"/>
            <w:tabs>
              <w:tab w:val="right" w:leader="dot" w:pos="8306"/>
            </w:tabs>
          </w:pPr>
          <w:hyperlink w:anchor="_Toc18935" w:history="1">
            <w:r>
              <w:rPr>
                <w:rFonts w:ascii="黑体" w:eastAsia="黑体" w:hAnsi="黑体" w:cs="Segoe UI" w:hint="eastAsia"/>
                <w:szCs w:val="30"/>
              </w:rPr>
              <w:t>参考文献</w:t>
            </w:r>
            <w:r>
              <w:tab/>
            </w:r>
            <w:r>
              <w:fldChar w:fldCharType="begin"/>
            </w:r>
            <w:r>
              <w:instrText xml:space="preserve"> PAGEREF _Toc18935 \h </w:instrText>
            </w:r>
            <w:r>
              <w:fldChar w:fldCharType="separate"/>
            </w:r>
            <w:r>
              <w:t>17</w:t>
            </w:r>
            <w:r>
              <w:fldChar w:fldCharType="end"/>
            </w:r>
          </w:hyperlink>
        </w:p>
        <w:p w14:paraId="72204DDF" w14:textId="77777777" w:rsidR="00BB708B" w:rsidRDefault="00000000">
          <w:pPr>
            <w:sectPr w:rsidR="00BB708B">
              <w:headerReference w:type="default" r:id="rId20"/>
              <w:footerReference w:type="default" r:id="rId21"/>
              <w:pgSz w:w="11906" w:h="16838"/>
              <w:pgMar w:top="1440" w:right="1800" w:bottom="1440" w:left="1800" w:header="851" w:footer="992" w:gutter="0"/>
              <w:pgNumType w:fmt="upperRoman" w:start="1"/>
              <w:cols w:space="425"/>
              <w:docGrid w:type="lines" w:linePitch="312"/>
            </w:sectPr>
          </w:pPr>
          <w:r>
            <w:fldChar w:fldCharType="end"/>
          </w:r>
        </w:p>
      </w:sdtContent>
    </w:sdt>
    <w:p w14:paraId="5C5868B5" w14:textId="77777777" w:rsidR="00BB708B" w:rsidRDefault="00000000">
      <w:pPr>
        <w:pStyle w:val="1"/>
      </w:pPr>
      <w:bookmarkStart w:id="6" w:name="_Toc12847"/>
      <w:r>
        <w:rPr>
          <w:rFonts w:hint="eastAsia"/>
        </w:rPr>
        <w:lastRenderedPageBreak/>
        <w:t>介绍</w:t>
      </w:r>
      <w:bookmarkEnd w:id="6"/>
    </w:p>
    <w:p w14:paraId="46B5DBF8" w14:textId="77777777" w:rsidR="00BB708B" w:rsidRDefault="00000000">
      <w:pPr>
        <w:jc w:val="center"/>
        <w:rPr>
          <w:rFonts w:ascii="黑体" w:eastAsia="黑体" w:hAnsi="黑体" w:cs="Segoe UI" w:hint="eastAsia"/>
          <w:color w:val="000000"/>
          <w:spacing w:val="5"/>
          <w:sz w:val="30"/>
          <w:szCs w:val="30"/>
        </w:rPr>
      </w:pPr>
      <w:r>
        <w:rPr>
          <w:noProof/>
        </w:rPr>
        <w:drawing>
          <wp:inline distT="0" distB="0" distL="0" distR="0" wp14:anchorId="60C3B788" wp14:editId="4F64CE39">
            <wp:extent cx="5274310" cy="1710690"/>
            <wp:effectExtent l="0" t="0" r="0" b="0"/>
            <wp:docPr id="2075185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85768" name="图片 1"/>
                    <pic:cNvPicPr>
                      <a:picLocks noChangeAspect="1"/>
                    </pic:cNvPicPr>
                  </pic:nvPicPr>
                  <pic:blipFill>
                    <a:blip r:embed="rId22"/>
                    <a:stretch>
                      <a:fillRect/>
                    </a:stretch>
                  </pic:blipFill>
                  <pic:spPr>
                    <a:xfrm>
                      <a:off x="0" y="0"/>
                      <a:ext cx="5274310" cy="1710690"/>
                    </a:xfrm>
                    <a:prstGeom prst="rect">
                      <a:avLst/>
                    </a:prstGeom>
                  </pic:spPr>
                </pic:pic>
              </a:graphicData>
            </a:graphic>
          </wp:inline>
        </w:drawing>
      </w:r>
    </w:p>
    <w:p w14:paraId="49C4885E" w14:textId="75D80DCA" w:rsidR="00BB708B" w:rsidRDefault="00000000">
      <w:pPr>
        <w:pStyle w:val="a3"/>
        <w:jc w:val="center"/>
        <w:rPr>
          <w:rFonts w:ascii="黑体" w:hAnsi="黑体" w:cs="Segoe UI" w:hint="eastAsia"/>
          <w:color w:val="000000"/>
          <w:spacing w:val="5"/>
          <w:sz w:val="30"/>
          <w:szCs w:val="30"/>
        </w:rPr>
      </w:pPr>
      <w:r>
        <w:rPr>
          <w:rFonts w:hint="eastAsia"/>
        </w:rPr>
        <w:t>图</w:t>
      </w:r>
      <w:r>
        <w:rPr>
          <w:rFonts w:hint="eastAsia"/>
        </w:rPr>
        <w:t xml:space="preserve"> </w:t>
      </w:r>
      <w:commentRangeStart w:id="7"/>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30EBD">
        <w:rPr>
          <w:noProof/>
        </w:rPr>
        <w:t>1</w:t>
      </w:r>
      <w:r>
        <w:fldChar w:fldCharType="end"/>
      </w:r>
      <w:commentRangeEnd w:id="7"/>
      <w:r w:rsidR="00931A60">
        <w:rPr>
          <w:rStyle w:val="ab"/>
          <w:rFonts w:asciiTheme="minorHAnsi" w:eastAsiaTheme="minorEastAsia" w:hAnsiTheme="minorHAnsi" w:cstheme="minorBidi"/>
        </w:rPr>
        <w:commentReference w:id="7"/>
      </w:r>
      <w:r w:rsidR="00931A60">
        <w:rPr>
          <w:rFonts w:hint="eastAsia"/>
        </w:rPr>
        <w:t xml:space="preserve"> </w:t>
      </w:r>
    </w:p>
    <w:p w14:paraId="13B05EBC"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r>
        <w:rPr>
          <w:rFonts w:asciiTheme="minorEastAsia" w:hAnsiTheme="minorEastAsia" w:cs="Segoe UI" w:hint="eastAsia"/>
          <w:color w:val="000000"/>
          <w:spacing w:val="5"/>
          <w:sz w:val="24"/>
          <w:szCs w:val="24"/>
        </w:rPr>
        <w:t>目前</w:t>
      </w:r>
      <w:r>
        <w:rPr>
          <w:rFonts w:asciiTheme="minorEastAsia" w:hAnsiTheme="minorEastAsia" w:cs="Segoe UI"/>
          <w:color w:val="000000"/>
          <w:spacing w:val="5"/>
          <w:sz w:val="24"/>
          <w:szCs w:val="24"/>
        </w:rPr>
        <w:t>对</w:t>
      </w:r>
      <w:r>
        <w:rPr>
          <w:rFonts w:asciiTheme="minorEastAsia" w:hAnsiTheme="minorEastAsia" w:cs="Segoe UI" w:hint="eastAsia"/>
          <w:color w:val="000000"/>
          <w:spacing w:val="5"/>
          <w:sz w:val="24"/>
          <w:szCs w:val="24"/>
        </w:rPr>
        <w:t>可</w:t>
      </w:r>
      <w:r>
        <w:rPr>
          <w:rFonts w:asciiTheme="minorEastAsia" w:hAnsiTheme="minorEastAsia" w:cs="Segoe UI"/>
          <w:color w:val="000000"/>
          <w:spacing w:val="5"/>
          <w:sz w:val="24"/>
          <w:szCs w:val="24"/>
        </w:rPr>
        <w:t>实时渲染的个性化、逼真且可动画的</w:t>
      </w:r>
      <w:r>
        <w:rPr>
          <w:rFonts w:asciiTheme="minorEastAsia" w:hAnsiTheme="minorEastAsia" w:cs="Segoe UI" w:hint="eastAsia"/>
          <w:color w:val="000000"/>
          <w:spacing w:val="5"/>
          <w:sz w:val="24"/>
          <w:szCs w:val="24"/>
        </w:rPr>
        <w:t>数字人的需求越来越广泛</w:t>
      </w:r>
      <w:r>
        <w:rPr>
          <w:rFonts w:asciiTheme="minorEastAsia" w:hAnsiTheme="minorEastAsia" w:cs="Segoe UI"/>
          <w:color w:val="000000"/>
          <w:spacing w:val="5"/>
          <w:sz w:val="24"/>
          <w:szCs w:val="24"/>
        </w:rPr>
        <w:t>，包括游戏 [48]、扩展现实 (XR) 故事讲述 [10, 19] 和远程演示[ 22, 24 ]。随着对数字现实主义的追求不断加强，</w:t>
      </w:r>
      <w:r>
        <w:rPr>
          <w:rFonts w:asciiTheme="minorEastAsia" w:hAnsiTheme="minorEastAsia" w:cs="Segoe UI" w:hint="eastAsia"/>
          <w:color w:val="000000"/>
          <w:spacing w:val="5"/>
          <w:sz w:val="24"/>
          <w:szCs w:val="24"/>
        </w:rPr>
        <w:t>这方面的</w:t>
      </w:r>
      <w:r>
        <w:rPr>
          <w:rFonts w:asciiTheme="minorEastAsia" w:hAnsiTheme="minorEastAsia" w:cs="Segoe UI"/>
          <w:color w:val="000000"/>
          <w:spacing w:val="5"/>
          <w:sz w:val="24"/>
          <w:szCs w:val="24"/>
        </w:rPr>
        <w:t>从业者面临着越来越大的挑战：提高 3D 人体模型的质量通常意味着增加这些模型的复杂性。这通常是通过添加更多多边形、分层皮肤纹理[5]和集成先进的头发</w:t>
      </w:r>
      <w:r>
        <w:rPr>
          <w:rFonts w:asciiTheme="minorEastAsia" w:hAnsiTheme="minorEastAsia" w:cs="Segoe UI" w:hint="eastAsia"/>
          <w:color w:val="000000"/>
          <w:spacing w:val="5"/>
          <w:sz w:val="24"/>
          <w:szCs w:val="24"/>
        </w:rPr>
        <w:t>表示</w:t>
      </w:r>
      <w:r>
        <w:rPr>
          <w:rFonts w:asciiTheme="minorEastAsia" w:hAnsiTheme="minorEastAsia" w:cs="Segoe UI"/>
          <w:color w:val="000000"/>
          <w:spacing w:val="5"/>
          <w:sz w:val="24"/>
          <w:szCs w:val="24"/>
        </w:rPr>
        <w:t>系统[42]来实现的。</w:t>
      </w:r>
      <w:r>
        <w:rPr>
          <w:rFonts w:asciiTheme="minorEastAsia" w:hAnsiTheme="minorEastAsia" w:cs="Segoe UI" w:hint="eastAsia"/>
          <w:color w:val="000000"/>
          <w:spacing w:val="5"/>
          <w:sz w:val="24"/>
          <w:szCs w:val="24"/>
        </w:rPr>
        <w:t>然而，增加模型的复杂性总是导致</w:t>
      </w:r>
      <w:r>
        <w:rPr>
          <w:rFonts w:asciiTheme="minorEastAsia" w:hAnsiTheme="minorEastAsia" w:cs="Segoe UI"/>
          <w:color w:val="000000"/>
          <w:spacing w:val="5"/>
          <w:sz w:val="24"/>
          <w:szCs w:val="24"/>
        </w:rPr>
        <w:t>更高的计算</w:t>
      </w:r>
      <w:r>
        <w:rPr>
          <w:rFonts w:asciiTheme="minorEastAsia" w:hAnsiTheme="minorEastAsia" w:cs="Segoe UI" w:hint="eastAsia"/>
          <w:color w:val="000000"/>
          <w:spacing w:val="5"/>
          <w:sz w:val="24"/>
          <w:szCs w:val="24"/>
        </w:rPr>
        <w:t>需求</w:t>
      </w:r>
      <w:r>
        <w:rPr>
          <w:rFonts w:asciiTheme="minorEastAsia" w:hAnsiTheme="minorEastAsia" w:cs="Segoe UI"/>
          <w:color w:val="000000"/>
          <w:spacing w:val="5"/>
          <w:sz w:val="24"/>
          <w:szCs w:val="24"/>
        </w:rPr>
        <w:t>，</w:t>
      </w:r>
      <w:r>
        <w:rPr>
          <w:rFonts w:asciiTheme="minorEastAsia" w:hAnsiTheme="minorEastAsia" w:cs="Segoe UI" w:hint="eastAsia"/>
          <w:color w:val="000000"/>
          <w:spacing w:val="5"/>
          <w:sz w:val="24"/>
          <w:szCs w:val="24"/>
        </w:rPr>
        <w:t>这</w:t>
      </w:r>
      <w:r>
        <w:rPr>
          <w:rFonts w:asciiTheme="minorEastAsia" w:hAnsiTheme="minorEastAsia" w:cs="Segoe UI"/>
          <w:color w:val="000000"/>
          <w:spacing w:val="5"/>
          <w:sz w:val="24"/>
          <w:szCs w:val="24"/>
        </w:rPr>
        <w:t>为渲染效率</w:t>
      </w:r>
      <w:r>
        <w:rPr>
          <w:rFonts w:asciiTheme="minorEastAsia" w:hAnsiTheme="minorEastAsia" w:cs="Segoe UI" w:hint="eastAsia"/>
          <w:color w:val="000000"/>
          <w:spacing w:val="5"/>
          <w:sz w:val="24"/>
          <w:szCs w:val="24"/>
        </w:rPr>
        <w:t>的提高</w:t>
      </w:r>
      <w:r>
        <w:rPr>
          <w:rFonts w:asciiTheme="minorEastAsia" w:hAnsiTheme="minorEastAsia" w:cs="Segoe UI"/>
          <w:color w:val="000000"/>
          <w:spacing w:val="5"/>
          <w:sz w:val="24"/>
          <w:szCs w:val="24"/>
        </w:rPr>
        <w:t>和可移植性制造了障碍</w:t>
      </w:r>
      <w:r>
        <w:rPr>
          <w:rFonts w:asciiTheme="minorEastAsia" w:hAnsiTheme="minorEastAsia" w:cs="Segoe UI" w:hint="eastAsia"/>
          <w:color w:val="000000"/>
          <w:spacing w:val="5"/>
          <w:sz w:val="24"/>
          <w:szCs w:val="24"/>
        </w:rPr>
        <w:t>。</w:t>
      </w:r>
    </w:p>
    <w:p w14:paraId="702F0AF1"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proofErr w:type="spellStart"/>
      <w:r>
        <w:rPr>
          <w:rFonts w:asciiTheme="minorEastAsia" w:hAnsiTheme="minorEastAsia" w:cs="Segoe UI"/>
          <w:color w:val="000000"/>
          <w:spacing w:val="5"/>
          <w:sz w:val="24"/>
          <w:szCs w:val="24"/>
        </w:rPr>
        <w:t>SplattingAvata</w:t>
      </w:r>
      <w:r>
        <w:rPr>
          <w:rFonts w:asciiTheme="minorEastAsia" w:hAnsiTheme="minorEastAsia" w:cs="Segoe UI" w:hint="eastAsia"/>
          <w:color w:val="000000"/>
          <w:spacing w:val="5"/>
          <w:sz w:val="24"/>
          <w:szCs w:val="24"/>
        </w:rPr>
        <w:t>r</w:t>
      </w:r>
      <w:proofErr w:type="spellEnd"/>
      <w:r>
        <w:rPr>
          <w:rFonts w:asciiTheme="minorEastAsia" w:hAnsiTheme="minorEastAsia" w:cs="Segoe UI" w:hint="eastAsia"/>
          <w:color w:val="000000"/>
          <w:spacing w:val="5"/>
          <w:sz w:val="24"/>
          <w:szCs w:val="24"/>
        </w:rPr>
        <w:t xml:space="preserve"> </w:t>
      </w:r>
      <w:r>
        <w:rPr>
          <w:rFonts w:asciiTheme="minorEastAsia" w:hAnsiTheme="minorEastAsia" w:cs="Segoe UI"/>
          <w:color w:val="000000"/>
          <w:spacing w:val="5"/>
          <w:sz w:val="24"/>
          <w:szCs w:val="24"/>
        </w:rPr>
        <w:t>将基于网格的</w:t>
      </w:r>
      <w:r>
        <w:rPr>
          <w:rFonts w:asciiTheme="minorEastAsia" w:hAnsiTheme="minorEastAsia" w:cs="Segoe UI" w:hint="eastAsia"/>
          <w:color w:val="000000"/>
          <w:spacing w:val="5"/>
          <w:sz w:val="24"/>
          <w:szCs w:val="24"/>
        </w:rPr>
        <w:t>数字人</w:t>
      </w:r>
      <w:r>
        <w:rPr>
          <w:rFonts w:asciiTheme="minorEastAsia" w:hAnsiTheme="minorEastAsia" w:cs="Segoe UI"/>
          <w:color w:val="000000"/>
          <w:spacing w:val="5"/>
          <w:sz w:val="24"/>
          <w:szCs w:val="24"/>
        </w:rPr>
        <w:t>的表示分为三个不同的细节级别。</w:t>
      </w:r>
      <w:r>
        <w:rPr>
          <w:rFonts w:asciiTheme="minorEastAsia" w:hAnsiTheme="minorEastAsia" w:cs="Segoe UI" w:hint="eastAsia"/>
          <w:color w:val="000000"/>
          <w:spacing w:val="5"/>
          <w:sz w:val="24"/>
          <w:szCs w:val="24"/>
        </w:rPr>
        <w:t>第一和第二个</w:t>
      </w:r>
      <w:r>
        <w:rPr>
          <w:rFonts w:asciiTheme="minorEastAsia" w:hAnsiTheme="minorEastAsia" w:cs="Segoe UI"/>
          <w:color w:val="000000"/>
          <w:spacing w:val="5"/>
          <w:sz w:val="24"/>
          <w:szCs w:val="24"/>
        </w:rPr>
        <w:t>级别</w:t>
      </w:r>
      <w:r>
        <w:rPr>
          <w:rFonts w:asciiTheme="minorEastAsia" w:hAnsiTheme="minorEastAsia" w:cs="Segoe UI" w:hint="eastAsia"/>
          <w:color w:val="000000"/>
          <w:spacing w:val="5"/>
          <w:sz w:val="24"/>
          <w:szCs w:val="24"/>
        </w:rPr>
        <w:t>包括</w:t>
      </w:r>
      <w:r>
        <w:rPr>
          <w:rFonts w:asciiTheme="minorEastAsia" w:hAnsiTheme="minorEastAsia" w:cs="Segoe UI"/>
          <w:color w:val="000000"/>
          <w:spacing w:val="5"/>
          <w:sz w:val="24"/>
          <w:szCs w:val="24"/>
        </w:rPr>
        <w:t>身体运动和表面变形，这两个级别都可以通过网格有效</w:t>
      </w:r>
      <w:r>
        <w:rPr>
          <w:rFonts w:asciiTheme="minorEastAsia" w:hAnsiTheme="minorEastAsia" w:cs="Segoe UI" w:hint="eastAsia"/>
          <w:color w:val="000000"/>
          <w:spacing w:val="5"/>
          <w:sz w:val="24"/>
          <w:szCs w:val="24"/>
        </w:rPr>
        <w:t>地表示</w:t>
      </w:r>
      <w:r>
        <w:rPr>
          <w:rFonts w:asciiTheme="minorEastAsia" w:hAnsiTheme="minorEastAsia" w:cs="Segoe UI"/>
          <w:color w:val="000000"/>
          <w:spacing w:val="5"/>
          <w:sz w:val="24"/>
          <w:szCs w:val="24"/>
        </w:rPr>
        <w:t>[11,16,39]。然而，第三级侧重于几何细节，这些细节对于增强真实感至关重要，但用传统网格表示具有挑战性</w:t>
      </w:r>
      <w:r>
        <w:rPr>
          <w:rFonts w:asciiTheme="minorEastAsia" w:hAnsiTheme="minorEastAsia" w:cs="Segoe UI" w:hint="eastAsia"/>
          <w:color w:val="000000"/>
          <w:spacing w:val="5"/>
          <w:sz w:val="24"/>
          <w:szCs w:val="24"/>
        </w:rPr>
        <w:t>，因为</w:t>
      </w:r>
      <w:r>
        <w:rPr>
          <w:rFonts w:asciiTheme="minorEastAsia" w:hAnsiTheme="minorEastAsia" w:cs="Segoe UI"/>
          <w:color w:val="000000"/>
          <w:spacing w:val="5"/>
          <w:sz w:val="24"/>
          <w:szCs w:val="24"/>
        </w:rPr>
        <w:t>这个级别不仅需要计算上的渲染[31]，而且由于网格顶点的刚性连接</w:t>
      </w:r>
      <w:r>
        <w:rPr>
          <w:rFonts w:asciiTheme="minorEastAsia" w:hAnsiTheme="minorEastAsia" w:cs="Segoe UI" w:hint="eastAsia"/>
          <w:color w:val="000000"/>
          <w:spacing w:val="5"/>
          <w:sz w:val="24"/>
          <w:szCs w:val="24"/>
        </w:rPr>
        <w:t>会</w:t>
      </w:r>
      <w:r>
        <w:rPr>
          <w:rFonts w:asciiTheme="minorEastAsia" w:hAnsiTheme="minorEastAsia" w:cs="Segoe UI"/>
          <w:color w:val="000000"/>
          <w:spacing w:val="5"/>
          <w:sz w:val="24"/>
          <w:szCs w:val="24"/>
        </w:rPr>
        <w:t>阻碍对拓扑变化和复杂或</w:t>
      </w:r>
      <w:proofErr w:type="gramStart"/>
      <w:r>
        <w:rPr>
          <w:rFonts w:asciiTheme="minorEastAsia" w:hAnsiTheme="minorEastAsia" w:cs="Segoe UI"/>
          <w:color w:val="000000"/>
          <w:spacing w:val="5"/>
          <w:sz w:val="24"/>
          <w:szCs w:val="24"/>
        </w:rPr>
        <w:t>薄结构</w:t>
      </w:r>
      <w:proofErr w:type="gramEnd"/>
      <w:r>
        <w:rPr>
          <w:rFonts w:asciiTheme="minorEastAsia" w:hAnsiTheme="minorEastAsia" w:cs="Segoe UI"/>
          <w:color w:val="000000"/>
          <w:spacing w:val="5"/>
          <w:sz w:val="24"/>
          <w:szCs w:val="24"/>
        </w:rPr>
        <w:t>的</w:t>
      </w:r>
      <w:r>
        <w:rPr>
          <w:rFonts w:asciiTheme="minorEastAsia" w:hAnsiTheme="minorEastAsia" w:cs="Segoe UI" w:hint="eastAsia"/>
          <w:color w:val="000000"/>
          <w:spacing w:val="5"/>
          <w:sz w:val="24"/>
          <w:szCs w:val="24"/>
        </w:rPr>
        <w:t>表示</w:t>
      </w:r>
      <w:r>
        <w:rPr>
          <w:rFonts w:asciiTheme="minorEastAsia" w:hAnsiTheme="minorEastAsia" w:cs="Segoe UI"/>
          <w:color w:val="000000"/>
          <w:spacing w:val="5"/>
          <w:sz w:val="24"/>
          <w:szCs w:val="24"/>
        </w:rPr>
        <w:t>。</w:t>
      </w:r>
    </w:p>
    <w:p w14:paraId="57C3A5AD" w14:textId="77777777" w:rsidR="00BB708B" w:rsidRDefault="00000000">
      <w:pPr>
        <w:spacing w:line="400" w:lineRule="exact"/>
        <w:ind w:firstLineChars="200" w:firstLine="480"/>
        <w:rPr>
          <w:rFonts w:asciiTheme="minorEastAsia" w:hAnsiTheme="minorEastAsia" w:hint="eastAsia"/>
          <w:sz w:val="24"/>
          <w:szCs w:val="24"/>
        </w:rPr>
      </w:pPr>
      <w:r>
        <w:rPr>
          <w:rFonts w:asciiTheme="minorEastAsia" w:hAnsiTheme="minorEastAsia" w:hint="eastAsia"/>
          <w:sz w:val="24"/>
          <w:szCs w:val="24"/>
        </w:rPr>
        <w:t>该领域的最新进展已经转向使用神经辐射场（</w:t>
      </w:r>
      <w:proofErr w:type="spellStart"/>
      <w:r>
        <w:rPr>
          <w:rFonts w:asciiTheme="minorEastAsia" w:hAnsiTheme="minorEastAsia" w:hint="eastAsia"/>
          <w:sz w:val="24"/>
          <w:szCs w:val="24"/>
        </w:rPr>
        <w:t>NeRF</w:t>
      </w:r>
      <w:proofErr w:type="spellEnd"/>
      <w:r>
        <w:rPr>
          <w:rFonts w:asciiTheme="minorEastAsia" w:hAnsiTheme="minorEastAsia" w:hint="eastAsia"/>
          <w:sz w:val="24"/>
          <w:szCs w:val="24"/>
        </w:rPr>
        <w:t>）[32]，在捕捉3D数字人模型中的高频细节[3，18，21，26，27，34，35，53]中起到了比较好的作用。一个典型的过程包括在规范空间中构建</w:t>
      </w:r>
      <w:proofErr w:type="spellStart"/>
      <w:r>
        <w:rPr>
          <w:rFonts w:asciiTheme="minorEastAsia" w:hAnsiTheme="minorEastAsia" w:hint="eastAsia"/>
          <w:sz w:val="24"/>
          <w:szCs w:val="24"/>
        </w:rPr>
        <w:t>NeRF</w:t>
      </w:r>
      <w:proofErr w:type="spellEnd"/>
      <w:r>
        <w:rPr>
          <w:rFonts w:asciiTheme="minorEastAsia" w:hAnsiTheme="minorEastAsia" w:hint="eastAsia"/>
          <w:sz w:val="24"/>
          <w:szCs w:val="24"/>
        </w:rPr>
        <w:t>，然后在姿态空间中执行体绘制。这是通过追踪射线样本从其姿势位置向后到其规范原点来完成的[21，34，35，53]。然而，这种反向映射过程引入了模糊性，因为姿态空间中的单个点可能对应于规范空间中的多个点[8，9]，这导致了准确渲染细节的挑战。此外，用于运动控制的多层感知器（MLP）的普遍使用[21，39，51]往往忽略了基于网格的表示用于捕捉表面变形的优势，这是对真实数字人运动至关重要的一个方面，如DECA[12]、CAPE[30]和</w:t>
      </w:r>
      <w:proofErr w:type="spellStart"/>
      <w:r>
        <w:rPr>
          <w:rFonts w:asciiTheme="minorEastAsia" w:hAnsiTheme="minorEastAsia" w:hint="eastAsia"/>
          <w:sz w:val="24"/>
          <w:szCs w:val="24"/>
        </w:rPr>
        <w:t>TalkSHOW</w:t>
      </w:r>
      <w:proofErr w:type="spellEnd"/>
      <w:r>
        <w:rPr>
          <w:rFonts w:asciiTheme="minorEastAsia" w:hAnsiTheme="minorEastAsia" w:hint="eastAsia"/>
          <w:sz w:val="24"/>
          <w:szCs w:val="24"/>
        </w:rPr>
        <w:t>[45]等研究所强调的。</w:t>
      </w:r>
    </w:p>
    <w:p w14:paraId="07B7CDDF" w14:textId="77777777" w:rsidR="00BB708B" w:rsidRDefault="00000000">
      <w:pPr>
        <w:spacing w:line="400" w:lineRule="exact"/>
        <w:ind w:firstLineChars="200" w:firstLine="480"/>
        <w:rPr>
          <w:rFonts w:asciiTheme="minorEastAsia" w:hAnsiTheme="minorEastAsia" w:hint="eastAsia"/>
          <w:sz w:val="24"/>
          <w:szCs w:val="24"/>
        </w:rPr>
      </w:pPr>
      <w:r>
        <w:rPr>
          <w:rFonts w:asciiTheme="minorEastAsia" w:hAnsiTheme="minorEastAsia" w:hint="eastAsia"/>
          <w:sz w:val="24"/>
          <w:szCs w:val="24"/>
        </w:rPr>
        <w:t>为了解决基于</w:t>
      </w:r>
      <w:proofErr w:type="spellStart"/>
      <w:r>
        <w:rPr>
          <w:rFonts w:asciiTheme="minorEastAsia" w:hAnsiTheme="minorEastAsia" w:hint="eastAsia"/>
          <w:sz w:val="24"/>
          <w:szCs w:val="24"/>
        </w:rPr>
        <w:t>NeRF</w:t>
      </w:r>
      <w:proofErr w:type="spellEnd"/>
      <w:r>
        <w:rPr>
          <w:rFonts w:asciiTheme="minorEastAsia" w:hAnsiTheme="minorEastAsia" w:hint="eastAsia"/>
          <w:sz w:val="24"/>
          <w:szCs w:val="24"/>
        </w:rPr>
        <w:t>和MLP的运动控制在捕捉高频细节和真实表面变形方面的局限性所带来的挑战，</w:t>
      </w:r>
      <w:proofErr w:type="spellStart"/>
      <w:r>
        <w:rPr>
          <w:rFonts w:asciiTheme="minorEastAsia" w:hAnsiTheme="minorEastAsia"/>
          <w:sz w:val="24"/>
          <w:szCs w:val="24"/>
        </w:rPr>
        <w:t>SplattingAvatar</w:t>
      </w:r>
      <w:proofErr w:type="spellEnd"/>
      <w:r>
        <w:rPr>
          <w:rFonts w:asciiTheme="minorEastAsia" w:hAnsiTheme="minorEastAsia" w:hint="eastAsia"/>
          <w:sz w:val="24"/>
          <w:szCs w:val="24"/>
        </w:rPr>
        <w:t>引入了一种新的解决方案。受最近提</w:t>
      </w:r>
      <w:r>
        <w:rPr>
          <w:rFonts w:asciiTheme="minorEastAsia" w:hAnsiTheme="minorEastAsia" w:hint="eastAsia"/>
          <w:sz w:val="24"/>
          <w:szCs w:val="24"/>
        </w:rPr>
        <w:lastRenderedPageBreak/>
        <w:t>出的高斯点染技术[23]的启发，提出了网格上具有可训练嵌入的高斯的显式运动控制。嵌入由网格上的（k，u，v，d）描述为Phong曲面[38]，其中（u，v）表示嵌入三角形k的局部重心坐标，d是沿插值法向量的位移。依赖于姿势的旋转和缩放两个向量不断响应网格扭曲而动态调整，而不受姿势影响的特性，即规范旋转和缩放向量、颜色和不透明度，在各种姿势中保持稳定和一致。由于重心坐标中定义的嵌入点仅在相应三角形内可微，因此必须正确处理跨三角形更新[40，41]。在训练过程中，使用在三角形网格上移动的嵌入点进行提升优化[38]。</w:t>
      </w:r>
    </w:p>
    <w:p w14:paraId="31618655" w14:textId="77777777" w:rsidR="00BB708B" w:rsidRDefault="00000000">
      <w:pPr>
        <w:spacing w:line="400" w:lineRule="exact"/>
        <w:ind w:firstLineChars="200" w:firstLine="480"/>
        <w:rPr>
          <w:rFonts w:asciiTheme="minorEastAsia" w:hAnsiTheme="minorEastAsia" w:hint="eastAsia"/>
          <w:sz w:val="24"/>
          <w:szCs w:val="24"/>
        </w:rPr>
      </w:pPr>
      <w:r>
        <w:rPr>
          <w:rFonts w:asciiTheme="minorEastAsia" w:hAnsiTheme="minorEastAsia" w:hint="eastAsia"/>
          <w:sz w:val="24"/>
          <w:szCs w:val="24"/>
        </w:rPr>
        <w:t>混合表示即嵌入网格上的高斯，可以从单目视频中进行训练，并通过将三个关键优势结合在一起，有效地移植到实时运行的Unity（图1）。首先，使用网格来表示身体运动和表面变形不仅被证明是有效的，而且可以被高度编辑。这种灵活性对于使化身适应各种姿势和动作至关重要。其次，高斯点染的应用通过提供一种稳健的方法来捕捉高频几何和外观细节，丰富了该模型。这对于实现传统网格无法提供的真实感水平至关重要。第三，嵌入技术使高斯能够被网格运动明确控制。这种集成产生了一种有效、清晰、无歧义的运动控制方法，与基于MLP的方法相比，显著降低了计算负载。</w:t>
      </w:r>
    </w:p>
    <w:p w14:paraId="056B25B4" w14:textId="77777777" w:rsidR="00BB708B" w:rsidRDefault="00000000">
      <w:pPr>
        <w:spacing w:line="400" w:lineRule="exact"/>
        <w:ind w:firstLineChars="200" w:firstLine="480"/>
        <w:rPr>
          <w:rFonts w:asciiTheme="minorEastAsia" w:hAnsiTheme="minorEastAsia" w:hint="eastAsia"/>
          <w:sz w:val="24"/>
          <w:szCs w:val="24"/>
        </w:rPr>
      </w:pPr>
      <w:r>
        <w:rPr>
          <w:rFonts w:asciiTheme="minorEastAsia" w:hAnsiTheme="minorEastAsia" w:hint="eastAsia"/>
          <w:sz w:val="24"/>
          <w:szCs w:val="24"/>
        </w:rPr>
        <w:t>此外，</w:t>
      </w:r>
      <w:proofErr w:type="spellStart"/>
      <w:r>
        <w:rPr>
          <w:rFonts w:asciiTheme="minorEastAsia" w:hAnsiTheme="minorEastAsia"/>
          <w:sz w:val="24"/>
          <w:szCs w:val="24"/>
        </w:rPr>
        <w:t>SplattingAvatar</w:t>
      </w:r>
      <w:proofErr w:type="spellEnd"/>
      <w:r>
        <w:rPr>
          <w:rFonts w:asciiTheme="minorEastAsia" w:hAnsiTheme="minorEastAsia" w:hint="eastAsia"/>
          <w:sz w:val="24"/>
          <w:szCs w:val="24"/>
        </w:rPr>
        <w:t>方法与现有的混合模型不同，如</w:t>
      </w:r>
      <w:proofErr w:type="spellStart"/>
      <w:r>
        <w:rPr>
          <w:rFonts w:asciiTheme="minorEastAsia" w:hAnsiTheme="minorEastAsia" w:hint="eastAsia"/>
          <w:sz w:val="24"/>
          <w:szCs w:val="24"/>
        </w:rPr>
        <w:t>AvatarReX</w:t>
      </w:r>
      <w:proofErr w:type="spellEnd"/>
      <w:r>
        <w:rPr>
          <w:rFonts w:asciiTheme="minorEastAsia" w:hAnsiTheme="minorEastAsia" w:hint="eastAsia"/>
          <w:sz w:val="24"/>
          <w:szCs w:val="24"/>
        </w:rPr>
        <w:t>[52]和DELTA[14]，后者通常将化身划分为头发、手、衣服和脸等身体部位。相反，</w:t>
      </w:r>
      <w:proofErr w:type="spellStart"/>
      <w:r>
        <w:rPr>
          <w:rFonts w:asciiTheme="minorEastAsia" w:hAnsiTheme="minorEastAsia"/>
          <w:sz w:val="24"/>
          <w:szCs w:val="24"/>
        </w:rPr>
        <w:t>SplattingAvatar</w:t>
      </w:r>
      <w:proofErr w:type="spellEnd"/>
      <w:r>
        <w:rPr>
          <w:rFonts w:asciiTheme="minorEastAsia" w:hAnsiTheme="minorEastAsia" w:hint="eastAsia"/>
          <w:sz w:val="24"/>
          <w:szCs w:val="24"/>
        </w:rPr>
        <w:t>方法没有将运动和外观完全区分开来。在</w:t>
      </w:r>
      <w:proofErr w:type="spellStart"/>
      <w:r>
        <w:rPr>
          <w:rFonts w:asciiTheme="minorEastAsia" w:hAnsiTheme="minorEastAsia" w:hint="eastAsia"/>
          <w:sz w:val="24"/>
          <w:szCs w:val="24"/>
        </w:rPr>
        <w:t>SplattingAvatar</w:t>
      </w:r>
      <w:proofErr w:type="spellEnd"/>
      <w:r>
        <w:rPr>
          <w:rFonts w:asciiTheme="minorEastAsia" w:hAnsiTheme="minorEastAsia" w:hint="eastAsia"/>
          <w:sz w:val="24"/>
          <w:szCs w:val="24"/>
        </w:rPr>
        <w:t>框架中，尽管不同的部分可能有特定的运动控制，但渲染是通过高斯Splatting统一进行的。实现的这种一致性确保了化身所有部分的凝聚力和和谐外观。</w:t>
      </w:r>
    </w:p>
    <w:p w14:paraId="7A920E0E" w14:textId="77777777" w:rsidR="00BB708B" w:rsidRDefault="00000000">
      <w:pPr>
        <w:spacing w:line="400" w:lineRule="exact"/>
        <w:ind w:firstLineChars="200" w:firstLine="480"/>
        <w:rPr>
          <w:rFonts w:asciiTheme="minorEastAsia" w:hAnsiTheme="minorEastAsia" w:hint="eastAsia"/>
          <w:sz w:val="24"/>
          <w:szCs w:val="24"/>
        </w:rPr>
      </w:pPr>
      <w:r>
        <w:rPr>
          <w:rFonts w:asciiTheme="minorEastAsia" w:hAnsiTheme="minorEastAsia" w:hint="eastAsia"/>
          <w:sz w:val="24"/>
          <w:szCs w:val="24"/>
        </w:rPr>
        <w:t>主要贡献总结如下：</w:t>
      </w:r>
    </w:p>
    <w:p w14:paraId="50321A9B" w14:textId="77777777" w:rsidR="00BB708B" w:rsidRDefault="00000000">
      <w:pPr>
        <w:pStyle w:val="a9"/>
        <w:numPr>
          <w:ilvl w:val="0"/>
          <w:numId w:val="2"/>
        </w:numPr>
        <w:spacing w:line="400" w:lineRule="exact"/>
        <w:ind w:left="0" w:firstLine="480"/>
        <w:rPr>
          <w:rFonts w:asciiTheme="minorEastAsia" w:hAnsiTheme="minorEastAsia" w:hint="eastAsia"/>
          <w:sz w:val="24"/>
          <w:szCs w:val="24"/>
        </w:rPr>
      </w:pPr>
      <w:r>
        <w:rPr>
          <w:rFonts w:asciiTheme="minorEastAsia" w:hAnsiTheme="minorEastAsia" w:hint="eastAsia"/>
          <w:sz w:val="24"/>
          <w:szCs w:val="24"/>
        </w:rPr>
        <w:t>介绍了一个将高斯飞溅与网格相结合的框架，提供了一种新的数字人表示，实现了真实感和计算效率。</w:t>
      </w:r>
    </w:p>
    <w:p w14:paraId="2D339F53" w14:textId="77777777" w:rsidR="00BB708B" w:rsidRDefault="00000000">
      <w:pPr>
        <w:pStyle w:val="a9"/>
        <w:numPr>
          <w:ilvl w:val="0"/>
          <w:numId w:val="2"/>
        </w:numPr>
        <w:spacing w:line="400" w:lineRule="exact"/>
        <w:ind w:left="0" w:firstLine="480"/>
        <w:rPr>
          <w:rFonts w:asciiTheme="minorEastAsia" w:hAnsiTheme="minorEastAsia" w:hint="eastAsia"/>
          <w:sz w:val="24"/>
          <w:szCs w:val="24"/>
        </w:rPr>
      </w:pPr>
      <w:proofErr w:type="spellStart"/>
      <w:r>
        <w:rPr>
          <w:rFonts w:asciiTheme="minorEastAsia" w:hAnsiTheme="minorEastAsia"/>
          <w:sz w:val="24"/>
          <w:szCs w:val="24"/>
        </w:rPr>
        <w:t>SplattingAvatar</w:t>
      </w:r>
      <w:proofErr w:type="spellEnd"/>
      <w:r>
        <w:rPr>
          <w:rFonts w:asciiTheme="minorEastAsia" w:hAnsiTheme="minorEastAsia" w:hint="eastAsia"/>
          <w:sz w:val="24"/>
          <w:szCs w:val="24"/>
        </w:rPr>
        <w:t>方法将提升优化应用于数字人模型，允许高斯参数和网格嵌入的联合优化，以实现准确的重建。</w:t>
      </w:r>
    </w:p>
    <w:p w14:paraId="30740606" w14:textId="77777777" w:rsidR="00BB708B" w:rsidRDefault="00000000">
      <w:pPr>
        <w:pStyle w:val="a9"/>
        <w:numPr>
          <w:ilvl w:val="0"/>
          <w:numId w:val="2"/>
        </w:numPr>
        <w:spacing w:line="400" w:lineRule="exact"/>
        <w:ind w:left="0" w:firstLine="480"/>
        <w:rPr>
          <w:rFonts w:asciiTheme="minorEastAsia" w:hAnsiTheme="minorEastAsia" w:hint="eastAsia"/>
          <w:sz w:val="24"/>
          <w:szCs w:val="24"/>
        </w:rPr>
      </w:pPr>
      <w:r>
        <w:rPr>
          <w:rFonts w:asciiTheme="minorEastAsia" w:hAnsiTheme="minorEastAsia" w:hint="eastAsia"/>
          <w:sz w:val="24"/>
          <w:szCs w:val="24"/>
        </w:rPr>
        <w:t>通过综合评估和Unity实现展示了实时渲染的能力和创建不同数字人的适应性。</w:t>
      </w:r>
    </w:p>
    <w:p w14:paraId="6E17E9F8" w14:textId="77777777" w:rsidR="00BB708B" w:rsidRDefault="00000000">
      <w:pPr>
        <w:widowControl/>
        <w:jc w:val="left"/>
        <w:rPr>
          <w:rFonts w:asciiTheme="minorEastAsia" w:hAnsiTheme="minorEastAsia" w:hint="eastAsia"/>
          <w:sz w:val="24"/>
          <w:szCs w:val="24"/>
        </w:rPr>
      </w:pPr>
      <w:r>
        <w:rPr>
          <w:rFonts w:asciiTheme="minorEastAsia" w:hAnsiTheme="minorEastAsia"/>
          <w:sz w:val="24"/>
          <w:szCs w:val="24"/>
        </w:rPr>
        <w:br w:type="page"/>
      </w:r>
    </w:p>
    <w:p w14:paraId="2677CE79" w14:textId="77777777" w:rsidR="00BB708B" w:rsidRDefault="00000000">
      <w:pPr>
        <w:pStyle w:val="1"/>
      </w:pPr>
      <w:bookmarkStart w:id="8" w:name="_Toc11153"/>
      <w:r>
        <w:rPr>
          <w:rFonts w:hint="eastAsia"/>
        </w:rPr>
        <w:lastRenderedPageBreak/>
        <w:t>相关工作</w:t>
      </w:r>
      <w:bookmarkEnd w:id="8"/>
    </w:p>
    <w:p w14:paraId="5D38C9B4" w14:textId="77777777" w:rsidR="00BB708B" w:rsidRDefault="00000000">
      <w:pPr>
        <w:pStyle w:val="2"/>
      </w:pPr>
      <w:bookmarkStart w:id="9" w:name="_Toc3791"/>
      <w:r>
        <w:rPr>
          <w:rFonts w:hint="eastAsia"/>
        </w:rPr>
        <w:t>基于网格的数字人</w:t>
      </w:r>
      <w:bookmarkEnd w:id="9"/>
    </w:p>
    <w:p w14:paraId="669EDEBF" w14:textId="77777777" w:rsidR="00BB708B" w:rsidRDefault="00000000">
      <w:pPr>
        <w:spacing w:line="400" w:lineRule="exact"/>
        <w:ind w:firstLineChars="200" w:firstLine="480"/>
        <w:rPr>
          <w:rFonts w:asciiTheme="minorEastAsia" w:hAnsiTheme="minorEastAsia" w:hint="eastAsia"/>
          <w:sz w:val="24"/>
          <w:szCs w:val="24"/>
        </w:rPr>
      </w:pPr>
      <w:r>
        <w:rPr>
          <w:rFonts w:asciiTheme="minorEastAsia" w:hAnsiTheme="minorEastAsia" w:hint="eastAsia"/>
          <w:sz w:val="24"/>
          <w:szCs w:val="24"/>
        </w:rPr>
        <w:t>自由视点视频在纹理网格序列中的兴起，让我们看到了多达10k</w:t>
      </w:r>
      <w:proofErr w:type="gramStart"/>
      <w:r>
        <w:rPr>
          <w:rFonts w:asciiTheme="minorEastAsia" w:hAnsiTheme="minorEastAsia" w:hint="eastAsia"/>
          <w:sz w:val="24"/>
          <w:szCs w:val="24"/>
        </w:rPr>
        <w:t>个</w:t>
      </w:r>
      <w:proofErr w:type="gramEnd"/>
      <w:r>
        <w:rPr>
          <w:rFonts w:asciiTheme="minorEastAsia" w:hAnsiTheme="minorEastAsia" w:hint="eastAsia"/>
          <w:sz w:val="24"/>
          <w:szCs w:val="24"/>
        </w:rPr>
        <w:t>三角形[11]精细纹理图谱的表现力。已经有许多工作投入努力[18，20]来扩展这一工作，以构建可控的数字人。在具有强先验的人形模型[6，25，28，33]的帮助下展开到统一的UV空间，可以通过可微分渲染[31，43]监督2D图像生成来获得纹理图谱。这样的现有模型提供了在大运动下的一致性，并且可以从单目视频甚至单个图像中恢复。为了处理身份和衣服的形状细节，CAPE[30]预测具有姿势条件VAE的顶点上的位移。由于基本模型对拓扑变化的限制，一些人将纹理网格视为图像渲染的输入条件[31，36]，而另一些人则采用网格[8，9，20，39]、颜色[16，20，39]或材料[4]的隐式表示。</w:t>
      </w:r>
    </w:p>
    <w:p w14:paraId="77D435DA" w14:textId="77777777" w:rsidR="00BB708B" w:rsidRDefault="00000000">
      <w:pPr>
        <w:pStyle w:val="2"/>
      </w:pPr>
      <w:bookmarkStart w:id="10" w:name="_Toc15829"/>
      <w:r>
        <w:rPr>
          <w:rFonts w:hint="eastAsia"/>
        </w:rPr>
        <w:t>隐式神经数字人</w:t>
      </w:r>
      <w:bookmarkEnd w:id="10"/>
    </w:p>
    <w:p w14:paraId="2322DEB0" w14:textId="77777777" w:rsidR="00BB708B" w:rsidRDefault="00000000">
      <w:pPr>
        <w:spacing w:line="400" w:lineRule="exact"/>
        <w:ind w:firstLineChars="200" w:firstLine="480"/>
        <w:rPr>
          <w:rFonts w:asciiTheme="minorEastAsia" w:hAnsiTheme="minorEastAsia" w:hint="eastAsia"/>
          <w:sz w:val="24"/>
          <w:szCs w:val="24"/>
        </w:rPr>
      </w:pPr>
      <w:r>
        <w:rPr>
          <w:rFonts w:asciiTheme="minorEastAsia" w:hAnsiTheme="minorEastAsia" w:hint="eastAsia"/>
          <w:sz w:val="24"/>
          <w:szCs w:val="24"/>
        </w:rPr>
        <w:t>为了实现超越三角形网格限制的逼真的渲染，特别是在头发、眼镜和衣服上，最近的一些工作[3，16，21，26，34，35，44，47，53]专注于在规范空间（通常是SMPL[28]的T姿势或FLAME[25]的中性表达）中构建</w:t>
      </w:r>
      <w:proofErr w:type="spellStart"/>
      <w:r>
        <w:rPr>
          <w:rFonts w:asciiTheme="minorEastAsia" w:hAnsiTheme="minorEastAsia" w:hint="eastAsia"/>
          <w:sz w:val="24"/>
          <w:szCs w:val="24"/>
        </w:rPr>
        <w:t>NeRF</w:t>
      </w:r>
      <w:proofErr w:type="spellEnd"/>
      <w:r>
        <w:rPr>
          <w:rFonts w:asciiTheme="minorEastAsia" w:hAnsiTheme="minorEastAsia" w:hint="eastAsia"/>
          <w:sz w:val="24"/>
          <w:szCs w:val="24"/>
        </w:rPr>
        <w:t>，并在姿势空间进行体积渲染。从姿势空间到规范空间所需的反向追踪是重要的，并且会引发歧义问题。现有工作建议采用姿态条件的反向LBS场[17，34]，或通过多次初始化优化寻根循环[8，9，21]。体积渲染时所需的大量计算负载不适用于实时应用程序。</w:t>
      </w:r>
    </w:p>
    <w:p w14:paraId="0BC5CE66" w14:textId="77777777" w:rsidR="00BB708B" w:rsidRDefault="00000000">
      <w:pPr>
        <w:spacing w:line="400" w:lineRule="exact"/>
        <w:ind w:firstLineChars="200" w:firstLine="480"/>
        <w:rPr>
          <w:rFonts w:asciiTheme="minorEastAsia" w:hAnsiTheme="minorEastAsia" w:hint="eastAsia"/>
          <w:sz w:val="24"/>
          <w:szCs w:val="24"/>
        </w:rPr>
      </w:pPr>
      <w:r>
        <w:rPr>
          <w:rFonts w:asciiTheme="minorEastAsia" w:hAnsiTheme="minorEastAsia" w:hint="eastAsia"/>
          <w:sz w:val="24"/>
          <w:szCs w:val="24"/>
        </w:rPr>
        <w:t>具有显式点基元的</w:t>
      </w:r>
      <w:proofErr w:type="spellStart"/>
      <w:r>
        <w:rPr>
          <w:rFonts w:asciiTheme="minorEastAsia" w:hAnsiTheme="minorEastAsia" w:hint="eastAsia"/>
          <w:sz w:val="24"/>
          <w:szCs w:val="24"/>
        </w:rPr>
        <w:t>PointAvatar</w:t>
      </w:r>
      <w:proofErr w:type="spellEnd"/>
      <w:r>
        <w:rPr>
          <w:rFonts w:asciiTheme="minorEastAsia" w:hAnsiTheme="minorEastAsia" w:hint="eastAsia"/>
          <w:sz w:val="24"/>
          <w:szCs w:val="24"/>
        </w:rPr>
        <w:t>[51]利用了前向光栅化，该光栅化只需要从规范空间到姿势空间的非歧义前向变形，从而对难以表示的头发和眼镜等产生逼真的外观和详细的几何表示。在转换为高斯的过程中，</w:t>
      </w:r>
      <w:proofErr w:type="spellStart"/>
      <w:r>
        <w:rPr>
          <w:rFonts w:asciiTheme="minorEastAsia" w:hAnsiTheme="minorEastAsia"/>
          <w:sz w:val="24"/>
          <w:szCs w:val="24"/>
        </w:rPr>
        <w:t>SplattingAvatar</w:t>
      </w:r>
      <w:proofErr w:type="spellEnd"/>
      <w:r>
        <w:rPr>
          <w:rFonts w:asciiTheme="minorEastAsia" w:hAnsiTheme="minorEastAsia" w:hint="eastAsia"/>
          <w:sz w:val="24"/>
          <w:szCs w:val="24"/>
        </w:rPr>
        <w:t>进一步提高了效率和与网格嵌入机制的兼容性，而不是基于LBS的变形场，并以同等质量实现了两倍的渲染速度。</w:t>
      </w:r>
    </w:p>
    <w:p w14:paraId="3E8BC4F8" w14:textId="77777777" w:rsidR="00BB708B" w:rsidRDefault="00000000">
      <w:pPr>
        <w:pStyle w:val="2"/>
      </w:pPr>
      <w:bookmarkStart w:id="11" w:name="_Toc4527"/>
      <w:r>
        <w:rPr>
          <w:rFonts w:hint="eastAsia"/>
        </w:rPr>
        <w:t>混合数字人表示</w:t>
      </w:r>
      <w:bookmarkEnd w:id="11"/>
    </w:p>
    <w:p w14:paraId="1310347D" w14:textId="77777777" w:rsidR="00BB708B" w:rsidRDefault="00000000">
      <w:pPr>
        <w:spacing w:line="400" w:lineRule="exact"/>
        <w:ind w:firstLineChars="200" w:firstLine="480"/>
        <w:rPr>
          <w:rFonts w:asciiTheme="minorEastAsia" w:hAnsiTheme="minorEastAsia" w:hint="eastAsia"/>
          <w:sz w:val="24"/>
          <w:szCs w:val="24"/>
        </w:rPr>
      </w:pPr>
      <w:r>
        <w:rPr>
          <w:rFonts w:asciiTheme="minorEastAsia" w:hAnsiTheme="minorEastAsia" w:hint="eastAsia"/>
          <w:sz w:val="24"/>
          <w:szCs w:val="24"/>
        </w:rPr>
        <w:t>最初的尝试是将数字人建模分解为具有不同特性的独立部分。</w:t>
      </w:r>
      <w:proofErr w:type="spellStart"/>
      <w:r>
        <w:rPr>
          <w:rFonts w:asciiTheme="minorEastAsia" w:hAnsiTheme="minorEastAsia" w:hint="eastAsia"/>
          <w:sz w:val="24"/>
          <w:szCs w:val="24"/>
        </w:rPr>
        <w:t>AvatarRex</w:t>
      </w:r>
      <w:proofErr w:type="spellEnd"/>
      <w:r>
        <w:rPr>
          <w:rFonts w:asciiTheme="minorEastAsia" w:hAnsiTheme="minorEastAsia" w:hint="eastAsia"/>
          <w:sz w:val="24"/>
          <w:szCs w:val="24"/>
        </w:rPr>
        <w:t>[52]学习面部、身体和手部的解码模型。SCARF[13]和DELTA[14]提出了将纹理网格用于身体，将</w:t>
      </w:r>
      <w:proofErr w:type="spellStart"/>
      <w:r>
        <w:rPr>
          <w:rFonts w:asciiTheme="minorEastAsia" w:hAnsiTheme="minorEastAsia" w:hint="eastAsia"/>
          <w:sz w:val="24"/>
          <w:szCs w:val="24"/>
        </w:rPr>
        <w:t>NeRF</w:t>
      </w:r>
      <w:proofErr w:type="spellEnd"/>
      <w:r>
        <w:rPr>
          <w:rFonts w:asciiTheme="minorEastAsia" w:hAnsiTheme="minorEastAsia" w:hint="eastAsia"/>
          <w:sz w:val="24"/>
          <w:szCs w:val="24"/>
        </w:rPr>
        <w:t>用于头发和衣服的混合建模。相比之下，</w:t>
      </w:r>
      <w:proofErr w:type="spellStart"/>
      <w:r>
        <w:rPr>
          <w:rFonts w:asciiTheme="minorEastAsia" w:hAnsiTheme="minorEastAsia"/>
          <w:sz w:val="24"/>
          <w:szCs w:val="24"/>
        </w:rPr>
        <w:t>SplattingAvatar</w:t>
      </w:r>
      <w:proofErr w:type="spellEnd"/>
      <w:r>
        <w:rPr>
          <w:rFonts w:asciiTheme="minorEastAsia" w:hAnsiTheme="minorEastAsia" w:hint="eastAsia"/>
          <w:sz w:val="24"/>
          <w:szCs w:val="24"/>
        </w:rPr>
        <w:t>在运动和外观方面</w:t>
      </w:r>
      <w:proofErr w:type="gramStart"/>
      <w:r>
        <w:rPr>
          <w:rFonts w:asciiTheme="minorEastAsia" w:hAnsiTheme="minorEastAsia" w:hint="eastAsia"/>
          <w:sz w:val="24"/>
          <w:szCs w:val="24"/>
        </w:rPr>
        <w:t>处理了显式</w:t>
      </w:r>
      <w:proofErr w:type="gramEnd"/>
      <w:r>
        <w:rPr>
          <w:rFonts w:asciiTheme="minorEastAsia" w:hAnsiTheme="minorEastAsia" w:hint="eastAsia"/>
          <w:sz w:val="24"/>
          <w:szCs w:val="24"/>
        </w:rPr>
        <w:t>网格几何体和隐式高斯渲染的解码。与现有工作[3，20]将特征附加到类似网格的网格顶点上的固定位置不同，</w:t>
      </w:r>
      <w:proofErr w:type="spellStart"/>
      <w:r>
        <w:rPr>
          <w:rFonts w:asciiTheme="minorEastAsia" w:hAnsiTheme="minorEastAsia"/>
          <w:sz w:val="24"/>
          <w:szCs w:val="24"/>
        </w:rPr>
        <w:t>SplattingAvatar</w:t>
      </w:r>
      <w:proofErr w:type="spellEnd"/>
      <w:r>
        <w:rPr>
          <w:rFonts w:asciiTheme="minorEastAsia" w:hAnsiTheme="minorEastAsia" w:hint="eastAsia"/>
          <w:sz w:val="24"/>
          <w:szCs w:val="24"/>
        </w:rPr>
        <w:t>的</w:t>
      </w:r>
      <w:r>
        <w:rPr>
          <w:rFonts w:asciiTheme="minorEastAsia" w:hAnsiTheme="minorEastAsia" w:hint="eastAsia"/>
          <w:sz w:val="24"/>
          <w:szCs w:val="24"/>
        </w:rPr>
        <w:lastRenderedPageBreak/>
        <w:t>可训练嵌入使高斯能够优化其在网格上的位置，并根据纹理复杂性不均匀地分布。</w:t>
      </w:r>
    </w:p>
    <w:p w14:paraId="6FBA6371" w14:textId="77777777" w:rsidR="00BB708B" w:rsidRDefault="00000000">
      <w:pPr>
        <w:widowControl/>
        <w:spacing w:line="400" w:lineRule="exact"/>
        <w:ind w:firstLine="200"/>
        <w:jc w:val="left"/>
        <w:rPr>
          <w:rFonts w:asciiTheme="minorEastAsia" w:hAnsiTheme="minorEastAsia" w:hint="eastAsia"/>
          <w:sz w:val="24"/>
          <w:szCs w:val="24"/>
        </w:rPr>
      </w:pPr>
      <w:r>
        <w:rPr>
          <w:rFonts w:asciiTheme="minorEastAsia" w:hAnsiTheme="minorEastAsia"/>
          <w:sz w:val="24"/>
          <w:szCs w:val="24"/>
        </w:rPr>
        <w:br w:type="page"/>
      </w:r>
    </w:p>
    <w:p w14:paraId="5C85E38E" w14:textId="77777777" w:rsidR="00BB708B" w:rsidRDefault="00000000">
      <w:pPr>
        <w:pStyle w:val="1"/>
      </w:pPr>
      <w:bookmarkStart w:id="12" w:name="_Toc29130"/>
      <w:r>
        <w:rPr>
          <w:rFonts w:hint="eastAsia"/>
        </w:rPr>
        <w:lastRenderedPageBreak/>
        <w:t>方法</w:t>
      </w:r>
      <w:bookmarkEnd w:id="12"/>
    </w:p>
    <w:p w14:paraId="1777A205" w14:textId="77777777" w:rsidR="00BB708B" w:rsidRDefault="00000000">
      <w:pPr>
        <w:pStyle w:val="2"/>
      </w:pPr>
      <w:bookmarkStart w:id="13" w:name="_Toc813"/>
      <w:r>
        <w:rPr>
          <w:rFonts w:hint="eastAsia"/>
        </w:rPr>
        <w:t>概述</w:t>
      </w:r>
      <w:bookmarkEnd w:id="13"/>
    </w:p>
    <w:p w14:paraId="638F4EB7" w14:textId="77777777" w:rsidR="00BB708B" w:rsidRDefault="00000000">
      <w:pPr>
        <w:spacing w:line="400" w:lineRule="exact"/>
        <w:ind w:firstLineChars="200" w:firstLine="480"/>
        <w:rPr>
          <w:rFonts w:asciiTheme="minorEastAsia" w:hAnsiTheme="minorEastAsia" w:hint="eastAsia"/>
          <w:sz w:val="24"/>
          <w:szCs w:val="24"/>
        </w:rPr>
      </w:pPr>
      <w:r>
        <w:rPr>
          <w:rFonts w:asciiTheme="minorEastAsia" w:hAnsiTheme="minorEastAsia" w:hint="eastAsia"/>
          <w:sz w:val="24"/>
          <w:szCs w:val="24"/>
        </w:rPr>
        <w:t>给定一系列单目图像，每个图像都有一个注册的网格模板，即SMPL-X[33]或FLAME[25]的变形网格，</w:t>
      </w:r>
      <w:proofErr w:type="spellStart"/>
      <w:r>
        <w:rPr>
          <w:rFonts w:asciiTheme="minorEastAsia" w:hAnsiTheme="minorEastAsia"/>
          <w:sz w:val="24"/>
          <w:szCs w:val="24"/>
        </w:rPr>
        <w:t>SplattingAvatar</w:t>
      </w:r>
      <w:proofErr w:type="spellEnd"/>
      <w:r>
        <w:rPr>
          <w:rFonts w:asciiTheme="minorEastAsia" w:hAnsiTheme="minorEastAsia" w:hint="eastAsia"/>
          <w:sz w:val="24"/>
          <w:szCs w:val="24"/>
        </w:rPr>
        <w:t>将数字人的混合表示训练为嵌入在规范网格上的3D高斯[23]。高斯通过位置、旋转、比例、颜色和不透明度来进行参数化，是半透明的3D椭球，通过光栅化渲染到相机视图中。</w:t>
      </w:r>
    </w:p>
    <w:p w14:paraId="0BCBA577" w14:textId="77777777" w:rsidR="00BB708B" w:rsidRDefault="00000000">
      <w:pPr>
        <w:spacing w:line="400" w:lineRule="exact"/>
        <w:ind w:firstLineChars="200" w:firstLine="480"/>
        <w:rPr>
          <w:rFonts w:asciiTheme="minorEastAsia" w:hAnsiTheme="minorEastAsia" w:hint="eastAsia"/>
          <w:sz w:val="24"/>
          <w:szCs w:val="24"/>
        </w:rPr>
      </w:pPr>
      <w:r>
        <w:rPr>
          <w:rFonts w:asciiTheme="minorEastAsia" w:hAnsiTheme="minorEastAsia" w:hint="eastAsia"/>
          <w:sz w:val="24"/>
          <w:szCs w:val="24"/>
        </w:rPr>
        <w:t>每个3D高斯使用局部</w:t>
      </w:r>
      <m:oMath>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u,v,d</m:t>
            </m:r>
          </m:e>
        </m:d>
        <m:r>
          <w:rPr>
            <w:rFonts w:ascii="Cambria Math" w:hAnsi="Cambria Math"/>
            <w:sz w:val="24"/>
            <w:szCs w:val="24"/>
          </w:rPr>
          <m:t xml:space="preserve"> </m:t>
        </m:r>
      </m:oMath>
      <w:r>
        <w:rPr>
          <w:rFonts w:asciiTheme="minorEastAsia" w:hAnsiTheme="minorEastAsia" w:hint="eastAsia"/>
          <w:sz w:val="24"/>
          <w:szCs w:val="24"/>
        </w:rPr>
        <w:t>坐标嵌入到规范网格的一个三角形上。嵌入直接定义了高斯在规范空间和姿态空间中的位置。除了位置，每个高斯都有自己的旋转、缩放、颜色和不透明度参数。在网格经过动画变形之后，嵌入还为每个高斯提供了旋转和缩放参数。其中与姿势相关的旋转参数是由对每个顶点进行重心插值的四元数定义，缩放参数由嵌入到的三角形的面积变化来定义。</w:t>
      </w:r>
    </w:p>
    <w:p w14:paraId="1E9777AF" w14:textId="77777777" w:rsidR="00BB708B" w:rsidRDefault="00000000">
      <w:pPr>
        <w:spacing w:line="400" w:lineRule="exact"/>
        <w:ind w:firstLine="200"/>
        <w:rPr>
          <w:rFonts w:asciiTheme="minorEastAsia" w:hAnsiTheme="minorEastAsia" w:hint="eastAsia"/>
          <w:sz w:val="24"/>
          <w:szCs w:val="24"/>
        </w:rPr>
      </w:pPr>
      <w:r>
        <w:rPr>
          <w:rFonts w:asciiTheme="minorEastAsia" w:hAnsiTheme="minorEastAsia" w:hint="eastAsia"/>
          <w:sz w:val="24"/>
          <w:szCs w:val="24"/>
        </w:rPr>
        <w:t>在优化过程中，高斯参数和嵌入参数被同时更新。当</w:t>
      </w:r>
      <m:oMath>
        <m:d>
          <m:dPr>
            <m:ctrlPr>
              <w:rPr>
                <w:rFonts w:ascii="Cambria Math" w:hAnsi="Cambria Math"/>
                <w:i/>
                <w:sz w:val="24"/>
                <w:szCs w:val="24"/>
              </w:rPr>
            </m:ctrlPr>
          </m:dPr>
          <m:e>
            <m:r>
              <w:rPr>
                <w:rFonts w:ascii="Cambria Math" w:hAnsi="Cambria Math"/>
                <w:sz w:val="24"/>
                <w:szCs w:val="24"/>
              </w:rPr>
              <m:t>u,v</m:t>
            </m:r>
          </m:e>
        </m:d>
      </m:oMath>
      <w:r>
        <w:rPr>
          <w:rFonts w:asciiTheme="minorEastAsia" w:hAnsiTheme="minorEastAsia" w:hint="eastAsia"/>
          <w:sz w:val="24"/>
          <w:szCs w:val="24"/>
        </w:rPr>
        <w:t>的更新将高斯移动到三角形边界上时，重心更新在相邻三角形中重新表示，就好像高斯在网格上行走一样。为了支持嵌入，</w:t>
      </w:r>
      <w:proofErr w:type="spellStart"/>
      <w:r>
        <w:rPr>
          <w:rFonts w:asciiTheme="minorEastAsia" w:hAnsiTheme="minorEastAsia"/>
          <w:sz w:val="24"/>
          <w:szCs w:val="24"/>
        </w:rPr>
        <w:t>SplattingAvatar</w:t>
      </w:r>
      <w:proofErr w:type="spellEnd"/>
      <w:r>
        <w:rPr>
          <w:rFonts w:asciiTheme="minorEastAsia" w:hAnsiTheme="minorEastAsia" w:hint="eastAsia"/>
          <w:sz w:val="24"/>
          <w:szCs w:val="24"/>
        </w:rPr>
        <w:t>调整了3D 高斯[23]的克隆和拆分方案，以更好地满足的需求。</w:t>
      </w:r>
    </w:p>
    <w:p w14:paraId="33D749EB" w14:textId="77777777" w:rsidR="00BB708B" w:rsidRDefault="00000000">
      <w:pPr>
        <w:keepNext/>
      </w:pPr>
      <w:r>
        <w:rPr>
          <w:noProof/>
        </w:rPr>
        <w:drawing>
          <wp:inline distT="0" distB="0" distL="0" distR="0" wp14:anchorId="6948372C" wp14:editId="1279845B">
            <wp:extent cx="5274310" cy="1760855"/>
            <wp:effectExtent l="0" t="0" r="0" b="0"/>
            <wp:docPr id="1351235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35895" name="图片 1"/>
                    <pic:cNvPicPr>
                      <a:picLocks noChangeAspect="1"/>
                    </pic:cNvPicPr>
                  </pic:nvPicPr>
                  <pic:blipFill>
                    <a:blip r:embed="rId23"/>
                    <a:stretch>
                      <a:fillRect/>
                    </a:stretch>
                  </pic:blipFill>
                  <pic:spPr>
                    <a:xfrm>
                      <a:off x="0" y="0"/>
                      <a:ext cx="5274310" cy="1760855"/>
                    </a:xfrm>
                    <a:prstGeom prst="rect">
                      <a:avLst/>
                    </a:prstGeom>
                  </pic:spPr>
                </pic:pic>
              </a:graphicData>
            </a:graphic>
          </wp:inline>
        </w:drawing>
      </w:r>
    </w:p>
    <w:p w14:paraId="653B91F0" w14:textId="742D7783" w:rsidR="00BB708B" w:rsidRDefault="00000000">
      <w:pPr>
        <w:pStyle w:val="a3"/>
        <w:jc w:val="center"/>
        <w:rPr>
          <w:rFonts w:asciiTheme="minorEastAsia" w:eastAsiaTheme="minorEastAsia" w:hAnsiTheme="minorEastAsia" w:hint="eastAsia"/>
          <w:sz w:val="24"/>
          <w:szCs w:val="24"/>
        </w:rPr>
      </w:pPr>
      <w:r>
        <w:rPr>
          <w:rFonts w:asciiTheme="minorEastAsia" w:eastAsiaTheme="minorEastAsia" w:hAnsiTheme="minorEastAsia" w:hint="eastAsia"/>
        </w:rPr>
        <w:t xml:space="preserve">图 </w:t>
      </w:r>
      <w:r>
        <w:rPr>
          <w:rFonts w:asciiTheme="minorEastAsia" w:eastAsiaTheme="minorEastAsia" w:hAnsiTheme="minorEastAsia"/>
        </w:rPr>
        <w:fldChar w:fldCharType="begin"/>
      </w:r>
      <w:r>
        <w:rPr>
          <w:rFonts w:asciiTheme="minorEastAsia" w:eastAsiaTheme="minorEastAsia" w:hAnsiTheme="minorEastAsia"/>
        </w:rPr>
        <w:instrText xml:space="preserve"> </w:instrText>
      </w:r>
      <w:r>
        <w:rPr>
          <w:rFonts w:asciiTheme="minorEastAsia" w:eastAsiaTheme="minorEastAsia" w:hAnsiTheme="minorEastAsia" w:hint="eastAsia"/>
        </w:rPr>
        <w:instrText>SEQ 图 \* ARABIC</w:instrText>
      </w:r>
      <w:r>
        <w:rPr>
          <w:rFonts w:asciiTheme="minorEastAsia" w:eastAsiaTheme="minorEastAsia" w:hAnsiTheme="minorEastAsia"/>
        </w:rPr>
        <w:instrText xml:space="preserve"> </w:instrText>
      </w:r>
      <w:r>
        <w:rPr>
          <w:rFonts w:asciiTheme="minorEastAsia" w:eastAsiaTheme="minorEastAsia" w:hAnsiTheme="minorEastAsia"/>
        </w:rPr>
        <w:fldChar w:fldCharType="separate"/>
      </w:r>
      <w:r w:rsidR="00F30EBD">
        <w:rPr>
          <w:rFonts w:asciiTheme="minorEastAsia" w:eastAsiaTheme="minorEastAsia" w:hAnsiTheme="minorEastAsia"/>
          <w:noProof/>
        </w:rPr>
        <w:t>2</w:t>
      </w:r>
      <w:r>
        <w:rPr>
          <w:rFonts w:asciiTheme="minorEastAsia" w:eastAsiaTheme="minorEastAsia" w:hAnsiTheme="minorEastAsia"/>
        </w:rPr>
        <w:fldChar w:fldCharType="end"/>
      </w:r>
    </w:p>
    <w:p w14:paraId="395A8EA9" w14:textId="77777777" w:rsidR="00BB708B" w:rsidRDefault="00000000">
      <w:pPr>
        <w:pStyle w:val="2"/>
      </w:pPr>
      <w:bookmarkStart w:id="14" w:name="_Toc11226"/>
      <w:r>
        <w:rPr>
          <w:rFonts w:hint="eastAsia"/>
        </w:rPr>
        <w:t>在网格上嵌入</w:t>
      </w:r>
      <w:bookmarkEnd w:id="14"/>
    </w:p>
    <w:p w14:paraId="621FC781" w14:textId="77777777" w:rsidR="00BB708B" w:rsidRDefault="00000000">
      <w:pPr>
        <w:spacing w:line="400" w:lineRule="exact"/>
        <w:ind w:firstLineChars="200" w:firstLine="480"/>
        <w:rPr>
          <w:rFonts w:asciiTheme="minorEastAsia" w:hAnsiTheme="minorEastAsia" w:cs="Segoe UI" w:hint="eastAsia"/>
          <w:color w:val="000000"/>
          <w:spacing w:val="5"/>
          <w:sz w:val="24"/>
          <w:szCs w:val="24"/>
        </w:rPr>
      </w:pPr>
      <w:r>
        <w:rPr>
          <w:rFonts w:asciiTheme="minorEastAsia" w:hAnsiTheme="minorEastAsia" w:hint="eastAsia"/>
          <w:sz w:val="24"/>
          <w:szCs w:val="24"/>
        </w:rPr>
        <w:t>受到计算机图形学中的Phong着色启发，</w:t>
      </w:r>
      <w:r>
        <w:rPr>
          <w:rFonts w:asciiTheme="minorEastAsia" w:hAnsiTheme="minorEastAsia" w:cs="Segoe UI"/>
          <w:color w:val="000000"/>
          <w:spacing w:val="5"/>
          <w:sz w:val="24"/>
          <w:szCs w:val="24"/>
        </w:rPr>
        <w:t>Phong 曲面 [38] 定义</w:t>
      </w:r>
      <w:r>
        <w:rPr>
          <w:rFonts w:asciiTheme="minorEastAsia" w:hAnsiTheme="minorEastAsia" w:cs="Segoe UI" w:hint="eastAsia"/>
          <w:color w:val="000000"/>
          <w:spacing w:val="5"/>
          <w:sz w:val="24"/>
          <w:szCs w:val="24"/>
        </w:rPr>
        <w:t>了</w:t>
      </w:r>
      <w:r>
        <w:rPr>
          <w:rFonts w:asciiTheme="minorEastAsia" w:hAnsiTheme="minorEastAsia" w:cs="Segoe UI"/>
          <w:color w:val="000000"/>
          <w:spacing w:val="5"/>
          <w:sz w:val="24"/>
          <w:szCs w:val="24"/>
        </w:rPr>
        <w:t>三角形内点的位置和法线。对于重心坐标为</w:t>
      </w:r>
      <m:oMath>
        <m:r>
          <w:rPr>
            <w:rFonts w:ascii="Cambria Math" w:hAnsi="Cambria Math" w:cs="Segoe UI"/>
            <w:color w:val="000000"/>
            <w:spacing w:val="5"/>
            <w:sz w:val="24"/>
            <w:szCs w:val="24"/>
          </w:rPr>
          <m:t xml:space="preserve"> </m:t>
        </m:r>
        <m:d>
          <m:dPr>
            <m:ctrlPr>
              <w:rPr>
                <w:rFonts w:ascii="Cambria Math" w:hAnsi="Cambria Math"/>
                <w:i/>
                <w:sz w:val="24"/>
                <w:szCs w:val="24"/>
              </w:rPr>
            </m:ctrlPr>
          </m:dPr>
          <m:e>
            <m:r>
              <w:rPr>
                <w:rFonts w:ascii="Cambria Math" w:hAnsi="Cambria Math"/>
                <w:sz w:val="24"/>
                <w:szCs w:val="24"/>
              </w:rPr>
              <m:t>u,v</m:t>
            </m:r>
          </m:e>
        </m:d>
        <m:r>
          <w:rPr>
            <w:rFonts w:ascii="Cambria Math" w:hAnsi="Cambria Math"/>
            <w:sz w:val="24"/>
            <w:szCs w:val="24"/>
          </w:rPr>
          <m:t xml:space="preserve"> </m:t>
        </m:r>
      </m:oMath>
      <w:r>
        <w:rPr>
          <w:rFonts w:asciiTheme="minorEastAsia" w:hAnsiTheme="minorEastAsia" w:cs="Segoe UI"/>
          <w:color w:val="000000"/>
          <w:spacing w:val="5"/>
          <w:sz w:val="24"/>
          <w:szCs w:val="24"/>
        </w:rPr>
        <w:t>的三角形</w:t>
      </w:r>
      <m:oMath>
        <m:r>
          <w:rPr>
            <w:rFonts w:ascii="Cambria Math" w:hAnsi="Cambria Math"/>
            <w:sz w:val="24"/>
            <w:szCs w:val="24"/>
          </w:rPr>
          <m:t>k</m:t>
        </m:r>
      </m:oMath>
      <w:r>
        <w:rPr>
          <w:rFonts w:asciiTheme="minorEastAsia" w:hAnsiTheme="minorEastAsia" w:cs="Segoe UI"/>
          <w:color w:val="000000"/>
          <w:spacing w:val="5"/>
          <w:sz w:val="24"/>
          <w:szCs w:val="24"/>
        </w:rPr>
        <w:t>上的点</w:t>
      </w:r>
      <m:oMath>
        <m:r>
          <w:rPr>
            <w:rFonts w:ascii="Cambria Math" w:hAnsi="Cambria Math"/>
            <w:sz w:val="24"/>
            <w:szCs w:val="24"/>
          </w:rPr>
          <m:t>P</m:t>
        </m:r>
      </m:oMath>
      <w:r>
        <w:rPr>
          <w:rFonts w:asciiTheme="minorEastAsia" w:hAnsiTheme="minorEastAsia" w:cs="Segoe UI"/>
          <w:color w:val="000000"/>
          <w:spacing w:val="5"/>
          <w:sz w:val="24"/>
          <w:szCs w:val="24"/>
        </w:rPr>
        <w:t>，其位置和法线是三角形顶点</w:t>
      </w:r>
      <m:oMath>
        <m:r>
          <w:rPr>
            <w:rFonts w:ascii="Cambria Math" w:hAnsi="Cambria Math" w:cs="Segoe UI"/>
            <w:color w:val="000000"/>
            <w:spacing w:val="5"/>
            <w:sz w:val="24"/>
            <w:szCs w:val="24"/>
          </w:rPr>
          <m:t xml:space="preserve"> </m:t>
        </m:r>
        <m:d>
          <m:dPr>
            <m:begChr m:val="{"/>
            <m:endChr m:val="}"/>
            <m:ctrlPr>
              <w:rPr>
                <w:rFonts w:ascii="Cambria Math" w:hAnsi="Cambria Math" w:cs="Segoe UI"/>
                <w:i/>
                <w:color w:val="000000"/>
                <w:spacing w:val="5"/>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3</m:t>
                </m:r>
              </m:sub>
            </m:sSub>
            <m:ctrlPr>
              <w:rPr>
                <w:rFonts w:ascii="Cambria Math" w:hAnsi="Cambria Math"/>
                <w:i/>
                <w:sz w:val="24"/>
                <w:szCs w:val="24"/>
              </w:rPr>
            </m:ctrlPr>
          </m:e>
        </m:d>
        <m:r>
          <w:rPr>
            <w:rFonts w:ascii="Cambria Math" w:hAnsi="Cambria Math"/>
            <w:sz w:val="24"/>
            <w:szCs w:val="24"/>
          </w:rPr>
          <m:t xml:space="preserve"> </m:t>
        </m:r>
      </m:oMath>
      <w:r>
        <w:rPr>
          <w:rFonts w:asciiTheme="minorEastAsia" w:hAnsiTheme="minorEastAsia" w:cs="Segoe UI"/>
          <w:color w:val="000000"/>
          <w:spacing w:val="5"/>
          <w:sz w:val="24"/>
          <w:szCs w:val="24"/>
        </w:rPr>
        <w:t>和每个顶点法线</w:t>
      </w:r>
      <m:oMath>
        <m:r>
          <w:rPr>
            <w:rFonts w:ascii="Cambria Math" w:hAnsi="Cambria Math" w:cs="Segoe UI"/>
            <w:color w:val="000000"/>
            <w:spacing w:val="5"/>
            <w:sz w:val="24"/>
            <w:szCs w:val="24"/>
          </w:rPr>
          <m:t xml:space="preserve"> </m:t>
        </m:r>
        <m:d>
          <m:dPr>
            <m:begChr m:val="{"/>
            <m:endChr m:val="}"/>
            <m:ctrlPr>
              <w:rPr>
                <w:rFonts w:ascii="Cambria Math" w:hAnsi="Cambria Math" w:cs="Segoe UI"/>
                <w:i/>
                <w:color w:val="000000"/>
                <w:spacing w:val="5"/>
                <w:sz w:val="24"/>
                <w:szCs w:val="24"/>
              </w:rPr>
            </m:ctrlPr>
          </m:dPr>
          <m:e>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3</m:t>
                </m:r>
              </m:sub>
            </m:sSub>
            <m:ctrlPr>
              <w:rPr>
                <w:rFonts w:ascii="Cambria Math" w:hAnsi="Cambria Math"/>
                <w:i/>
                <w:sz w:val="24"/>
                <w:szCs w:val="24"/>
              </w:rPr>
            </m:ctrlPr>
          </m:e>
        </m:d>
        <m:r>
          <w:rPr>
            <w:rFonts w:ascii="Cambria Math" w:hAnsi="Cambria Math"/>
            <w:sz w:val="24"/>
            <w:szCs w:val="24"/>
          </w:rPr>
          <m:t xml:space="preserve"> </m:t>
        </m:r>
      </m:oMath>
      <w:r>
        <w:rPr>
          <w:rFonts w:asciiTheme="minorEastAsia" w:hAnsiTheme="minorEastAsia" w:cs="Segoe UI"/>
          <w:color w:val="000000"/>
          <w:spacing w:val="5"/>
          <w:sz w:val="24"/>
          <w:szCs w:val="24"/>
        </w:rPr>
        <w:t>的线性插值：</w:t>
      </w:r>
    </w:p>
    <w:p w14:paraId="78357F18" w14:textId="77777777" w:rsidR="00BB708B" w:rsidRDefault="00000000">
      <w:pPr>
        <w:spacing w:beforeLines="100" w:before="312" w:afterLines="100" w:after="312"/>
        <w:jc w:val="center"/>
        <w:rPr>
          <w:rFonts w:asciiTheme="minorEastAsia" w:hAnsiTheme="minorEastAsia" w:cs="Segoe UI" w:hint="eastAsia"/>
          <w:sz w:val="24"/>
          <w:szCs w:val="24"/>
        </w:rPr>
      </w:pPr>
      <m:oMath>
        <m:r>
          <w:rPr>
            <w:rFonts w:ascii="Cambria Math" w:hAnsi="Cambria Math"/>
            <w:sz w:val="24"/>
            <w:szCs w:val="24"/>
          </w:rPr>
          <m:t>P=</m:t>
        </m:r>
        <m:r>
          <m:rPr>
            <m:scr m:val="script"/>
          </m:rPr>
          <w:rPr>
            <w:rFonts w:ascii="Cambria Math" w:hAnsi="Cambria Math"/>
            <w:sz w:val="24"/>
            <w:szCs w:val="24"/>
          </w:rPr>
          <m:t>V</m:t>
        </m:r>
        <m:d>
          <m:dPr>
            <m:ctrlPr>
              <w:rPr>
                <w:rFonts w:ascii="Cambria Math" w:hAnsi="Cambria Math"/>
                <w:i/>
                <w:sz w:val="24"/>
                <w:szCs w:val="24"/>
              </w:rPr>
            </m:ctrlPr>
          </m:dPr>
          <m:e>
            <m:r>
              <w:rPr>
                <w:rFonts w:ascii="Cambria Math" w:hAnsi="Cambria Math"/>
                <w:sz w:val="24"/>
                <w:szCs w:val="24"/>
              </w:rPr>
              <m:t>k,u,v</m:t>
            </m:r>
          </m:e>
        </m:d>
        <m:r>
          <w:rPr>
            <w:rFonts w:ascii="Cambria Math" w:hAnsi="Cambria Math"/>
            <w:sz w:val="24"/>
            <w:szCs w:val="24"/>
          </w:rPr>
          <m:t>=u*</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r>
          <w:rPr>
            <w:rFonts w:ascii="Cambria Math" w:hAnsi="Cambria Math"/>
            <w:sz w:val="24"/>
            <w:szCs w:val="24"/>
          </w:rPr>
          <m:t>+v*</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1-u-v</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3</m:t>
            </m:r>
          </m:sub>
        </m:sSub>
      </m:oMath>
      <w:r>
        <w:rPr>
          <w:rFonts w:asciiTheme="minorEastAsia" w:hAnsiTheme="minorEastAsia" w:cs="Segoe UI" w:hint="eastAsia"/>
          <w:sz w:val="24"/>
          <w:szCs w:val="24"/>
        </w:rPr>
        <w:t xml:space="preserve">    (1)</w:t>
      </w:r>
    </w:p>
    <w:p w14:paraId="3759B6C0" w14:textId="77777777" w:rsidR="00BB708B" w:rsidRDefault="00000000">
      <w:pPr>
        <w:spacing w:beforeLines="100" w:before="312" w:afterLines="100" w:after="312"/>
        <w:jc w:val="center"/>
        <w:rPr>
          <w:rFonts w:asciiTheme="minorEastAsia" w:hAnsiTheme="minorEastAsia" w:hint="eastAsia"/>
          <w:sz w:val="24"/>
          <w:szCs w:val="24"/>
        </w:rPr>
      </w:pPr>
      <m:oMath>
        <m:r>
          <w:rPr>
            <w:rFonts w:ascii="Cambria Math" w:hAnsi="Cambria Math"/>
            <w:sz w:val="24"/>
            <w:szCs w:val="24"/>
          </w:rPr>
          <m:t>n=</m:t>
        </m:r>
        <m:r>
          <m:rPr>
            <m:scr m:val="script"/>
          </m:rPr>
          <w:rPr>
            <w:rFonts w:ascii="Cambria Math" w:hAnsi="Cambria Math"/>
            <w:sz w:val="24"/>
            <w:szCs w:val="24"/>
          </w:rPr>
          <m:t>N(</m:t>
        </m:r>
        <m:r>
          <w:rPr>
            <w:rFonts w:ascii="Cambria Math" w:hAnsi="Cambria Math"/>
            <w:sz w:val="24"/>
            <w:szCs w:val="24"/>
          </w:rPr>
          <m:t>k,u,v)=u*</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1</m:t>
            </m:r>
          </m:sub>
        </m:sSub>
        <m:r>
          <w:rPr>
            <w:rFonts w:ascii="Cambria Math" w:hAnsi="Cambria Math"/>
            <w:sz w:val="24"/>
            <w:szCs w:val="24"/>
          </w:rPr>
          <m:t>+v*</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2</m:t>
            </m:r>
          </m:sub>
        </m:sSub>
        <m:r>
          <w:rPr>
            <w:rFonts w:ascii="Cambria Math" w:hAnsi="Cambria Math"/>
            <w:sz w:val="24"/>
            <w:szCs w:val="24"/>
          </w:rPr>
          <m:t>+(1-u-v)*</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3</m:t>
            </m:r>
          </m:sub>
        </m:sSub>
      </m:oMath>
      <w:r>
        <w:rPr>
          <w:rFonts w:asciiTheme="minorEastAsia" w:hAnsiTheme="minorEastAsia" w:hint="eastAsia"/>
          <w:sz w:val="24"/>
          <w:szCs w:val="24"/>
        </w:rPr>
        <w:t xml:space="preserve">   (2)</w:t>
      </w:r>
    </w:p>
    <w:p w14:paraId="07C4C77C"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t>其中</w:t>
      </w:r>
      <m:oMath>
        <m:r>
          <w:rPr>
            <w:rFonts w:ascii="Cambria Math" w:hAnsi="Cambria Math" w:cs="Segoe UI"/>
            <w:color w:val="000000"/>
            <w:spacing w:val="5"/>
            <w:sz w:val="24"/>
            <w:szCs w:val="24"/>
          </w:rPr>
          <m:t xml:space="preserve"> </m:t>
        </m:r>
        <m:r>
          <m:rPr>
            <m:scr m:val="script"/>
          </m:rPr>
          <w:rPr>
            <w:rFonts w:ascii="Cambria Math" w:hAnsi="Cambria Math"/>
            <w:sz w:val="24"/>
            <w:szCs w:val="24"/>
          </w:rPr>
          <m:t xml:space="preserve">V </m:t>
        </m:r>
      </m:oMath>
      <w:r>
        <w:rPr>
          <w:rFonts w:asciiTheme="minorEastAsia" w:hAnsiTheme="minorEastAsia" w:cs="Segoe UI"/>
          <w:color w:val="000000"/>
          <w:spacing w:val="5"/>
          <w:sz w:val="24"/>
          <w:szCs w:val="24"/>
        </w:rPr>
        <w:t>将三角形索引</w:t>
      </w:r>
      <m:oMath>
        <m:r>
          <w:rPr>
            <w:rFonts w:ascii="Cambria Math" w:hAnsi="Cambria Math"/>
            <w:sz w:val="24"/>
            <w:szCs w:val="24"/>
          </w:rPr>
          <m:t>k</m:t>
        </m:r>
      </m:oMath>
      <w:r>
        <w:rPr>
          <w:rFonts w:asciiTheme="minorEastAsia" w:hAnsiTheme="minorEastAsia" w:cs="Segoe UI"/>
          <w:color w:val="000000"/>
          <w:spacing w:val="5"/>
          <w:sz w:val="24"/>
          <w:szCs w:val="24"/>
        </w:rPr>
        <w:t>和重心坐标</w:t>
      </w:r>
      <m:oMath>
        <m:r>
          <w:rPr>
            <w:rFonts w:ascii="Cambria Math" w:hAnsi="Cambria Math" w:cs="Segoe UI"/>
            <w:color w:val="000000"/>
            <w:spacing w:val="5"/>
            <w:sz w:val="24"/>
            <w:szCs w:val="24"/>
          </w:rPr>
          <m:t xml:space="preserve"> </m:t>
        </m:r>
        <m:d>
          <m:dPr>
            <m:ctrlPr>
              <w:rPr>
                <w:rFonts w:ascii="Cambria Math" w:hAnsi="Cambria Math"/>
                <w:i/>
                <w:sz w:val="24"/>
                <w:szCs w:val="24"/>
              </w:rPr>
            </m:ctrlPr>
          </m:dPr>
          <m:e>
            <m:r>
              <w:rPr>
                <w:rFonts w:ascii="Cambria Math" w:hAnsi="Cambria Math"/>
                <w:sz w:val="24"/>
                <w:szCs w:val="24"/>
              </w:rPr>
              <m:t>u,v</m:t>
            </m:r>
          </m:e>
        </m:d>
        <m:r>
          <w:rPr>
            <w:rFonts w:ascii="Cambria Math" w:hAnsi="Cambria Math"/>
            <w:sz w:val="24"/>
            <w:szCs w:val="24"/>
          </w:rPr>
          <m:t xml:space="preserve"> </m:t>
        </m:r>
      </m:oMath>
      <w:r>
        <w:rPr>
          <w:rFonts w:asciiTheme="minorEastAsia" w:hAnsiTheme="minorEastAsia" w:cs="Segoe UI"/>
          <w:color w:val="000000"/>
          <w:spacing w:val="5"/>
          <w:sz w:val="24"/>
          <w:szCs w:val="24"/>
        </w:rPr>
        <w:t>映射到网格上的点</w:t>
      </w:r>
      <w:r>
        <w:rPr>
          <w:rFonts w:asciiTheme="minorEastAsia" w:hAnsiTheme="minorEastAsia" w:cs="Segoe UI" w:hint="eastAsia"/>
          <w:color w:val="000000"/>
          <w:spacing w:val="5"/>
          <w:sz w:val="24"/>
          <w:szCs w:val="24"/>
        </w:rPr>
        <w:t>,</w:t>
      </w:r>
      <w:r>
        <w:rPr>
          <w:rFonts w:ascii="Cambria Math" w:hAnsi="Cambria Math"/>
          <w:i/>
          <w:sz w:val="24"/>
          <w:szCs w:val="24"/>
        </w:rPr>
        <w:t xml:space="preserve"> </w:t>
      </w:r>
      <m:oMath>
        <m:r>
          <m:rPr>
            <m:scr m:val="script"/>
          </m:rPr>
          <w:rPr>
            <w:rFonts w:ascii="Cambria Math" w:hAnsi="Cambria Math"/>
            <w:sz w:val="24"/>
            <w:szCs w:val="24"/>
          </w:rPr>
          <m:t xml:space="preserve">N </m:t>
        </m:r>
      </m:oMath>
      <w:r>
        <w:rPr>
          <w:rFonts w:asciiTheme="minorEastAsia" w:hAnsiTheme="minorEastAsia" w:cs="Segoe UI"/>
          <w:color w:val="000000"/>
          <w:spacing w:val="5"/>
          <w:sz w:val="24"/>
          <w:szCs w:val="24"/>
        </w:rPr>
        <w:t>为插值</w:t>
      </w:r>
      <w:r>
        <w:rPr>
          <w:rFonts w:asciiTheme="minorEastAsia" w:hAnsiTheme="minorEastAsia" w:cs="Segoe UI"/>
          <w:color w:val="000000"/>
          <w:spacing w:val="5"/>
          <w:sz w:val="24"/>
          <w:szCs w:val="24"/>
        </w:rPr>
        <w:lastRenderedPageBreak/>
        <w:t>法线。通过沿着插值法向量的位移</w:t>
      </w:r>
      <m:oMath>
        <m:r>
          <w:rPr>
            <w:rFonts w:ascii="Cambria Math" w:hAnsi="Cambria Math" w:cs="Segoe UI"/>
            <w:color w:val="000000"/>
            <w:spacing w:val="5"/>
            <w:sz w:val="24"/>
            <w:szCs w:val="24"/>
          </w:rPr>
          <m:t xml:space="preserve"> </m:t>
        </m:r>
        <m:r>
          <w:rPr>
            <w:rFonts w:ascii="Cambria Math" w:hAnsi="Cambria Math"/>
            <w:sz w:val="24"/>
            <w:szCs w:val="24"/>
          </w:rPr>
          <m:t xml:space="preserve">d </m:t>
        </m:r>
      </m:oMath>
      <w:r>
        <w:rPr>
          <w:rFonts w:asciiTheme="minorEastAsia" w:hAnsiTheme="minorEastAsia" w:cs="Segoe UI"/>
          <w:color w:val="000000"/>
          <w:spacing w:val="5"/>
          <w:sz w:val="24"/>
          <w:szCs w:val="24"/>
        </w:rPr>
        <w:t>定义高斯的位置</w:t>
      </w:r>
      <w:r>
        <w:rPr>
          <w:rFonts w:asciiTheme="minorEastAsia" w:hAnsiTheme="minorEastAsia" w:cs="Segoe UI" w:hint="eastAsia"/>
          <w:color w:val="000000"/>
          <w:spacing w:val="5"/>
          <w:sz w:val="24"/>
          <w:szCs w:val="24"/>
        </w:rPr>
        <w:t>，</w:t>
      </w:r>
      <w:r>
        <w:rPr>
          <w:rFonts w:asciiTheme="minorEastAsia" w:hAnsiTheme="minorEastAsia" w:cs="Segoe UI"/>
          <w:color w:val="000000"/>
          <w:spacing w:val="5"/>
          <w:sz w:val="24"/>
          <w:szCs w:val="24"/>
        </w:rPr>
        <w:t>即平均值</w:t>
      </w:r>
      <m:oMath>
        <m:r>
          <w:rPr>
            <w:rFonts w:ascii="Cambria Math" w:hAnsi="Cambria Math" w:cs="Segoe UI"/>
            <w:color w:val="000000"/>
            <w:spacing w:val="5"/>
            <w:sz w:val="24"/>
            <w:szCs w:val="24"/>
          </w:rPr>
          <m:t xml:space="preserve"> </m:t>
        </m:r>
        <m:r>
          <w:rPr>
            <w:rFonts w:ascii="Cambria Math" w:hAnsi="Cambria Math"/>
            <w:sz w:val="24"/>
            <w:szCs w:val="24"/>
          </w:rPr>
          <m:t xml:space="preserve">μ </m:t>
        </m:r>
      </m:oMath>
      <w:r>
        <w:rPr>
          <w:rFonts w:asciiTheme="minorEastAsia" w:hAnsiTheme="minorEastAsia" w:cs="Segoe UI"/>
          <w:color w:val="000000"/>
          <w:spacing w:val="5"/>
          <w:sz w:val="24"/>
          <w:szCs w:val="24"/>
        </w:rPr>
        <w:t>：</w:t>
      </w:r>
    </w:p>
    <w:p w14:paraId="23258A75" w14:textId="77777777" w:rsidR="00BB708B" w:rsidRDefault="00000000">
      <w:pPr>
        <w:spacing w:beforeLines="100" w:before="312" w:afterLines="100" w:after="312"/>
        <w:jc w:val="center"/>
        <w:rPr>
          <w:rFonts w:asciiTheme="minorEastAsia" w:hAnsiTheme="minorEastAsia" w:hint="eastAsia"/>
          <w:sz w:val="24"/>
          <w:szCs w:val="24"/>
        </w:rPr>
      </w:pPr>
      <m:oMath>
        <m:r>
          <w:rPr>
            <w:rFonts w:ascii="Cambria Math" w:hAnsi="Cambria Math"/>
            <w:sz w:val="24"/>
            <w:szCs w:val="24"/>
          </w:rPr>
          <m:t>μ=P+d*n</m:t>
        </m:r>
      </m:oMath>
      <w:r>
        <w:rPr>
          <w:rFonts w:asciiTheme="minorEastAsia" w:hAnsiTheme="minorEastAsia" w:hint="eastAsia"/>
          <w:sz w:val="24"/>
          <w:szCs w:val="24"/>
        </w:rPr>
        <w:t xml:space="preserve">     (3)</w:t>
      </w:r>
    </w:p>
    <w:p w14:paraId="723D7CFF" w14:textId="77777777" w:rsidR="00BB708B" w:rsidRDefault="00000000">
      <w:pPr>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t>嵌入</w:t>
      </w:r>
      <m:oMath>
        <m:r>
          <w:rPr>
            <w:rFonts w:ascii="Cambria Math" w:hAnsi="Cambria Math" w:cs="Segoe UI"/>
            <w:color w:val="000000"/>
            <w:spacing w:val="5"/>
            <w:sz w:val="24"/>
            <w:szCs w:val="24"/>
          </w:rPr>
          <m:t xml:space="preserve"> E=</m:t>
        </m:r>
        <m:d>
          <m:dPr>
            <m:begChr m:val="{"/>
            <m:endChr m:val="}"/>
            <m:ctrlPr>
              <w:rPr>
                <w:rFonts w:ascii="Cambria Math" w:hAnsi="Cambria Math" w:cs="Segoe UI"/>
                <w:i/>
                <w:color w:val="000000"/>
                <w:spacing w:val="5"/>
                <w:sz w:val="24"/>
                <w:szCs w:val="24"/>
              </w:rPr>
            </m:ctrlPr>
          </m:dPr>
          <m:e>
            <m:r>
              <w:rPr>
                <w:rFonts w:ascii="Cambria Math" w:hAnsi="Cambria Math"/>
                <w:sz w:val="24"/>
                <w:szCs w:val="24"/>
              </w:rPr>
              <m:t>k,u,v,d</m:t>
            </m:r>
            <m:ctrlPr>
              <w:rPr>
                <w:rFonts w:ascii="Cambria Math" w:hAnsi="Cambria Math"/>
                <w:i/>
                <w:sz w:val="24"/>
                <w:szCs w:val="24"/>
              </w:rPr>
            </m:ctrlPr>
          </m:e>
        </m:d>
        <m:r>
          <w:rPr>
            <w:rFonts w:ascii="Cambria Math" w:hAnsi="Cambria Math"/>
            <w:sz w:val="24"/>
            <w:szCs w:val="24"/>
          </w:rPr>
          <m:t xml:space="preserve"> </m:t>
        </m:r>
      </m:oMath>
      <w:r>
        <w:rPr>
          <w:rFonts w:asciiTheme="minorEastAsia" w:hAnsiTheme="minorEastAsia" w:cs="Segoe UI" w:hint="eastAsia"/>
          <w:color w:val="000000"/>
          <w:spacing w:val="5"/>
          <w:sz w:val="24"/>
          <w:szCs w:val="24"/>
        </w:rPr>
        <w:t>估计</w:t>
      </w:r>
      <w:r>
        <w:rPr>
          <w:rFonts w:asciiTheme="minorEastAsia" w:hAnsiTheme="minorEastAsia" w:cs="Segoe UI"/>
          <w:color w:val="000000"/>
          <w:spacing w:val="5"/>
          <w:sz w:val="24"/>
          <w:szCs w:val="24"/>
        </w:rPr>
        <w:t>网格表面周围的一阶连续空间</w:t>
      </w:r>
      <w:r>
        <w:rPr>
          <w:rFonts w:asciiTheme="minorEastAsia" w:hAnsiTheme="minorEastAsia" w:cs="Segoe UI" w:hint="eastAsia"/>
          <w:color w:val="000000"/>
          <w:spacing w:val="5"/>
          <w:sz w:val="24"/>
          <w:szCs w:val="24"/>
        </w:rPr>
        <w:t>。</w:t>
      </w:r>
    </w:p>
    <w:p w14:paraId="3BF14251"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t>正如 Zielonka 等人提出的。 [53]，对于第 t 帧的规范和姿势空间中的相应三角形，</w:t>
      </w:r>
      <w:proofErr w:type="spellStart"/>
      <w:r>
        <w:rPr>
          <w:rFonts w:asciiTheme="minorEastAsia" w:hAnsiTheme="minorEastAsia"/>
          <w:sz w:val="24"/>
          <w:szCs w:val="24"/>
        </w:rPr>
        <w:t>SplattingAvatar</w:t>
      </w:r>
      <w:proofErr w:type="spellEnd"/>
      <w:r>
        <w:rPr>
          <w:rFonts w:asciiTheme="minorEastAsia" w:hAnsiTheme="minorEastAsia" w:cs="Segoe UI"/>
          <w:color w:val="000000"/>
          <w:spacing w:val="5"/>
          <w:sz w:val="24"/>
          <w:szCs w:val="24"/>
        </w:rPr>
        <w:t>根据三角形的正切、双切线和法线计算矩阵</w:t>
      </w:r>
      <m:oMath>
        <m:r>
          <w:rPr>
            <w:rFonts w:ascii="Cambria Math" w:hAnsi="Cambria Math" w:cs="Segoe UI"/>
            <w:color w:val="000000"/>
            <w:spacing w:val="5"/>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cano</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pose</m:t>
            </m:r>
          </m:sub>
          <m:sup>
            <m:r>
              <w:rPr>
                <w:rFonts w:ascii="Cambria Math" w:hAnsi="Cambria Math"/>
                <w:sz w:val="24"/>
                <w:szCs w:val="24"/>
              </w:rPr>
              <m:t xml:space="preserve"> </m:t>
            </m:r>
          </m:sup>
        </m:sSubSup>
        <m:r>
          <w:rPr>
            <w:rFonts w:ascii="Cambria Math" w:hAnsi="Cambria Math"/>
            <w:sz w:val="24"/>
            <w:szCs w:val="24"/>
          </w:rPr>
          <m:t>}</m:t>
        </m:r>
      </m:oMath>
      <w:r>
        <w:rPr>
          <w:rFonts w:asciiTheme="minorEastAsia" w:hAnsiTheme="minorEastAsia" w:cs="Segoe UI" w:hint="eastAsia"/>
          <w:sz w:val="24"/>
          <w:szCs w:val="24"/>
        </w:rPr>
        <w:t>，</w:t>
      </w:r>
      <w:r>
        <w:rPr>
          <w:rFonts w:asciiTheme="minorEastAsia" w:hAnsiTheme="minorEastAsia" w:cs="Segoe UI"/>
          <w:color w:val="000000"/>
          <w:spacing w:val="5"/>
          <w:sz w:val="24"/>
          <w:szCs w:val="24"/>
        </w:rPr>
        <w:t>以跟踪从规范</w:t>
      </w:r>
      <w:r>
        <w:rPr>
          <w:rFonts w:asciiTheme="minorEastAsia" w:hAnsiTheme="minorEastAsia" w:cs="Segoe UI" w:hint="eastAsia"/>
          <w:color w:val="000000"/>
          <w:spacing w:val="5"/>
          <w:sz w:val="24"/>
          <w:szCs w:val="24"/>
        </w:rPr>
        <w:t>空间</w:t>
      </w:r>
      <w:r>
        <w:rPr>
          <w:rFonts w:asciiTheme="minorEastAsia" w:hAnsiTheme="minorEastAsia" w:cs="Segoe UI"/>
          <w:color w:val="000000"/>
          <w:spacing w:val="5"/>
          <w:sz w:val="24"/>
          <w:szCs w:val="24"/>
        </w:rPr>
        <w:t>到姿势</w:t>
      </w:r>
      <w:r>
        <w:rPr>
          <w:rFonts w:asciiTheme="minorEastAsia" w:hAnsiTheme="minorEastAsia" w:cs="Segoe UI" w:hint="eastAsia"/>
          <w:color w:val="000000"/>
          <w:spacing w:val="5"/>
          <w:sz w:val="24"/>
          <w:szCs w:val="24"/>
        </w:rPr>
        <w:t>空间</w:t>
      </w:r>
      <w:r>
        <w:rPr>
          <w:rFonts w:asciiTheme="minorEastAsia" w:hAnsiTheme="minorEastAsia" w:cs="Segoe UI"/>
          <w:color w:val="000000"/>
          <w:spacing w:val="5"/>
          <w:sz w:val="24"/>
          <w:szCs w:val="24"/>
        </w:rPr>
        <w:t>的三角形旋转，注意符号t 被跳过。然后将旋转矩阵转换为四元数，并通过周围相邻三角形的面积加权平均值</w:t>
      </w:r>
      <w:r>
        <w:rPr>
          <w:rFonts w:asciiTheme="minorEastAsia" w:hAnsiTheme="minorEastAsia" w:cs="Segoe UI" w:hint="eastAsia"/>
          <w:color w:val="000000"/>
          <w:spacing w:val="5"/>
          <w:sz w:val="24"/>
          <w:szCs w:val="24"/>
        </w:rPr>
        <w:t>逐顶点</w:t>
      </w:r>
      <w:r>
        <w:rPr>
          <w:rFonts w:asciiTheme="minorEastAsia" w:hAnsiTheme="minorEastAsia" w:cs="Segoe UI"/>
          <w:color w:val="000000"/>
          <w:spacing w:val="5"/>
          <w:sz w:val="24"/>
          <w:szCs w:val="24"/>
        </w:rPr>
        <w:t>计算四元数</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V</m:t>
            </m:r>
          </m:sub>
        </m:sSub>
      </m:oMath>
      <w:r>
        <w:rPr>
          <w:rFonts w:asciiTheme="minorEastAsia" w:hAnsiTheme="minorEastAsia" w:cs="Segoe UI" w:hint="eastAsia"/>
          <w:color w:val="000000"/>
          <w:spacing w:val="5"/>
          <w:sz w:val="24"/>
          <w:szCs w:val="24"/>
        </w:rPr>
        <w:t>：</w:t>
      </w:r>
    </w:p>
    <w:p w14:paraId="3189E4AF" w14:textId="77777777" w:rsidR="00BB708B" w:rsidRDefault="00000000">
      <w:pPr>
        <w:spacing w:beforeLines="100" w:before="312" w:afterLines="100" w:after="312"/>
        <w:jc w:val="center"/>
        <w:rPr>
          <w:rFonts w:asciiTheme="minorEastAsia" w:hAnsiTheme="minorEastAsia" w:cs="Segoe UI" w:hint="eastAsia"/>
          <w:sz w:val="24"/>
          <w:szCs w:val="24"/>
        </w:rPr>
      </w:pP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cano</m:t>
            </m:r>
          </m:sub>
        </m:sSub>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pose</m:t>
            </m:r>
          </m:sub>
          <m:sup>
            <m:r>
              <w:rPr>
                <w:rFonts w:ascii="Cambria Math" w:hAnsi="Cambria Math"/>
                <w:sz w:val="24"/>
                <w:szCs w:val="24"/>
              </w:rPr>
              <m:t>-1</m:t>
            </m:r>
          </m:sup>
        </m:sSubSup>
      </m:oMath>
      <w:r>
        <w:rPr>
          <w:rFonts w:ascii="Segoe UI" w:hAnsi="Segoe UI" w:cs="Segoe UI" w:hint="eastAsia"/>
          <w:sz w:val="24"/>
          <w:szCs w:val="24"/>
        </w:rPr>
        <w:t xml:space="preserve">     </w:t>
      </w:r>
      <w:r>
        <w:rPr>
          <w:rFonts w:asciiTheme="minorEastAsia" w:hAnsiTheme="minorEastAsia" w:cs="Segoe UI" w:hint="eastAsia"/>
          <w:sz w:val="24"/>
          <w:szCs w:val="24"/>
        </w:rPr>
        <w:t>(4)</w:t>
      </w:r>
    </w:p>
    <w:p w14:paraId="1216DD73" w14:textId="77777777" w:rsidR="00BB708B" w:rsidRDefault="00000000">
      <w:pPr>
        <w:spacing w:beforeLines="100" w:before="312" w:afterLines="100" w:after="312"/>
        <w:jc w:val="center"/>
        <w:rPr>
          <w:rFonts w:asciiTheme="minorEastAsia" w:hAnsiTheme="minorEastAsia" w:hint="eastAsia"/>
          <w:sz w:val="24"/>
          <w:szCs w:val="24"/>
        </w:rPr>
      </w:pP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V</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k∈</m:t>
                </m:r>
                <m:sSub>
                  <m:sSubPr>
                    <m:ctrlPr>
                      <w:rPr>
                        <w:rFonts w:ascii="Cambria Math" w:hAnsi="Cambria Math"/>
                        <w:sz w:val="24"/>
                        <w:szCs w:val="24"/>
                      </w:rPr>
                    </m:ctrlPr>
                  </m:sSubPr>
                  <m:e>
                    <m:r>
                      <m:rPr>
                        <m:sty m:val="p"/>
                      </m:rPr>
                      <w:rPr>
                        <w:rFonts w:ascii="Cambria Math" w:hAnsi="Cambria Math"/>
                        <w:sz w:val="24"/>
                        <w:szCs w:val="24"/>
                      </w:rPr>
                      <m:t>Ω</m:t>
                    </m:r>
                  </m:e>
                  <m:sub>
                    <m:r>
                      <w:rPr>
                        <w:rFonts w:ascii="Cambria Math" w:hAnsi="Cambria Math"/>
                        <w:sz w:val="24"/>
                        <w:szCs w:val="24"/>
                      </w:rPr>
                      <m:t>V</m:t>
                    </m:r>
                  </m:sub>
                </m:sSub>
              </m:sub>
              <m:sup/>
              <m:e>
                <m:r>
                  <w:rPr>
                    <w:rFonts w:ascii="Cambria Math" w:hAnsi="Cambria Math"/>
                    <w:sz w:val="24"/>
                    <w:szCs w:val="24"/>
                  </w:rPr>
                  <m:t> </m:t>
                </m:r>
              </m:e>
            </m:nary>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k</m:t>
                </m:r>
              </m:sub>
            </m:sSub>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k</m:t>
                </m:r>
              </m:sub>
            </m:sSub>
          </m:num>
          <m:den>
            <m:nary>
              <m:naryPr>
                <m:chr m:val="∑"/>
                <m:limLoc m:val="undOvr"/>
                <m:grow m:val="1"/>
                <m:supHide m:val="1"/>
                <m:ctrlPr>
                  <w:rPr>
                    <w:rFonts w:ascii="Cambria Math" w:hAnsi="Cambria Math"/>
                    <w:sz w:val="24"/>
                    <w:szCs w:val="24"/>
                  </w:rPr>
                </m:ctrlPr>
              </m:naryPr>
              <m:sub>
                <m:r>
                  <w:rPr>
                    <w:rFonts w:ascii="Cambria Math" w:hAnsi="Cambria Math"/>
                    <w:sz w:val="24"/>
                    <w:szCs w:val="24"/>
                  </w:rPr>
                  <m:t>k∈</m:t>
                </m:r>
                <m:sSub>
                  <m:sSubPr>
                    <m:ctrlPr>
                      <w:rPr>
                        <w:rFonts w:ascii="Cambria Math" w:hAnsi="Cambria Math"/>
                        <w:sz w:val="24"/>
                        <w:szCs w:val="24"/>
                      </w:rPr>
                    </m:ctrlPr>
                  </m:sSubPr>
                  <m:e>
                    <m:r>
                      <m:rPr>
                        <m:sty m:val="p"/>
                      </m:rPr>
                      <w:rPr>
                        <w:rFonts w:ascii="Cambria Math" w:hAnsi="Cambria Math"/>
                        <w:sz w:val="24"/>
                        <w:szCs w:val="24"/>
                      </w:rPr>
                      <m:t>Ω</m:t>
                    </m:r>
                  </m:e>
                  <m:sub>
                    <m:r>
                      <w:rPr>
                        <w:rFonts w:ascii="Cambria Math" w:hAnsi="Cambria Math"/>
                        <w:sz w:val="24"/>
                        <w:szCs w:val="24"/>
                      </w:rPr>
                      <m:t>V</m:t>
                    </m:r>
                  </m:sub>
                </m:sSub>
              </m:sub>
              <m:sup/>
              <m:e>
                <m:r>
                  <w:rPr>
                    <w:rFonts w:ascii="Cambria Math" w:hAnsi="Cambria Math"/>
                    <w:sz w:val="24"/>
                    <w:szCs w:val="24"/>
                  </w:rPr>
                  <m:t> </m:t>
                </m:r>
              </m:e>
            </m:nary>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k</m:t>
                </m:r>
              </m:sub>
            </m:sSub>
          </m:den>
        </m:f>
      </m:oMath>
      <w:r>
        <w:rPr>
          <w:rFonts w:asciiTheme="minorEastAsia" w:hAnsiTheme="minorEastAsia" w:hint="eastAsia"/>
          <w:sz w:val="24"/>
          <w:szCs w:val="24"/>
        </w:rPr>
        <w:t xml:space="preserve">       (5)</w:t>
      </w:r>
    </w:p>
    <w:p w14:paraId="123A5062"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t>其中</w:t>
      </w:r>
      <m:oMath>
        <m:r>
          <w:rPr>
            <w:rFonts w:ascii="Cambria Math" w:hAnsi="Cambria Math" w:cs="Segoe UI"/>
            <w:color w:val="000000"/>
            <w:spacing w:val="5"/>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Ω</m:t>
            </m:r>
          </m:e>
          <m:sub>
            <m:r>
              <w:rPr>
                <w:rFonts w:ascii="Cambria Math" w:hAnsi="Cambria Math"/>
                <w:sz w:val="24"/>
                <w:szCs w:val="24"/>
              </w:rPr>
              <m:t>V</m:t>
            </m:r>
          </m:sub>
        </m:sSub>
        <m:r>
          <w:rPr>
            <w:rFonts w:ascii="Cambria Math" w:hAnsi="Cambria Math"/>
            <w:sz w:val="24"/>
            <w:szCs w:val="24"/>
          </w:rPr>
          <m:t xml:space="preserve"> </m:t>
        </m:r>
      </m:oMath>
      <w:r>
        <w:rPr>
          <w:rFonts w:asciiTheme="minorEastAsia" w:hAnsiTheme="minorEastAsia" w:cs="Segoe UI"/>
          <w:color w:val="000000"/>
          <w:spacing w:val="5"/>
          <w:sz w:val="24"/>
          <w:szCs w:val="24"/>
        </w:rPr>
        <w:t>是顶点V的相邻三角形，</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k</m:t>
            </m:r>
          </m:sub>
        </m:sSub>
      </m:oMath>
      <w:r>
        <w:rPr>
          <w:rFonts w:asciiTheme="minorEastAsia" w:hAnsiTheme="minorEastAsia" w:cs="Segoe UI"/>
          <w:color w:val="000000"/>
          <w:spacing w:val="5"/>
          <w:sz w:val="24"/>
          <w:szCs w:val="24"/>
        </w:rPr>
        <w:t>和</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k</m:t>
            </m:r>
          </m:sub>
        </m:sSub>
      </m:oMath>
      <w:r>
        <w:rPr>
          <w:rFonts w:asciiTheme="minorEastAsia" w:hAnsiTheme="minorEastAsia" w:cs="Segoe UI"/>
          <w:color w:val="000000"/>
          <w:spacing w:val="5"/>
          <w:sz w:val="24"/>
          <w:szCs w:val="24"/>
        </w:rPr>
        <w:t>分别是三角形的面积和四元数。对于</w:t>
      </w:r>
      <w:proofErr w:type="gramStart"/>
      <w:r>
        <w:rPr>
          <w:rFonts w:asciiTheme="minorEastAsia" w:hAnsiTheme="minorEastAsia" w:cs="Segoe UI"/>
          <w:color w:val="000000"/>
          <w:spacing w:val="5"/>
          <w:sz w:val="24"/>
          <w:szCs w:val="24"/>
        </w:rPr>
        <w:t>具有在帧</w:t>
      </w:r>
      <w:proofErr w:type="gramEnd"/>
      <w:r>
        <w:rPr>
          <w:rFonts w:asciiTheme="minorEastAsia" w:hAnsiTheme="minorEastAsia" w:cs="Segoe UI"/>
          <w:color w:val="000000"/>
          <w:spacing w:val="5"/>
          <w:sz w:val="24"/>
          <w:szCs w:val="24"/>
        </w:rPr>
        <w:t xml:space="preserve"> t 处相应三角形顶点计算的四元数</w:t>
      </w:r>
      <m:oMath>
        <m:d>
          <m:dPr>
            <m:begChr m:val="{"/>
            <m:endChr m:val="}"/>
            <m:ctrlPr>
              <w:rPr>
                <w:rFonts w:ascii="Cambria Math" w:hAnsi="Cambria Math" w:cs="Segoe UI"/>
                <w:i/>
                <w:color w:val="000000"/>
                <w:spacing w:val="5"/>
                <w:sz w:val="24"/>
                <w:szCs w:val="24"/>
              </w:rPr>
            </m:ctrlPr>
          </m:dPr>
          <m:e>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3</m:t>
                </m:r>
              </m:sub>
            </m:sSub>
            <m:ctrlPr>
              <w:rPr>
                <w:rFonts w:ascii="Cambria Math" w:hAnsi="Cambria Math"/>
                <w:i/>
                <w:sz w:val="24"/>
                <w:szCs w:val="24"/>
              </w:rPr>
            </m:ctrlPr>
          </m:e>
        </m:d>
      </m:oMath>
      <w:r>
        <w:rPr>
          <w:rFonts w:asciiTheme="minorEastAsia" w:hAnsiTheme="minorEastAsia" w:cs="Segoe UI"/>
          <w:color w:val="000000"/>
          <w:spacing w:val="5"/>
          <w:sz w:val="24"/>
          <w:szCs w:val="24"/>
        </w:rPr>
        <w:t>的嵌入，重心插值旋转</w:t>
      </w:r>
      <m:oMath>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i,t</m:t>
            </m:r>
          </m:sub>
        </m:sSub>
      </m:oMath>
      <w:r>
        <w:rPr>
          <w:rFonts w:asciiTheme="minorEastAsia" w:hAnsiTheme="minorEastAsia" w:cs="Segoe UI"/>
          <w:color w:val="000000"/>
          <w:spacing w:val="5"/>
          <w:sz w:val="24"/>
          <w:szCs w:val="24"/>
        </w:rPr>
        <w:t>乘以规范空间中高斯的规范旋转</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oMath>
      <w:r>
        <w:rPr>
          <w:rFonts w:asciiTheme="minorEastAsia" w:hAnsiTheme="minorEastAsia" w:cs="Segoe UI" w:hint="eastAsia"/>
          <w:color w:val="000000"/>
          <w:spacing w:val="5"/>
          <w:sz w:val="24"/>
          <w:szCs w:val="24"/>
        </w:rPr>
        <w:t>：</w:t>
      </w:r>
    </w:p>
    <w:p w14:paraId="622A7DA4" w14:textId="77777777" w:rsidR="00BB708B" w:rsidRDefault="00000000">
      <w:pPr>
        <w:spacing w:beforeLines="100" w:before="312" w:afterLines="100" w:after="312"/>
        <w:jc w:val="center"/>
        <w:rPr>
          <w:rFonts w:asciiTheme="minorEastAsia" w:hAnsiTheme="minorEastAsia" w:cs="Segoe UI" w:hint="eastAsia"/>
          <w:sz w:val="24"/>
          <w:szCs w:val="24"/>
        </w:rPr>
      </w:pPr>
      <m:oMath>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i,t</m:t>
            </m:r>
          </m:sub>
        </m:sSub>
        <m:r>
          <w:rPr>
            <w:rFonts w:ascii="Cambria Math" w:hAnsi="Cambria Math"/>
            <w:sz w:val="24"/>
            <w:szCs w:val="24"/>
          </w:rPr>
          <m:t>=u*</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1</m:t>
            </m:r>
          </m:sub>
        </m:sSub>
        <m:r>
          <w:rPr>
            <w:rFonts w:ascii="Cambria Math" w:hAnsi="Cambria Math"/>
            <w:sz w:val="24"/>
            <w:szCs w:val="24"/>
          </w:rPr>
          <m:t>+v*</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2</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1-u-v</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3</m:t>
            </m:r>
          </m:sub>
        </m:sSub>
      </m:oMath>
      <w:r>
        <w:rPr>
          <w:rFonts w:ascii="Segoe UI" w:hAnsi="Segoe UI" w:cs="Segoe UI" w:hint="eastAsia"/>
          <w:sz w:val="24"/>
          <w:szCs w:val="24"/>
        </w:rPr>
        <w:t xml:space="preserve">    </w:t>
      </w:r>
      <w:r>
        <w:rPr>
          <w:rFonts w:asciiTheme="minorEastAsia" w:hAnsiTheme="minorEastAsia" w:cs="Segoe UI" w:hint="eastAsia"/>
          <w:sz w:val="24"/>
          <w:szCs w:val="24"/>
        </w:rPr>
        <w:t>(6)</w:t>
      </w:r>
    </w:p>
    <w:p w14:paraId="1322E5B5" w14:textId="77777777" w:rsidR="00BB708B" w:rsidRDefault="00000000">
      <w:pPr>
        <w:spacing w:beforeLines="100" w:before="312" w:afterLines="100" w:after="312"/>
        <w:jc w:val="center"/>
        <w:rPr>
          <w:rFonts w:asciiTheme="minorEastAsia" w:hAnsiTheme="minorEastAsia" w:hint="eastAsia"/>
          <w:sz w:val="24"/>
          <w:szCs w:val="24"/>
        </w:rPr>
      </w:pP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i,t</m:t>
            </m:r>
          </m:sub>
        </m:sSub>
        <m: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sz w:val="24"/>
                <w:szCs w:val="24"/>
              </w:rPr>
            </m:ctrlPr>
          </m:sSubPr>
          <m:e>
            <m:limUpp>
              <m:limUppPr>
                <m:ctrlPr>
                  <w:rPr>
                    <w:rFonts w:ascii="Cambria Math" w:hAnsi="Cambria Math"/>
                    <w:sz w:val="24"/>
                    <w:szCs w:val="24"/>
                  </w:rPr>
                </m:ctrlPr>
              </m:limUppPr>
              <m:e>
                <m:r>
                  <w:rPr>
                    <w:rFonts w:ascii="Cambria Math" w:hAnsi="Cambria Math"/>
                    <w:sz w:val="24"/>
                    <w:szCs w:val="24"/>
                  </w:rPr>
                  <m:t>q</m:t>
                </m:r>
              </m:e>
              <m:lim>
                <m:r>
                  <w:rPr>
                    <w:rFonts w:ascii="Cambria Math" w:hAnsi="Cambria Math"/>
                    <w:sz w:val="24"/>
                    <w:szCs w:val="24"/>
                  </w:rPr>
                  <m:t>¯</m:t>
                </m:r>
              </m:lim>
            </m:limUpp>
          </m:e>
          <m:sub>
            <m:r>
              <w:rPr>
                <w:rFonts w:ascii="Cambria Math" w:hAnsi="Cambria Math"/>
                <w:sz w:val="24"/>
                <w:szCs w:val="24"/>
              </w:rPr>
              <m:t>i</m:t>
            </m:r>
          </m:sub>
        </m:sSub>
      </m:oMath>
      <w:r>
        <w:rPr>
          <w:rFonts w:asciiTheme="minorEastAsia" w:hAnsiTheme="minorEastAsia" w:hint="eastAsia"/>
          <w:sz w:val="24"/>
          <w:szCs w:val="24"/>
        </w:rPr>
        <w:t xml:space="preserve">     (7)</w:t>
      </w:r>
    </w:p>
    <w:p w14:paraId="3CD2FE29"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t>这同样适用于缩放</w:t>
      </w:r>
      <w:r>
        <w:rPr>
          <w:rFonts w:asciiTheme="minorEastAsia" w:hAnsiTheme="minorEastAsia" w:cs="Segoe UI" w:hint="eastAsia"/>
          <w:color w:val="000000"/>
          <w:spacing w:val="5"/>
          <w:sz w:val="24"/>
          <w:szCs w:val="24"/>
        </w:rPr>
        <w:t>向量</w:t>
      </w:r>
      <w:r>
        <w:rPr>
          <w:rFonts w:asciiTheme="minorEastAsia" w:hAnsiTheme="minorEastAsia" w:cs="Segoe UI"/>
          <w:color w:val="000000"/>
          <w:spacing w:val="5"/>
          <w:sz w:val="24"/>
          <w:szCs w:val="24"/>
        </w:rPr>
        <w:t>，其中嵌入三角形的面积变化用于表示变形引起的缩放：</w:t>
      </w:r>
      <m:oMath>
        <m:sSub>
          <m:sSubPr>
            <m:ctrlPr>
              <w:rPr>
                <w:rFonts w:ascii="Cambria Math" w:hAnsi="Cambria Math" w:cs="Segoe UI"/>
                <w:color w:val="000000"/>
                <w:spacing w:val="5"/>
                <w:sz w:val="24"/>
                <w:szCs w:val="24"/>
              </w:rPr>
            </m:ctrlPr>
          </m:sSubPr>
          <m:e>
            <m:r>
              <w:rPr>
                <w:rFonts w:ascii="Cambria Math" w:hAnsi="Cambria Math" w:cs="Segoe UI"/>
                <w:color w:val="000000"/>
                <w:spacing w:val="5"/>
                <w:sz w:val="24"/>
                <w:szCs w:val="24"/>
              </w:rPr>
              <m:t>s</m:t>
            </m:r>
          </m:e>
          <m:sub>
            <m:r>
              <w:rPr>
                <w:rFonts w:ascii="Cambria Math" w:hAnsi="Cambria Math" w:cs="Segoe UI"/>
                <w:color w:val="000000"/>
                <w:spacing w:val="5"/>
                <w:sz w:val="24"/>
                <w:szCs w:val="24"/>
              </w:rPr>
              <m:t>i,t</m:t>
            </m:r>
          </m:sub>
        </m:sSub>
        <m:r>
          <w:rPr>
            <w:rFonts w:ascii="Cambria Math" w:hAnsi="Cambria Math" w:cs="Segoe UI"/>
            <w:color w:val="000000"/>
            <w:spacing w:val="5"/>
            <w:sz w:val="24"/>
            <w:szCs w:val="24"/>
          </w:rPr>
          <m:t>=(</m:t>
        </m:r>
        <m:sSub>
          <m:sSubPr>
            <m:ctrlPr>
              <w:rPr>
                <w:rFonts w:ascii="Cambria Math" w:hAnsi="Cambria Math" w:cs="Segoe UI"/>
                <w:color w:val="000000"/>
                <w:spacing w:val="5"/>
                <w:sz w:val="24"/>
                <w:szCs w:val="24"/>
              </w:rPr>
            </m:ctrlPr>
          </m:sSubPr>
          <m:e>
            <m:r>
              <w:rPr>
                <w:rFonts w:ascii="Cambria Math" w:hAnsi="Cambria Math" w:cs="Segoe UI"/>
                <w:color w:val="000000"/>
                <w:spacing w:val="5"/>
                <w:sz w:val="24"/>
                <w:szCs w:val="24"/>
              </w:rPr>
              <m:t>A</m:t>
            </m:r>
          </m:e>
          <m:sub>
            <m:r>
              <w:rPr>
                <w:rFonts w:ascii="Cambria Math" w:hAnsi="Cambria Math" w:cs="Segoe UI"/>
                <w:color w:val="000000"/>
                <w:spacing w:val="5"/>
                <w:sz w:val="24"/>
                <w:szCs w:val="24"/>
              </w:rPr>
              <m:t>pose</m:t>
            </m:r>
          </m:sub>
        </m:sSub>
        <m:r>
          <w:rPr>
            <w:rFonts w:ascii="Cambria Math" w:hAnsi="Cambria Math" w:cs="Segoe UI"/>
            <w:color w:val="000000"/>
            <w:spacing w:val="5"/>
            <w:sz w:val="24"/>
            <w:szCs w:val="24"/>
          </w:rPr>
          <m:t>/</m:t>
        </m:r>
        <m:sSub>
          <m:sSubPr>
            <m:ctrlPr>
              <w:rPr>
                <w:rFonts w:ascii="Cambria Math" w:hAnsi="Cambria Math" w:cs="Segoe UI"/>
                <w:color w:val="000000"/>
                <w:spacing w:val="5"/>
                <w:sz w:val="24"/>
                <w:szCs w:val="24"/>
              </w:rPr>
            </m:ctrlPr>
          </m:sSubPr>
          <m:e>
            <m:r>
              <w:rPr>
                <w:rFonts w:ascii="Cambria Math" w:hAnsi="Cambria Math" w:cs="Segoe UI"/>
                <w:color w:val="000000"/>
                <w:spacing w:val="5"/>
                <w:sz w:val="24"/>
                <w:szCs w:val="24"/>
              </w:rPr>
              <m:t>A</m:t>
            </m:r>
          </m:e>
          <m:sub>
            <m:r>
              <w:rPr>
                <w:rFonts w:ascii="Cambria Math" w:hAnsi="Cambria Math" w:cs="Segoe UI"/>
                <w:color w:val="000000"/>
                <w:spacing w:val="5"/>
                <w:sz w:val="24"/>
                <w:szCs w:val="24"/>
              </w:rPr>
              <m:t>cano</m:t>
            </m:r>
          </m:sub>
        </m:sSub>
        <m:r>
          <w:rPr>
            <w:rFonts w:ascii="Cambria Math" w:hAnsi="Cambria Math" w:cs="Segoe UI"/>
            <w:color w:val="000000"/>
            <w:spacing w:val="5"/>
            <w:sz w:val="24"/>
            <w:szCs w:val="24"/>
          </w:rPr>
          <m:t>)</m:t>
        </m:r>
        <m:sSub>
          <m:sSubPr>
            <m:ctrlPr>
              <w:rPr>
                <w:rFonts w:ascii="Cambria Math" w:hAnsi="Cambria Math" w:cs="Segoe UI"/>
                <w:color w:val="000000"/>
                <w:spacing w:val="5"/>
                <w:sz w:val="24"/>
                <w:szCs w:val="24"/>
              </w:rPr>
            </m:ctrlPr>
          </m:sSubPr>
          <m:e>
            <m:limUpp>
              <m:limUppPr>
                <m:ctrlPr>
                  <w:rPr>
                    <w:rFonts w:ascii="Cambria Math" w:hAnsi="Cambria Math" w:cs="Segoe UI"/>
                    <w:color w:val="000000"/>
                    <w:spacing w:val="5"/>
                    <w:sz w:val="24"/>
                    <w:szCs w:val="24"/>
                  </w:rPr>
                </m:ctrlPr>
              </m:limUppPr>
              <m:e>
                <m:r>
                  <w:rPr>
                    <w:rFonts w:ascii="Cambria Math" w:hAnsi="Cambria Math" w:cs="Segoe UI"/>
                    <w:color w:val="000000"/>
                    <w:spacing w:val="5"/>
                    <w:sz w:val="24"/>
                    <w:szCs w:val="24"/>
                  </w:rPr>
                  <m:t>s</m:t>
                </m:r>
              </m:e>
              <m:lim>
                <m:r>
                  <w:rPr>
                    <w:rFonts w:ascii="Cambria Math" w:hAnsi="Cambria Math" w:cs="Segoe UI"/>
                    <w:color w:val="000000"/>
                    <w:spacing w:val="5"/>
                    <w:sz w:val="24"/>
                    <w:szCs w:val="24"/>
                  </w:rPr>
                  <m:t>¯</m:t>
                </m:r>
              </m:lim>
            </m:limUpp>
          </m:e>
          <m:sub>
            <m:r>
              <w:rPr>
                <w:rFonts w:ascii="Cambria Math" w:hAnsi="Cambria Math" w:cs="Segoe UI"/>
                <w:color w:val="000000"/>
                <w:spacing w:val="5"/>
                <w:sz w:val="24"/>
                <w:szCs w:val="24"/>
              </w:rPr>
              <m:t>i</m:t>
            </m:r>
          </m:sub>
        </m:sSub>
      </m:oMath>
      <w:r>
        <w:rPr>
          <w:rFonts w:asciiTheme="minorEastAsia" w:hAnsiTheme="minorEastAsia" w:cs="Segoe UI"/>
          <w:color w:val="000000"/>
          <w:spacing w:val="5"/>
          <w:sz w:val="24"/>
          <w:szCs w:val="24"/>
        </w:rPr>
        <w:t>。虽然高斯</w:t>
      </w:r>
      <w:r>
        <w:rPr>
          <w:rFonts w:asciiTheme="minorEastAsia" w:hAnsiTheme="minorEastAsia" w:cs="Segoe UI" w:hint="eastAsia"/>
          <w:color w:val="000000"/>
          <w:spacing w:val="5"/>
          <w:sz w:val="24"/>
          <w:szCs w:val="24"/>
        </w:rPr>
        <w:t>点染</w:t>
      </w:r>
      <w:r>
        <w:rPr>
          <w:rFonts w:asciiTheme="minorEastAsia" w:hAnsiTheme="minorEastAsia" w:cs="Segoe UI"/>
          <w:color w:val="000000"/>
          <w:spacing w:val="5"/>
          <w:sz w:val="24"/>
          <w:szCs w:val="24"/>
        </w:rPr>
        <w:t>[23] 的原始实现</w:t>
      </w:r>
      <w:r>
        <w:rPr>
          <w:rFonts w:asciiTheme="minorEastAsia" w:hAnsiTheme="minorEastAsia" w:cs="Segoe UI" w:hint="eastAsia"/>
          <w:color w:val="000000"/>
          <w:spacing w:val="5"/>
          <w:sz w:val="24"/>
          <w:szCs w:val="24"/>
        </w:rPr>
        <w:t>使用</w:t>
      </w:r>
      <w:r>
        <w:rPr>
          <w:rFonts w:asciiTheme="minorEastAsia" w:hAnsiTheme="minorEastAsia" w:cs="Segoe UI"/>
          <w:color w:val="000000"/>
          <w:spacing w:val="5"/>
          <w:sz w:val="24"/>
          <w:szCs w:val="24"/>
        </w:rPr>
        <w:t>依赖于视图的球</w:t>
      </w:r>
      <w:proofErr w:type="gramStart"/>
      <w:r>
        <w:rPr>
          <w:rFonts w:asciiTheme="minorEastAsia" w:hAnsiTheme="minorEastAsia" w:cs="Segoe UI"/>
          <w:color w:val="000000"/>
          <w:spacing w:val="5"/>
          <w:sz w:val="24"/>
          <w:szCs w:val="24"/>
        </w:rPr>
        <w:t>谐</w:t>
      </w:r>
      <w:proofErr w:type="gramEnd"/>
      <w:r>
        <w:rPr>
          <w:rFonts w:asciiTheme="minorEastAsia" w:hAnsiTheme="minorEastAsia" w:cs="Segoe UI"/>
          <w:color w:val="000000"/>
          <w:spacing w:val="5"/>
          <w:sz w:val="24"/>
          <w:szCs w:val="24"/>
        </w:rPr>
        <w:t>函数</w:t>
      </w:r>
      <w:r>
        <w:rPr>
          <w:rFonts w:asciiTheme="minorEastAsia" w:hAnsiTheme="minorEastAsia" w:cs="Segoe UI" w:hint="eastAsia"/>
          <w:color w:val="000000"/>
          <w:spacing w:val="5"/>
          <w:sz w:val="24"/>
          <w:szCs w:val="24"/>
        </w:rPr>
        <w:t>来</w:t>
      </w:r>
      <w:r>
        <w:rPr>
          <w:rFonts w:asciiTheme="minorEastAsia" w:hAnsiTheme="minorEastAsia" w:cs="Segoe UI"/>
          <w:color w:val="000000"/>
          <w:spacing w:val="5"/>
          <w:sz w:val="24"/>
          <w:szCs w:val="24"/>
        </w:rPr>
        <w:t>表示颜色，但为了简单起见</w:t>
      </w:r>
      <w:r>
        <w:rPr>
          <w:rFonts w:asciiTheme="minorEastAsia" w:hAnsiTheme="minorEastAsia" w:cs="Segoe UI" w:hint="eastAsia"/>
          <w:color w:val="000000"/>
          <w:spacing w:val="5"/>
          <w:sz w:val="24"/>
          <w:szCs w:val="24"/>
        </w:rPr>
        <w:t>在这里不使用</w:t>
      </w:r>
      <w:r>
        <w:rPr>
          <w:rFonts w:asciiTheme="minorEastAsia" w:hAnsiTheme="minorEastAsia" w:cs="Segoe UI"/>
          <w:color w:val="000000"/>
          <w:spacing w:val="5"/>
          <w:sz w:val="24"/>
          <w:szCs w:val="24"/>
        </w:rPr>
        <w:t>[29]。通过在规范网格上随机选择 10k 对三角形索引和重心坐标来执行初始化。</w:t>
      </w:r>
      <w:proofErr w:type="spellStart"/>
      <w:r>
        <w:rPr>
          <w:rFonts w:asciiTheme="minorEastAsia" w:hAnsiTheme="minorEastAsia"/>
          <w:sz w:val="24"/>
          <w:szCs w:val="24"/>
        </w:rPr>
        <w:t>SplattingAvata</w:t>
      </w:r>
      <w:r>
        <w:rPr>
          <w:rFonts w:asciiTheme="minorEastAsia" w:hAnsiTheme="minorEastAsia" w:hint="eastAsia"/>
          <w:sz w:val="24"/>
          <w:szCs w:val="24"/>
        </w:rPr>
        <w:t>r</w:t>
      </w:r>
      <w:proofErr w:type="spellEnd"/>
      <w:r>
        <w:rPr>
          <w:rFonts w:asciiTheme="minorEastAsia" w:hAnsiTheme="minorEastAsia" w:cs="Segoe UI"/>
          <w:color w:val="000000"/>
          <w:spacing w:val="5"/>
          <w:sz w:val="24"/>
          <w:szCs w:val="24"/>
        </w:rPr>
        <w:t>将重心坐标设置为嵌入的当前</w:t>
      </w:r>
      <m:oMath>
        <m:r>
          <w:rPr>
            <w:rFonts w:ascii="Cambria Math" w:hAnsi="Cambria Math" w:cs="Segoe UI"/>
            <w:color w:val="000000"/>
            <w:spacing w:val="5"/>
            <w:sz w:val="24"/>
            <w:szCs w:val="24"/>
          </w:rPr>
          <m:t xml:space="preserve"> </m:t>
        </m:r>
        <m:d>
          <m:dPr>
            <m:ctrlPr>
              <w:rPr>
                <w:rFonts w:ascii="Cambria Math" w:hAnsi="Cambria Math"/>
                <w:i/>
                <w:sz w:val="24"/>
                <w:szCs w:val="24"/>
              </w:rPr>
            </m:ctrlPr>
          </m:dPr>
          <m:e>
            <m:r>
              <w:rPr>
                <w:rFonts w:ascii="Cambria Math" w:hAnsi="Cambria Math"/>
                <w:sz w:val="24"/>
                <w:szCs w:val="24"/>
              </w:rPr>
              <m:t>u,v</m:t>
            </m:r>
          </m:e>
        </m:d>
        <m:r>
          <w:rPr>
            <w:rFonts w:ascii="Cambria Math" w:hAnsi="Cambria Math"/>
            <w:sz w:val="24"/>
            <w:szCs w:val="24"/>
          </w:rPr>
          <m:t xml:space="preserve"> </m:t>
        </m:r>
      </m:oMath>
      <w:r>
        <w:rPr>
          <w:rFonts w:asciiTheme="minorEastAsia" w:hAnsiTheme="minorEastAsia" w:cs="Segoe UI"/>
          <w:color w:val="000000"/>
          <w:spacing w:val="5"/>
          <w:sz w:val="24"/>
          <w:szCs w:val="24"/>
        </w:rPr>
        <w:t>并将所有 d 初始化为零。通过根据嵌入计算出高斯函数的位置，根据高斯函数的原始定义初始化其他属性[23]。</w:t>
      </w:r>
      <w:r>
        <w:rPr>
          <w:rFonts w:asciiTheme="minorEastAsia" w:hAnsiTheme="minorEastAsia" w:cs="Segoe UI" w:hint="eastAsia"/>
          <w:color w:val="000000"/>
          <w:spacing w:val="5"/>
          <w:sz w:val="24"/>
          <w:szCs w:val="24"/>
        </w:rPr>
        <w:t>最初，高斯</w:t>
      </w:r>
      <w:r>
        <w:rPr>
          <w:rFonts w:asciiTheme="minorEastAsia" w:hAnsiTheme="minorEastAsia" w:cs="Segoe UI"/>
          <w:color w:val="000000"/>
          <w:spacing w:val="5"/>
          <w:sz w:val="24"/>
          <w:szCs w:val="24"/>
        </w:rPr>
        <w:t>位于网格的表面上。随着更多姿势的训练进行，嵌入通常使高斯逼近实际几何形状并在纹理丰富的区域中致密化。图 3 说明了嵌入的发展。</w:t>
      </w:r>
    </w:p>
    <w:p w14:paraId="056D4796" w14:textId="77777777" w:rsidR="00BB708B" w:rsidRDefault="00000000">
      <w:pPr>
        <w:keepNext/>
        <w:jc w:val="center"/>
      </w:pPr>
      <w:r>
        <w:rPr>
          <w:noProof/>
        </w:rPr>
        <w:lastRenderedPageBreak/>
        <w:drawing>
          <wp:inline distT="0" distB="0" distL="0" distR="0" wp14:anchorId="5AD743B7" wp14:editId="0F4DA737">
            <wp:extent cx="4273550" cy="1371600"/>
            <wp:effectExtent l="0" t="0" r="0" b="0"/>
            <wp:docPr id="132681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1888" name="图片 1"/>
                    <pic:cNvPicPr>
                      <a:picLocks noChangeAspect="1"/>
                    </pic:cNvPicPr>
                  </pic:nvPicPr>
                  <pic:blipFill>
                    <a:blip r:embed="rId24"/>
                    <a:stretch>
                      <a:fillRect/>
                    </a:stretch>
                  </pic:blipFill>
                  <pic:spPr>
                    <a:xfrm>
                      <a:off x="0" y="0"/>
                      <a:ext cx="4273770" cy="1371670"/>
                    </a:xfrm>
                    <a:prstGeom prst="rect">
                      <a:avLst/>
                    </a:prstGeom>
                  </pic:spPr>
                </pic:pic>
              </a:graphicData>
            </a:graphic>
          </wp:inline>
        </w:drawing>
      </w:r>
    </w:p>
    <w:p w14:paraId="4C5FED0E" w14:textId="5F11B111" w:rsidR="00BB708B" w:rsidRDefault="00000000">
      <w:pPr>
        <w:pStyle w:val="a3"/>
        <w:jc w:val="center"/>
        <w:rPr>
          <w:rFonts w:asciiTheme="minorEastAsia" w:eastAsiaTheme="minorEastAsia" w:hAnsiTheme="minorEastAsia" w:cs="Segoe UI" w:hint="eastAsia"/>
          <w:color w:val="000000"/>
          <w:spacing w:val="5"/>
          <w:sz w:val="24"/>
          <w:szCs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30EBD">
        <w:rPr>
          <w:noProof/>
        </w:rPr>
        <w:t>3</w:t>
      </w:r>
      <w:r>
        <w:fldChar w:fldCharType="end"/>
      </w:r>
    </w:p>
    <w:p w14:paraId="17160855" w14:textId="77777777" w:rsidR="00BB708B" w:rsidRDefault="00000000">
      <w:pPr>
        <w:pStyle w:val="2"/>
      </w:pPr>
      <w:bookmarkStart w:id="15" w:name="_Toc1413"/>
      <w:r>
        <w:t>高斯</w:t>
      </w:r>
      <w:r>
        <w:rPr>
          <w:rFonts w:hint="eastAsia"/>
        </w:rPr>
        <w:t>点染</w:t>
      </w:r>
      <w:r>
        <w:t>的可微渲染</w:t>
      </w:r>
      <w:bookmarkEnd w:id="15"/>
    </w:p>
    <w:p w14:paraId="434A5AFA"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proofErr w:type="gramStart"/>
      <w:r>
        <w:rPr>
          <w:rFonts w:asciiTheme="minorEastAsia" w:hAnsiTheme="minorEastAsia" w:cs="Segoe UI"/>
          <w:color w:val="000000"/>
          <w:spacing w:val="5"/>
          <w:sz w:val="24"/>
          <w:szCs w:val="24"/>
        </w:rPr>
        <w:t>通过在帧</w:t>
      </w:r>
      <w:proofErr w:type="gramEnd"/>
      <w:r>
        <w:rPr>
          <w:rFonts w:asciiTheme="minorEastAsia" w:hAnsiTheme="minorEastAsia" w:cs="Segoe UI"/>
          <w:color w:val="000000"/>
          <w:spacing w:val="5"/>
          <w:sz w:val="24"/>
          <w:szCs w:val="24"/>
        </w:rPr>
        <w:t xml:space="preserve"> t 处的网格变形</w:t>
      </w:r>
      <w:r>
        <w:rPr>
          <w:rFonts w:asciiTheme="minorEastAsia" w:hAnsiTheme="minorEastAsia" w:cs="Segoe UI" w:hint="eastAsia"/>
          <w:color w:val="000000"/>
          <w:spacing w:val="5"/>
          <w:sz w:val="24"/>
          <w:szCs w:val="24"/>
        </w:rPr>
        <w:t>来</w:t>
      </w:r>
      <w:r>
        <w:rPr>
          <w:rFonts w:asciiTheme="minorEastAsia" w:hAnsiTheme="minorEastAsia" w:cs="Segoe UI"/>
          <w:color w:val="000000"/>
          <w:spacing w:val="5"/>
          <w:sz w:val="24"/>
          <w:szCs w:val="24"/>
        </w:rPr>
        <w:t>更新高斯的位置、旋转和缩放</w:t>
      </w:r>
      <w:r>
        <w:rPr>
          <w:rFonts w:asciiTheme="minorEastAsia" w:hAnsiTheme="minorEastAsia" w:cs="Segoe UI" w:hint="eastAsia"/>
          <w:color w:val="000000"/>
          <w:spacing w:val="5"/>
          <w:sz w:val="24"/>
          <w:szCs w:val="24"/>
        </w:rPr>
        <w:t>参数</w:t>
      </w:r>
      <w:r>
        <w:rPr>
          <w:rFonts w:asciiTheme="minorEastAsia" w:hAnsiTheme="minorEastAsia" w:cs="Segoe UI"/>
          <w:color w:val="000000"/>
          <w:spacing w:val="5"/>
          <w:sz w:val="24"/>
          <w:szCs w:val="24"/>
        </w:rPr>
        <w:t>，</w:t>
      </w:r>
      <w:proofErr w:type="spellStart"/>
      <w:r>
        <w:rPr>
          <w:rFonts w:asciiTheme="minorEastAsia" w:hAnsiTheme="minorEastAsia" w:cs="Segoe UI"/>
          <w:sz w:val="24"/>
          <w:szCs w:val="24"/>
        </w:rPr>
        <w:t>SplattingAvata</w:t>
      </w:r>
      <w:r>
        <w:rPr>
          <w:rFonts w:asciiTheme="minorEastAsia" w:hAnsiTheme="minorEastAsia" w:cs="Segoe UI" w:hint="eastAsia"/>
          <w:sz w:val="24"/>
          <w:szCs w:val="24"/>
        </w:rPr>
        <w:t>r</w:t>
      </w:r>
      <w:proofErr w:type="spellEnd"/>
      <w:r>
        <w:rPr>
          <w:rFonts w:asciiTheme="minorEastAsia" w:hAnsiTheme="minorEastAsia" w:cs="Segoe UI"/>
          <w:color w:val="000000"/>
          <w:spacing w:val="5"/>
          <w:sz w:val="24"/>
          <w:szCs w:val="24"/>
        </w:rPr>
        <w:t xml:space="preserve">对观察到的相机视图执行可微分高斯渲染[23]。空间中的高斯由其均值 </w:t>
      </w:r>
      <w:r>
        <w:rPr>
          <w:rFonts w:ascii="Cambria Math" w:hAnsi="Cambria Math" w:cs="Cambria Math"/>
          <w:sz w:val="24"/>
          <w:szCs w:val="24"/>
        </w:rPr>
        <w:t>𝜇</w:t>
      </w:r>
      <w:r>
        <w:rPr>
          <w:rFonts w:asciiTheme="minorEastAsia" w:hAnsiTheme="minorEastAsia" w:cs="Segoe UI"/>
          <w:sz w:val="24"/>
          <w:szCs w:val="24"/>
        </w:rPr>
        <w:t xml:space="preserve"> </w:t>
      </w:r>
      <w:r>
        <w:rPr>
          <w:rFonts w:asciiTheme="minorEastAsia" w:hAnsiTheme="minorEastAsia" w:cs="Segoe UI"/>
          <w:color w:val="000000"/>
          <w:spacing w:val="5"/>
          <w:sz w:val="24"/>
          <w:szCs w:val="24"/>
        </w:rPr>
        <w:t>和 3D 协方差矩阵</w:t>
      </w:r>
      <w:r>
        <w:rPr>
          <w:rFonts w:asciiTheme="minorEastAsia" w:hAnsiTheme="minorEastAsia" w:cs="Segoe UI"/>
          <w:sz w:val="24"/>
          <w:szCs w:val="24"/>
        </w:rPr>
        <w:t>Σ</w:t>
      </w:r>
      <w:r>
        <w:rPr>
          <w:rFonts w:asciiTheme="minorEastAsia" w:hAnsiTheme="minorEastAsia" w:cs="Segoe UI"/>
          <w:color w:val="000000"/>
          <w:spacing w:val="5"/>
          <w:sz w:val="24"/>
          <w:szCs w:val="24"/>
        </w:rPr>
        <w:t>定义。</w:t>
      </w:r>
    </w:p>
    <w:p w14:paraId="16910835" w14:textId="77777777" w:rsidR="00BB708B" w:rsidRDefault="00000000">
      <w:pPr>
        <w:spacing w:beforeLines="100" w:before="312" w:afterLines="100" w:after="312"/>
        <w:jc w:val="center"/>
        <w:rPr>
          <w:rFonts w:asciiTheme="minorEastAsia" w:hAnsiTheme="minorEastAsia" w:cs="Segoe UI" w:hint="eastAsia"/>
          <w:sz w:val="24"/>
          <w:szCs w:val="24"/>
        </w:rPr>
      </w:pPr>
      <w:proofErr w:type="gramStart"/>
      <w:r>
        <w:rPr>
          <w:rFonts w:asciiTheme="minorEastAsia" w:hAnsiTheme="minorEastAsia" w:cs="Segoe UI"/>
          <w:sz w:val="24"/>
          <w:szCs w:val="24"/>
        </w:rPr>
        <w:t>𝐺𝑖,𝑡𝑥</w:t>
      </w:r>
      <w:proofErr w:type="gramEnd"/>
      <w:r>
        <w:rPr>
          <w:rFonts w:asciiTheme="minorEastAsia" w:hAnsiTheme="minorEastAsia" w:cs="Segoe UI"/>
          <w:sz w:val="24"/>
          <w:szCs w:val="24"/>
        </w:rPr>
        <w:t>=𝑒−12(𝑥)𝑇Σ</w:t>
      </w:r>
      <w:proofErr w:type="gramStart"/>
      <w:r>
        <w:rPr>
          <w:rFonts w:asciiTheme="minorEastAsia" w:hAnsiTheme="minorEastAsia" w:cs="Segoe UI"/>
          <w:sz w:val="24"/>
          <w:szCs w:val="24"/>
        </w:rPr>
        <w:t>𝑖,𝑡</w:t>
      </w:r>
      <w:proofErr w:type="gramEnd"/>
      <w:r>
        <w:rPr>
          <w:rFonts w:asciiTheme="minorEastAsia" w:hAnsiTheme="minorEastAsia" w:cs="Segoe UI"/>
          <w:sz w:val="24"/>
          <w:szCs w:val="24"/>
        </w:rPr>
        <w:t>−1(𝑥)</w:t>
      </w:r>
      <m:oMath>
        <m:sSub>
          <m:sSubPr>
            <m:ctrlPr>
              <w:rPr>
                <w:rFonts w:ascii="Cambria Math" w:hAnsi="Cambria Math" w:cs="Segoe UI"/>
                <w:sz w:val="24"/>
                <w:szCs w:val="24"/>
              </w:rPr>
            </m:ctrlPr>
          </m:sSubPr>
          <m:e>
            <m:r>
              <w:rPr>
                <w:rFonts w:ascii="Cambria Math" w:hAnsi="Cambria Math" w:cs="Segoe UI"/>
                <w:sz w:val="24"/>
                <w:szCs w:val="24"/>
              </w:rPr>
              <m:t>G</m:t>
            </m:r>
          </m:e>
          <m:sub>
            <m:r>
              <w:rPr>
                <w:rFonts w:ascii="Cambria Math" w:hAnsi="Cambria Math" w:cs="Segoe UI"/>
                <w:sz w:val="24"/>
                <w:szCs w:val="24"/>
              </w:rPr>
              <m:t>i,t</m:t>
            </m:r>
          </m:sub>
        </m:sSub>
        <m:r>
          <w:rPr>
            <w:rFonts w:ascii="Cambria Math" w:hAnsi="Cambria Math" w:cs="Segoe UI"/>
            <w:sz w:val="24"/>
            <w:szCs w:val="24"/>
          </w:rPr>
          <m:t>(x)=</m:t>
        </m:r>
        <m:sSup>
          <m:sSupPr>
            <m:ctrlPr>
              <w:rPr>
                <w:rFonts w:ascii="Cambria Math" w:hAnsi="Cambria Math" w:cs="Segoe UI"/>
                <w:sz w:val="24"/>
                <w:szCs w:val="24"/>
              </w:rPr>
            </m:ctrlPr>
          </m:sSupPr>
          <m:e>
            <m:r>
              <w:rPr>
                <w:rFonts w:ascii="Cambria Math" w:hAnsi="Cambria Math" w:cs="Segoe UI"/>
                <w:sz w:val="24"/>
                <w:szCs w:val="24"/>
              </w:rPr>
              <m:t>e</m:t>
            </m:r>
          </m:e>
          <m:sup>
            <m:r>
              <w:rPr>
                <w:rFonts w:ascii="Cambria Math" w:hAnsi="Cambria Math" w:cs="Segoe UI"/>
                <w:sz w:val="24"/>
                <w:szCs w:val="24"/>
              </w:rPr>
              <m:t>-</m:t>
            </m:r>
            <m:f>
              <m:fPr>
                <m:ctrlPr>
                  <w:rPr>
                    <w:rFonts w:ascii="Cambria Math" w:hAnsi="Cambria Math" w:cs="Segoe UI"/>
                    <w:sz w:val="24"/>
                    <w:szCs w:val="24"/>
                  </w:rPr>
                </m:ctrlPr>
              </m:fPr>
              <m:num>
                <m:r>
                  <w:rPr>
                    <w:rFonts w:ascii="Cambria Math" w:hAnsi="Cambria Math" w:cs="Segoe UI"/>
                    <w:sz w:val="24"/>
                    <w:szCs w:val="24"/>
                  </w:rPr>
                  <m:t>1</m:t>
                </m:r>
              </m:num>
              <m:den>
                <m:r>
                  <w:rPr>
                    <w:rFonts w:ascii="Cambria Math" w:hAnsi="Cambria Math" w:cs="Segoe UI"/>
                    <w:sz w:val="24"/>
                    <w:szCs w:val="24"/>
                  </w:rPr>
                  <m:t>2</m:t>
                </m:r>
              </m:den>
            </m:f>
            <m:r>
              <w:rPr>
                <w:rFonts w:ascii="Cambria Math" w:hAnsi="Cambria Math" w:cs="Segoe UI"/>
                <w:sz w:val="24"/>
                <w:szCs w:val="24"/>
              </w:rPr>
              <m:t>(x</m:t>
            </m:r>
            <m:sSup>
              <m:sSupPr>
                <m:ctrlPr>
                  <w:rPr>
                    <w:rFonts w:ascii="Cambria Math" w:hAnsi="Cambria Math" w:cs="Segoe UI"/>
                    <w:sz w:val="24"/>
                    <w:szCs w:val="24"/>
                  </w:rPr>
                </m:ctrlPr>
              </m:sSupPr>
              <m:e>
                <m:r>
                  <w:rPr>
                    <w:rFonts w:ascii="Cambria Math" w:hAnsi="Cambria Math" w:cs="Segoe UI"/>
                    <w:sz w:val="24"/>
                    <w:szCs w:val="24"/>
                  </w:rPr>
                  <m:t>)</m:t>
                </m:r>
              </m:e>
              <m:sup>
                <m:r>
                  <w:rPr>
                    <w:rFonts w:ascii="Cambria Math" w:hAnsi="Cambria Math" w:cs="Segoe UI"/>
                    <w:sz w:val="24"/>
                    <w:szCs w:val="24"/>
                  </w:rPr>
                  <m:t>T</m:t>
                </m:r>
              </m:sup>
            </m:sSup>
            <m:sSubSup>
              <m:sSubSupPr>
                <m:ctrlPr>
                  <w:rPr>
                    <w:rFonts w:ascii="Cambria Math" w:hAnsi="Cambria Math" w:cs="Segoe UI"/>
                    <w:sz w:val="24"/>
                    <w:szCs w:val="24"/>
                  </w:rPr>
                </m:ctrlPr>
              </m:sSubSupPr>
              <m:e>
                <m:r>
                  <m:rPr>
                    <m:sty m:val="p"/>
                  </m:rPr>
                  <w:rPr>
                    <w:rFonts w:ascii="Cambria Math" w:hAnsi="Cambria Math" w:cs="Segoe UI"/>
                    <w:sz w:val="24"/>
                    <w:szCs w:val="24"/>
                  </w:rPr>
                  <m:t>Σ</m:t>
                </m:r>
              </m:e>
              <m:sub>
                <m:r>
                  <w:rPr>
                    <w:rFonts w:ascii="Cambria Math" w:hAnsi="Cambria Math" w:cs="Segoe UI"/>
                    <w:sz w:val="24"/>
                    <w:szCs w:val="24"/>
                  </w:rPr>
                  <m:t>i,t</m:t>
                </m:r>
              </m:sub>
              <m:sup>
                <m:r>
                  <w:rPr>
                    <w:rFonts w:ascii="Cambria Math" w:hAnsi="Cambria Math" w:cs="Segoe UI"/>
                    <w:sz w:val="24"/>
                    <w:szCs w:val="24"/>
                  </w:rPr>
                  <m:t>-1</m:t>
                </m:r>
              </m:sup>
            </m:sSubSup>
            <m:r>
              <w:rPr>
                <w:rFonts w:ascii="Cambria Math" w:hAnsi="Cambria Math" w:cs="Segoe UI"/>
                <w:sz w:val="24"/>
                <w:szCs w:val="24"/>
              </w:rPr>
              <m:t>(x)</m:t>
            </m:r>
          </m:sup>
        </m:sSup>
      </m:oMath>
      <w:r>
        <w:rPr>
          <w:rFonts w:asciiTheme="minorEastAsia" w:hAnsiTheme="minorEastAsia" w:cs="Segoe UI" w:hint="eastAsia"/>
          <w:sz w:val="24"/>
          <w:szCs w:val="24"/>
        </w:rPr>
        <w:t xml:space="preserve">   </w:t>
      </w:r>
      <w:proofErr w:type="gramStart"/>
      <w:r>
        <w:rPr>
          <w:rFonts w:asciiTheme="minorEastAsia" w:hAnsiTheme="minorEastAsia" w:cs="Segoe UI" w:hint="eastAsia"/>
          <w:sz w:val="24"/>
          <w:szCs w:val="24"/>
        </w:rPr>
        <w:t xml:space="preserve">   (</w:t>
      </w:r>
      <w:proofErr w:type="gramEnd"/>
      <w:r>
        <w:rPr>
          <w:rFonts w:asciiTheme="minorEastAsia" w:hAnsiTheme="minorEastAsia" w:cs="Segoe UI" w:hint="eastAsia"/>
          <w:sz w:val="24"/>
          <w:szCs w:val="24"/>
        </w:rPr>
        <w:t>8)</w:t>
      </w:r>
    </w:p>
    <w:p w14:paraId="54F4957F" w14:textId="77777777" w:rsidR="00BB708B" w:rsidRDefault="00000000">
      <w:pPr>
        <w:spacing w:beforeLines="100" w:before="312" w:afterLines="100" w:after="312"/>
        <w:jc w:val="center"/>
        <w:rPr>
          <w:rFonts w:asciiTheme="minorEastAsia" w:hAnsiTheme="minorEastAsia" w:hint="eastAsia"/>
          <w:sz w:val="24"/>
          <w:szCs w:val="24"/>
        </w:rPr>
      </w:pPr>
      <w:r>
        <w:rPr>
          <w:rFonts w:asciiTheme="minorEastAsia" w:hAnsiTheme="minorEastAsia" w:cs="Segoe UI"/>
          <w:sz w:val="24"/>
          <w:szCs w:val="24"/>
        </w:rPr>
        <w:t>Σ</w:t>
      </w:r>
      <w:proofErr w:type="gramStart"/>
      <w:r>
        <w:rPr>
          <w:rFonts w:asciiTheme="minorEastAsia" w:hAnsiTheme="minorEastAsia" w:cs="Segoe UI"/>
          <w:sz w:val="24"/>
          <w:szCs w:val="24"/>
        </w:rPr>
        <w:t>𝑖,𝑡</w:t>
      </w:r>
      <w:proofErr w:type="gramEnd"/>
      <w:r>
        <w:rPr>
          <w:rFonts w:asciiTheme="minorEastAsia" w:hAnsiTheme="minorEastAsia" w:cs="Segoe UI"/>
          <w:sz w:val="24"/>
          <w:szCs w:val="24"/>
        </w:rPr>
        <w:t>=</w:t>
      </w:r>
      <w:proofErr w:type="gramStart"/>
      <w:r>
        <w:rPr>
          <w:rFonts w:asciiTheme="minorEastAsia" w:hAnsiTheme="minorEastAsia" w:cs="Segoe UI"/>
          <w:sz w:val="24"/>
          <w:szCs w:val="24"/>
        </w:rPr>
        <w:t>𝑅𝑖,𝑡𝑆𝑖</w:t>
      </w:r>
      <w:proofErr w:type="gramEnd"/>
      <w:r>
        <w:rPr>
          <w:rFonts w:asciiTheme="minorEastAsia" w:hAnsiTheme="minorEastAsia" w:cs="Segoe UI"/>
          <w:sz w:val="24"/>
          <w:szCs w:val="24"/>
        </w:rPr>
        <w:t>,</w:t>
      </w:r>
      <w:proofErr w:type="gramStart"/>
      <w:r>
        <w:rPr>
          <w:rFonts w:asciiTheme="minorEastAsia" w:hAnsiTheme="minorEastAsia" w:cs="Segoe UI"/>
          <w:sz w:val="24"/>
          <w:szCs w:val="24"/>
        </w:rPr>
        <w:t>𝑡𝑆𝑖,𝑡𝑇𝑅𝑖</w:t>
      </w:r>
      <w:proofErr w:type="gramEnd"/>
      <w:r>
        <w:rPr>
          <w:rFonts w:asciiTheme="minorEastAsia" w:hAnsiTheme="minorEastAsia" w:cs="Segoe UI"/>
          <w:sz w:val="24"/>
          <w:szCs w:val="24"/>
        </w:rPr>
        <w:t>,𝑡𝑇</w:t>
      </w:r>
      <m:oMath>
        <m:sSub>
          <m:sSubPr>
            <m:ctrlPr>
              <w:rPr>
                <w:rFonts w:ascii="Cambria Math" w:hAnsi="Cambria Math" w:cs="Segoe UI"/>
                <w:sz w:val="24"/>
                <w:szCs w:val="24"/>
              </w:rPr>
            </m:ctrlPr>
          </m:sSubPr>
          <m:e>
            <m:r>
              <m:rPr>
                <m:sty m:val="p"/>
              </m:rPr>
              <w:rPr>
                <w:rFonts w:ascii="Cambria Math" w:hAnsi="Cambria Math" w:cs="Segoe UI"/>
                <w:sz w:val="24"/>
                <w:szCs w:val="24"/>
              </w:rPr>
              <m:t>Σ</m:t>
            </m:r>
          </m:e>
          <m:sub>
            <m:r>
              <w:rPr>
                <w:rFonts w:ascii="Cambria Math" w:hAnsi="Cambria Math" w:cs="Segoe UI"/>
                <w:sz w:val="24"/>
                <w:szCs w:val="24"/>
              </w:rPr>
              <m:t>i,t</m:t>
            </m:r>
          </m:sub>
        </m:sSub>
        <m:r>
          <w:rPr>
            <w:rFonts w:ascii="Cambria Math" w:hAnsi="Cambria Math" w:cs="Segoe UI"/>
            <w:sz w:val="24"/>
            <w:szCs w:val="24"/>
          </w:rPr>
          <m:t>=</m:t>
        </m:r>
        <m:sSub>
          <m:sSubPr>
            <m:ctrlPr>
              <w:rPr>
                <w:rFonts w:ascii="Cambria Math" w:hAnsi="Cambria Math" w:cs="Segoe UI"/>
                <w:sz w:val="24"/>
                <w:szCs w:val="24"/>
              </w:rPr>
            </m:ctrlPr>
          </m:sSubPr>
          <m:e>
            <m:r>
              <w:rPr>
                <w:rFonts w:ascii="Cambria Math" w:hAnsi="Cambria Math" w:cs="Segoe UI"/>
                <w:sz w:val="24"/>
                <w:szCs w:val="24"/>
              </w:rPr>
              <m:t>R</m:t>
            </m:r>
          </m:e>
          <m:sub>
            <m:r>
              <w:rPr>
                <w:rFonts w:ascii="Cambria Math" w:hAnsi="Cambria Math" w:cs="Segoe UI"/>
                <w:sz w:val="24"/>
                <w:szCs w:val="24"/>
              </w:rPr>
              <m:t>i,t</m:t>
            </m:r>
          </m:sub>
        </m:sSub>
        <m:sSub>
          <m:sSubPr>
            <m:ctrlPr>
              <w:rPr>
                <w:rFonts w:ascii="Cambria Math" w:hAnsi="Cambria Math" w:cs="Segoe UI"/>
                <w:sz w:val="24"/>
                <w:szCs w:val="24"/>
              </w:rPr>
            </m:ctrlPr>
          </m:sSubPr>
          <m:e>
            <m:r>
              <w:rPr>
                <w:rFonts w:ascii="Cambria Math" w:hAnsi="Cambria Math" w:cs="Segoe UI"/>
                <w:sz w:val="24"/>
                <w:szCs w:val="24"/>
              </w:rPr>
              <m:t>S</m:t>
            </m:r>
          </m:e>
          <m:sub>
            <m:r>
              <w:rPr>
                <w:rFonts w:ascii="Cambria Math" w:hAnsi="Cambria Math" w:cs="Segoe UI"/>
                <w:sz w:val="24"/>
                <w:szCs w:val="24"/>
              </w:rPr>
              <m:t>i,t</m:t>
            </m:r>
          </m:sub>
        </m:sSub>
        <m:sSubSup>
          <m:sSubSupPr>
            <m:ctrlPr>
              <w:rPr>
                <w:rFonts w:ascii="Cambria Math" w:hAnsi="Cambria Math" w:cs="Segoe UI"/>
                <w:sz w:val="24"/>
                <w:szCs w:val="24"/>
              </w:rPr>
            </m:ctrlPr>
          </m:sSubSupPr>
          <m:e>
            <m:r>
              <w:rPr>
                <w:rFonts w:ascii="Cambria Math" w:hAnsi="Cambria Math" w:cs="Segoe UI"/>
                <w:sz w:val="24"/>
                <w:szCs w:val="24"/>
              </w:rPr>
              <m:t>S</m:t>
            </m:r>
          </m:e>
          <m:sub>
            <m:r>
              <w:rPr>
                <w:rFonts w:ascii="Cambria Math" w:hAnsi="Cambria Math" w:cs="Segoe UI"/>
                <w:sz w:val="24"/>
                <w:szCs w:val="24"/>
              </w:rPr>
              <m:t>i,t</m:t>
            </m:r>
          </m:sub>
          <m:sup>
            <m:r>
              <w:rPr>
                <w:rFonts w:ascii="Cambria Math" w:hAnsi="Cambria Math" w:cs="Segoe UI"/>
                <w:sz w:val="24"/>
                <w:szCs w:val="24"/>
              </w:rPr>
              <m:t>T</m:t>
            </m:r>
          </m:sup>
        </m:sSubSup>
        <m:sSubSup>
          <m:sSubSupPr>
            <m:ctrlPr>
              <w:rPr>
                <w:rFonts w:ascii="Cambria Math" w:hAnsi="Cambria Math" w:cs="Segoe UI"/>
                <w:sz w:val="24"/>
                <w:szCs w:val="24"/>
              </w:rPr>
            </m:ctrlPr>
          </m:sSubSupPr>
          <m:e>
            <m:r>
              <w:rPr>
                <w:rFonts w:ascii="Cambria Math" w:hAnsi="Cambria Math" w:cs="Segoe UI"/>
                <w:sz w:val="24"/>
                <w:szCs w:val="24"/>
              </w:rPr>
              <m:t>R</m:t>
            </m:r>
          </m:e>
          <m:sub>
            <m:r>
              <w:rPr>
                <w:rFonts w:ascii="Cambria Math" w:hAnsi="Cambria Math" w:cs="Segoe UI"/>
                <w:sz w:val="24"/>
                <w:szCs w:val="24"/>
              </w:rPr>
              <m:t>i,t</m:t>
            </m:r>
          </m:sub>
          <m:sup>
            <m:r>
              <w:rPr>
                <w:rFonts w:ascii="Cambria Math" w:hAnsi="Cambria Math" w:cs="Segoe UI"/>
                <w:sz w:val="24"/>
                <w:szCs w:val="24"/>
              </w:rPr>
              <m:t>T</m:t>
            </m:r>
          </m:sup>
        </m:sSubSup>
      </m:oMath>
      <w:r>
        <w:rPr>
          <w:rFonts w:asciiTheme="minorEastAsia" w:hAnsiTheme="minorEastAsia" w:cs="Segoe UI" w:hint="eastAsia"/>
          <w:sz w:val="24"/>
          <w:szCs w:val="24"/>
        </w:rPr>
        <w:t xml:space="preserve">   </w:t>
      </w:r>
      <w:proofErr w:type="gramStart"/>
      <w:r>
        <w:rPr>
          <w:rFonts w:asciiTheme="minorEastAsia" w:hAnsiTheme="minorEastAsia" w:cs="Segoe UI" w:hint="eastAsia"/>
          <w:sz w:val="24"/>
          <w:szCs w:val="24"/>
        </w:rPr>
        <w:t xml:space="preserve">   (</w:t>
      </w:r>
      <w:proofErr w:type="gramEnd"/>
      <w:r>
        <w:rPr>
          <w:rFonts w:asciiTheme="minorEastAsia" w:hAnsiTheme="minorEastAsia" w:cs="Segoe UI" w:hint="eastAsia"/>
          <w:sz w:val="24"/>
          <w:szCs w:val="24"/>
        </w:rPr>
        <w:t>9)</w:t>
      </w:r>
    </w:p>
    <w:p w14:paraId="46180479"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r>
        <w:rPr>
          <w:rFonts w:ascii="Segoe UI" w:hAnsi="Segoe UI" w:cs="Segoe UI"/>
          <w:color w:val="000000"/>
          <w:spacing w:val="5"/>
          <w:sz w:val="24"/>
          <w:szCs w:val="24"/>
        </w:rPr>
        <w:t>其中</w:t>
      </w:r>
      <w:r>
        <w:rPr>
          <w:rFonts w:ascii="Segoe UI" w:hAnsi="Segoe UI" w:cs="Segoe UI"/>
          <w:color w:val="000000"/>
          <w:spacing w:val="5"/>
          <w:sz w:val="24"/>
          <w:szCs w:val="24"/>
        </w:rPr>
        <w:t xml:space="preserve"> </w:t>
      </w:r>
      <w:r>
        <w:rPr>
          <w:rFonts w:ascii="Segoe UI" w:hAnsi="Segoe UI" w:cs="Segoe UI"/>
          <w:sz w:val="24"/>
          <w:szCs w:val="24"/>
        </w:rPr>
        <w:t xml:space="preserve">𝑅𝑖,𝑡 </w:t>
      </w:r>
      <w:r>
        <w:rPr>
          <w:rFonts w:ascii="Segoe UI" w:hAnsi="Segoe UI" w:cs="Segoe UI"/>
          <w:color w:val="000000"/>
          <w:spacing w:val="5"/>
          <w:sz w:val="24"/>
          <w:szCs w:val="24"/>
        </w:rPr>
        <w:t>是由</w:t>
      </w:r>
      <w:r>
        <w:rPr>
          <w:rFonts w:ascii="Segoe UI" w:hAnsi="Segoe UI" w:cs="Segoe UI"/>
          <w:sz w:val="24"/>
          <w:szCs w:val="24"/>
        </w:rPr>
        <w:t xml:space="preserve"> 𝑞𝑖,𝑡 </w:t>
      </w:r>
      <w:r>
        <w:rPr>
          <w:rFonts w:ascii="Segoe UI" w:hAnsi="Segoe UI" w:cs="Segoe UI"/>
          <w:color w:val="000000"/>
          <w:spacing w:val="5"/>
          <w:sz w:val="24"/>
          <w:szCs w:val="24"/>
        </w:rPr>
        <w:t>构造的旋转矩阵，</w:t>
      </w:r>
      <w:r>
        <w:rPr>
          <w:rFonts w:ascii="Segoe UI" w:hAnsi="Segoe UI" w:cs="Segoe UI"/>
          <w:sz w:val="24"/>
          <w:szCs w:val="24"/>
        </w:rPr>
        <w:t>𝑆𝑖,𝑡</w:t>
      </w:r>
      <w:r>
        <w:rPr>
          <w:rFonts w:ascii="Segoe UI" w:hAnsi="Segoe UI" w:cs="Segoe UI"/>
          <w:color w:val="000000"/>
          <w:spacing w:val="5"/>
          <w:sz w:val="24"/>
          <w:szCs w:val="24"/>
        </w:rPr>
        <w:t>是由</w:t>
      </w:r>
      <w:r>
        <w:rPr>
          <w:rFonts w:ascii="Segoe UI" w:hAnsi="Segoe UI" w:cs="Segoe UI"/>
          <w:sz w:val="24"/>
          <w:szCs w:val="24"/>
        </w:rPr>
        <w:t>𝑠𝑖,𝑡</w:t>
      </w:r>
      <w:r>
        <w:rPr>
          <w:rFonts w:asciiTheme="minorEastAsia" w:hAnsiTheme="minorEastAsia" w:cs="Segoe UI"/>
          <w:color w:val="000000"/>
          <w:spacing w:val="5"/>
          <w:sz w:val="24"/>
          <w:szCs w:val="24"/>
        </w:rPr>
        <w:t>其中</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i,t</m:t>
            </m:r>
          </m:sub>
        </m:sSub>
      </m:oMath>
      <w:r>
        <w:rPr>
          <w:rFonts w:asciiTheme="minorEastAsia" w:hAnsiTheme="minorEastAsia" w:cs="Segoe UI"/>
          <w:color w:val="000000"/>
          <w:spacing w:val="5"/>
          <w:sz w:val="24"/>
          <w:szCs w:val="24"/>
        </w:rPr>
        <w:t>是由</w:t>
      </w:r>
      <m:oMath>
        <m:sSub>
          <m:sSubPr>
            <m:ctrlPr>
              <w:rPr>
                <w:rFonts w:ascii="Cambria Math" w:hAnsi="Cambria Math"/>
                <w:sz w:val="24"/>
                <w:szCs w:val="24"/>
              </w:rPr>
            </m:ctrlPr>
          </m:sSubPr>
          <m:e>
            <m:r>
              <w:rPr>
                <w:rFonts w:ascii="Cambria Math" w:hAnsi="Cambria Math" w:hint="eastAsia"/>
                <w:sz w:val="24"/>
                <w:szCs w:val="24"/>
              </w:rPr>
              <m:t>q</m:t>
            </m:r>
          </m:e>
          <m:sub>
            <m:r>
              <w:rPr>
                <w:rFonts w:ascii="Cambria Math" w:hAnsi="Cambria Math"/>
                <w:sz w:val="24"/>
                <w:szCs w:val="24"/>
              </w:rPr>
              <m:t>i,t</m:t>
            </m:r>
          </m:sub>
        </m:sSub>
      </m:oMath>
      <w:r>
        <w:rPr>
          <w:rFonts w:asciiTheme="minorEastAsia" w:hAnsiTheme="minorEastAsia" w:cs="Segoe UI"/>
          <w:color w:val="000000"/>
          <w:spacing w:val="5"/>
          <w:sz w:val="24"/>
          <w:szCs w:val="24"/>
        </w:rPr>
        <w:t>构造的旋转矩阵，</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i,t</m:t>
            </m:r>
          </m:sub>
        </m:sSub>
      </m:oMath>
      <w:r>
        <w:rPr>
          <w:rFonts w:asciiTheme="minorEastAsia" w:hAnsiTheme="minorEastAsia" w:cs="Segoe UI"/>
          <w:color w:val="000000"/>
          <w:spacing w:val="5"/>
          <w:sz w:val="24"/>
          <w:szCs w:val="24"/>
        </w:rPr>
        <w:t>是由</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i,t</m:t>
            </m:r>
          </m:sub>
        </m:sSub>
      </m:oMath>
      <w:r>
        <w:rPr>
          <w:rFonts w:asciiTheme="minorEastAsia" w:hAnsiTheme="minorEastAsia" w:cs="Segoe UI"/>
          <w:color w:val="000000"/>
          <w:spacing w:val="5"/>
          <w:sz w:val="24"/>
          <w:szCs w:val="24"/>
        </w:rPr>
        <w:t>构造的缩放矩阵。给定世界到相机视图矩阵</w:t>
      </w:r>
      <w:r>
        <w:rPr>
          <w:rFonts w:ascii="Cambria Math" w:hAnsi="Cambria Math" w:cs="Cambria Math"/>
          <w:sz w:val="24"/>
          <w:szCs w:val="24"/>
        </w:rPr>
        <w:t>𝑊</w:t>
      </w:r>
      <w:r>
        <w:rPr>
          <w:rFonts w:asciiTheme="minorEastAsia" w:hAnsiTheme="minorEastAsia" w:cs="Segoe UI"/>
          <w:color w:val="000000"/>
          <w:spacing w:val="5"/>
          <w:sz w:val="24"/>
          <w:szCs w:val="24"/>
        </w:rPr>
        <w:t>和点投影矩阵的雅可比</w:t>
      </w:r>
      <w:r>
        <w:rPr>
          <w:rFonts w:asciiTheme="minorEastAsia" w:hAnsiTheme="minorEastAsia" w:cs="Segoe UI" w:hint="eastAsia"/>
          <w:color w:val="000000"/>
          <w:spacing w:val="5"/>
          <w:sz w:val="24"/>
          <w:szCs w:val="24"/>
        </w:rPr>
        <w:t>矩阵</w:t>
      </w:r>
      <w:r>
        <w:rPr>
          <w:rFonts w:asciiTheme="minorEastAsia" w:hAnsiTheme="minorEastAsia" w:cs="Segoe UI"/>
          <w:color w:val="000000"/>
          <w:spacing w:val="5"/>
          <w:sz w:val="24"/>
          <w:szCs w:val="24"/>
        </w:rPr>
        <w:t xml:space="preserve"> </w:t>
      </w:r>
      <w:r>
        <w:rPr>
          <w:rFonts w:ascii="Cambria Math" w:hAnsi="Cambria Math" w:cs="Cambria Math"/>
          <w:sz w:val="24"/>
          <w:szCs w:val="24"/>
        </w:rPr>
        <w:t>𝐽</w:t>
      </w:r>
      <w:r>
        <w:rPr>
          <w:rFonts w:asciiTheme="minorEastAsia" w:hAnsiTheme="minorEastAsia" w:cs="Segoe UI"/>
          <w:sz w:val="24"/>
          <w:szCs w:val="24"/>
        </w:rPr>
        <w:t xml:space="preserve"> </w:t>
      </w:r>
      <w:r>
        <w:rPr>
          <w:rFonts w:asciiTheme="minorEastAsia" w:hAnsiTheme="minorEastAsia" w:cs="Segoe UI"/>
          <w:color w:val="000000"/>
          <w:spacing w:val="5"/>
          <w:sz w:val="24"/>
          <w:szCs w:val="24"/>
        </w:rPr>
        <w:t>。高斯被</w:t>
      </w:r>
      <w:r>
        <w:rPr>
          <w:rFonts w:asciiTheme="minorEastAsia" w:hAnsiTheme="minorEastAsia" w:cs="Segoe UI" w:hint="eastAsia"/>
          <w:color w:val="000000"/>
          <w:spacing w:val="5"/>
          <w:sz w:val="24"/>
          <w:szCs w:val="24"/>
        </w:rPr>
        <w:t>投影到</w:t>
      </w:r>
      <w:r>
        <w:rPr>
          <w:rFonts w:asciiTheme="minorEastAsia" w:hAnsiTheme="minorEastAsia" w:cs="Segoe UI"/>
          <w:color w:val="000000"/>
          <w:spacing w:val="5"/>
          <w:sz w:val="24"/>
          <w:szCs w:val="24"/>
        </w:rPr>
        <w:t>二维[54]：</w:t>
      </w:r>
    </w:p>
    <w:p w14:paraId="22707FE8" w14:textId="77777777" w:rsidR="00BB708B" w:rsidRDefault="00000000">
      <w:pPr>
        <w:spacing w:beforeLines="100" w:before="312" w:afterLines="100" w:after="312"/>
        <w:jc w:val="center"/>
        <w:rPr>
          <w:rFonts w:ascii="Segoe UI" w:hAnsi="Segoe UI" w:cs="Segoe UI"/>
          <w:sz w:val="24"/>
          <w:szCs w:val="24"/>
        </w:rPr>
      </w:pPr>
      <m:oMath>
        <m:sSup>
          <m:sSupPr>
            <m:ctrlPr>
              <w:rPr>
                <w:rFonts w:ascii="Cambria Math" w:hAnsi="Cambria Math"/>
                <w:sz w:val="24"/>
                <w:szCs w:val="24"/>
              </w:rPr>
            </m:ctrlPr>
          </m:sSupPr>
          <m:e>
            <m:r>
              <m:rPr>
                <m:sty m:val="p"/>
              </m:rPr>
              <w:rPr>
                <w:rFonts w:ascii="Cambria Math" w:hAnsi="Cambria Math"/>
                <w:sz w:val="24"/>
                <w:szCs w:val="24"/>
              </w:rPr>
              <m:t>Σ</m:t>
            </m:r>
          </m:e>
          <m:sup>
            <m:r>
              <w:rPr>
                <w:rFonts w:ascii="Cambria Math" w:hAnsi="Cambria Math"/>
                <w:sz w:val="24"/>
                <w:szCs w:val="24"/>
              </w:rPr>
              <m:t>'</m:t>
            </m:r>
          </m:sup>
        </m:sSup>
        <m:r>
          <w:rPr>
            <w:rFonts w:ascii="Cambria Math" w:hAnsi="Cambria Math"/>
            <w:sz w:val="24"/>
            <w:szCs w:val="24"/>
          </w:rPr>
          <m:t>=JW</m:t>
        </m:r>
        <m:r>
          <m:rPr>
            <m:sty m:val="p"/>
          </m:rPr>
          <w:rPr>
            <w:rFonts w:ascii="Cambria Math" w:hAnsi="Cambria Math"/>
            <w:sz w:val="24"/>
            <w:szCs w:val="24"/>
          </w:rPr>
          <m:t>Σ</m:t>
        </m:r>
        <m:sSup>
          <m:sSupPr>
            <m:ctrlPr>
              <w:rPr>
                <w:rFonts w:ascii="Cambria Math" w:hAnsi="Cambria Math"/>
                <w:sz w:val="24"/>
                <w:szCs w:val="24"/>
              </w:rPr>
            </m:ctrlPr>
          </m:sSupPr>
          <m:e>
            <m:r>
              <w:rPr>
                <w:rFonts w:ascii="Cambria Math" w:hAnsi="Cambria Math"/>
                <w:sz w:val="24"/>
                <w:szCs w:val="24"/>
              </w:rPr>
              <m:t>W</m:t>
            </m:r>
          </m:e>
          <m:sup>
            <m:r>
              <w:rPr>
                <w:rFonts w:ascii="Cambria Math" w:hAnsi="Cambria Math"/>
                <w:sz w:val="24"/>
                <w:szCs w:val="24"/>
              </w:rPr>
              <m:t>T</m:t>
            </m:r>
          </m:sup>
        </m:sSup>
        <m:sSup>
          <m:sSupPr>
            <m:ctrlPr>
              <w:rPr>
                <w:rFonts w:ascii="Cambria Math" w:hAnsi="Cambria Math"/>
                <w:sz w:val="24"/>
                <w:szCs w:val="24"/>
              </w:rPr>
            </m:ctrlPr>
          </m:sSupPr>
          <m:e>
            <m:r>
              <w:rPr>
                <w:rFonts w:ascii="Cambria Math" w:hAnsi="Cambria Math"/>
                <w:sz w:val="24"/>
                <w:szCs w:val="24"/>
              </w:rPr>
              <m:t>J</m:t>
            </m:r>
          </m:e>
          <m:sup>
            <m:r>
              <w:rPr>
                <w:rFonts w:ascii="Cambria Math" w:hAnsi="Cambria Math"/>
                <w:sz w:val="24"/>
                <w:szCs w:val="24"/>
              </w:rPr>
              <m:t>T</m:t>
            </m:r>
          </m:sup>
        </m:sSup>
      </m:oMath>
      <w:r>
        <w:rPr>
          <w:rFonts w:ascii="Segoe UI" w:hAnsi="Segoe UI" w:cs="Segoe UI" w:hint="eastAsia"/>
          <w:sz w:val="24"/>
          <w:szCs w:val="24"/>
        </w:rPr>
        <w:t xml:space="preserve">            </w:t>
      </w:r>
      <w:r>
        <w:rPr>
          <w:rFonts w:asciiTheme="minorEastAsia" w:hAnsiTheme="minorEastAsia" w:cs="Segoe UI" w:hint="eastAsia"/>
          <w:sz w:val="24"/>
          <w:szCs w:val="24"/>
        </w:rPr>
        <w:t>(10)</w:t>
      </w:r>
    </w:p>
    <w:p w14:paraId="50E7BAFA"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t xml:space="preserve">Gaussian Splatting 的图像形成类似于 </w:t>
      </w:r>
      <w:proofErr w:type="spellStart"/>
      <w:r>
        <w:rPr>
          <w:rFonts w:asciiTheme="minorEastAsia" w:hAnsiTheme="minorEastAsia" w:cs="Segoe UI"/>
          <w:color w:val="000000"/>
          <w:spacing w:val="5"/>
          <w:sz w:val="24"/>
          <w:szCs w:val="24"/>
        </w:rPr>
        <w:t>NeRF</w:t>
      </w:r>
      <w:proofErr w:type="spellEnd"/>
      <w:r>
        <w:rPr>
          <w:rFonts w:asciiTheme="minorEastAsia" w:hAnsiTheme="minorEastAsia" w:cs="Segoe UI"/>
          <w:color w:val="000000"/>
          <w:spacing w:val="5"/>
          <w:sz w:val="24"/>
          <w:szCs w:val="24"/>
        </w:rPr>
        <w:t xml:space="preserve">，其中相同的体积渲染公式应用于从近到远的混合。由 N </w:t>
      </w:r>
      <w:proofErr w:type="gramStart"/>
      <w:r>
        <w:rPr>
          <w:rFonts w:asciiTheme="minorEastAsia" w:hAnsiTheme="minorEastAsia" w:cs="Segoe UI"/>
          <w:color w:val="000000"/>
          <w:spacing w:val="5"/>
          <w:sz w:val="24"/>
          <w:szCs w:val="24"/>
        </w:rPr>
        <w:t>个</w:t>
      </w:r>
      <w:proofErr w:type="gramEnd"/>
      <w:r>
        <w:rPr>
          <w:rFonts w:asciiTheme="minorEastAsia" w:hAnsiTheme="minorEastAsia" w:cs="Segoe UI"/>
          <w:color w:val="000000"/>
          <w:spacing w:val="5"/>
          <w:sz w:val="24"/>
          <w:szCs w:val="24"/>
        </w:rPr>
        <w:t xml:space="preserve">高斯渲染的像素的颜色 </w:t>
      </w:r>
      <w:r>
        <w:rPr>
          <w:rFonts w:ascii="Cambria Math" w:hAnsi="Cambria Math" w:cs="Cambria Math"/>
          <w:sz w:val="24"/>
          <w:szCs w:val="24"/>
        </w:rPr>
        <w:t>𝐶</w:t>
      </w:r>
      <w:r>
        <w:rPr>
          <w:rFonts w:asciiTheme="minorEastAsia" w:hAnsiTheme="minorEastAsia" w:cs="Segoe UI"/>
          <w:sz w:val="24"/>
          <w:szCs w:val="24"/>
        </w:rPr>
        <w:t xml:space="preserve"> </w:t>
      </w:r>
      <w:r>
        <w:rPr>
          <w:rFonts w:asciiTheme="minorEastAsia" w:hAnsiTheme="minorEastAsia" w:cs="Segoe UI"/>
          <w:color w:val="000000"/>
          <w:spacing w:val="5"/>
          <w:sz w:val="24"/>
          <w:szCs w:val="24"/>
        </w:rPr>
        <w:t xml:space="preserve">由一系列 </w:t>
      </w:r>
      <w:r>
        <w:rPr>
          <w:rFonts w:ascii="Cambria Math" w:hAnsi="Cambria Math" w:cs="Cambria Math"/>
          <w:sz w:val="24"/>
          <w:szCs w:val="24"/>
        </w:rPr>
        <w:t>𝛼</w:t>
      </w:r>
      <w:r>
        <w:rPr>
          <w:rFonts w:asciiTheme="minorEastAsia" w:hAnsiTheme="minorEastAsia" w:cs="Segoe UI"/>
          <w:sz w:val="24"/>
          <w:szCs w:val="24"/>
        </w:rPr>
        <w:t xml:space="preserve"> </w:t>
      </w:r>
      <w:r>
        <w:rPr>
          <w:rFonts w:asciiTheme="minorEastAsia" w:hAnsiTheme="minorEastAsia" w:cs="Segoe UI"/>
          <w:color w:val="000000"/>
          <w:spacing w:val="5"/>
          <w:sz w:val="24"/>
          <w:szCs w:val="24"/>
        </w:rPr>
        <w:t>混合给出：</w:t>
      </w:r>
    </w:p>
    <w:p w14:paraId="64FCDE89" w14:textId="77777777" w:rsidR="00BB708B" w:rsidRDefault="00000000">
      <w:pPr>
        <w:spacing w:beforeLines="100" w:before="312" w:afterLines="100" w:after="312"/>
        <w:jc w:val="center"/>
        <w:rPr>
          <w:rFonts w:ascii="Segoe UI" w:hAnsi="Segoe UI" w:cs="Segoe UI"/>
          <w:sz w:val="24"/>
          <w:szCs w:val="24"/>
        </w:rPr>
      </w:pPr>
      <m:oMath>
        <m:r>
          <w:rPr>
            <w:rFonts w:ascii="Cambria Math" w:hAnsi="Cambria Math" w:cs="Segoe UI"/>
            <w:sz w:val="24"/>
            <w:szCs w:val="24"/>
          </w:rPr>
          <m:t>C=</m:t>
        </m:r>
        <m:nary>
          <m:naryPr>
            <m:chr m:val="∑"/>
            <m:limLoc m:val="undOvr"/>
            <m:grow m:val="1"/>
            <m:ctrlPr>
              <w:rPr>
                <w:rFonts w:ascii="Cambria Math" w:hAnsi="Cambria Math" w:cs="Segoe UI"/>
                <w:sz w:val="24"/>
                <w:szCs w:val="24"/>
              </w:rPr>
            </m:ctrlPr>
          </m:naryPr>
          <m:sub>
            <m:r>
              <w:rPr>
                <w:rFonts w:ascii="Cambria Math" w:hAnsi="Cambria Math" w:cs="Segoe UI"/>
                <w:sz w:val="24"/>
                <w:szCs w:val="24"/>
              </w:rPr>
              <m:t>i=1</m:t>
            </m:r>
          </m:sub>
          <m:sup>
            <m:r>
              <w:rPr>
                <w:rFonts w:ascii="Cambria Math" w:hAnsi="Cambria Math" w:cs="Segoe UI"/>
                <w:sz w:val="24"/>
                <w:szCs w:val="24"/>
              </w:rPr>
              <m:t>N</m:t>
            </m:r>
          </m:sup>
          <m:e>
            <m:r>
              <w:rPr>
                <w:rFonts w:ascii="Cambria Math" w:hAnsi="Cambria Math" w:cs="Segoe UI"/>
                <w:sz w:val="24"/>
                <w:szCs w:val="24"/>
              </w:rPr>
              <m:t> </m:t>
            </m:r>
          </m:e>
        </m:nary>
        <m:sSub>
          <m:sSubPr>
            <m:ctrlPr>
              <w:rPr>
                <w:rFonts w:ascii="Cambria Math" w:hAnsi="Cambria Math" w:cs="Segoe UI"/>
                <w:sz w:val="24"/>
                <w:szCs w:val="24"/>
              </w:rPr>
            </m:ctrlPr>
          </m:sSubPr>
          <m:e>
            <m:r>
              <w:rPr>
                <w:rFonts w:ascii="Cambria Math" w:hAnsi="Cambria Math" w:cs="Segoe UI"/>
                <w:sz w:val="24"/>
                <w:szCs w:val="24"/>
              </w:rPr>
              <m:t>c</m:t>
            </m:r>
          </m:e>
          <m:sub>
            <m:r>
              <w:rPr>
                <w:rFonts w:ascii="Cambria Math" w:hAnsi="Cambria Math" w:cs="Segoe UI"/>
                <w:sz w:val="24"/>
                <w:szCs w:val="24"/>
              </w:rPr>
              <m:t>i</m:t>
            </m:r>
          </m:sub>
        </m:sSub>
        <m:sSub>
          <m:sSubPr>
            <m:ctrlPr>
              <w:rPr>
                <w:rFonts w:ascii="Cambria Math" w:hAnsi="Cambria Math" w:cs="Segoe UI"/>
                <w:sz w:val="24"/>
                <w:szCs w:val="24"/>
              </w:rPr>
            </m:ctrlPr>
          </m:sSubPr>
          <m:e>
            <m:r>
              <w:rPr>
                <w:rFonts w:ascii="Cambria Math" w:hAnsi="Cambria Math" w:cs="Segoe UI"/>
                <w:sz w:val="24"/>
                <w:szCs w:val="24"/>
              </w:rPr>
              <m:t>α</m:t>
            </m:r>
          </m:e>
          <m:sub>
            <m:r>
              <w:rPr>
                <w:rFonts w:ascii="Cambria Math" w:hAnsi="Cambria Math" w:cs="Segoe UI"/>
                <w:sz w:val="24"/>
                <w:szCs w:val="24"/>
              </w:rPr>
              <m:t>i</m:t>
            </m:r>
          </m:sub>
        </m:sSub>
        <m:nary>
          <m:naryPr>
            <m:chr m:val="∏"/>
            <m:limLoc m:val="undOvr"/>
            <m:grow m:val="1"/>
            <m:ctrlPr>
              <w:rPr>
                <w:rFonts w:ascii="Cambria Math" w:hAnsi="Cambria Math" w:cs="Segoe UI"/>
                <w:sz w:val="24"/>
                <w:szCs w:val="24"/>
              </w:rPr>
            </m:ctrlPr>
          </m:naryPr>
          <m:sub>
            <m:r>
              <w:rPr>
                <w:rFonts w:ascii="Cambria Math" w:hAnsi="Cambria Math" w:cs="Segoe UI"/>
                <w:sz w:val="24"/>
                <w:szCs w:val="24"/>
              </w:rPr>
              <m:t>j=1</m:t>
            </m:r>
          </m:sub>
          <m:sup>
            <m:r>
              <w:rPr>
                <w:rFonts w:ascii="Cambria Math" w:hAnsi="Cambria Math" w:cs="Segoe UI"/>
                <w:sz w:val="24"/>
                <w:szCs w:val="24"/>
              </w:rPr>
              <m:t>i-1</m:t>
            </m:r>
          </m:sup>
          <m:e>
            <m:r>
              <w:rPr>
                <w:rFonts w:ascii="Cambria Math" w:hAnsi="Cambria Math" w:cs="Segoe UI"/>
                <w:sz w:val="24"/>
                <w:szCs w:val="24"/>
              </w:rPr>
              <m:t> </m:t>
            </m:r>
          </m:e>
        </m:nary>
        <m:d>
          <m:dPr>
            <m:ctrlPr>
              <w:rPr>
                <w:rFonts w:ascii="Cambria Math" w:hAnsi="Cambria Math" w:cs="Segoe UI"/>
                <w:i/>
                <w:sz w:val="24"/>
                <w:szCs w:val="24"/>
              </w:rPr>
            </m:ctrlPr>
          </m:dPr>
          <m:e>
            <m:r>
              <w:rPr>
                <w:rFonts w:ascii="Cambria Math" w:hAnsi="Cambria Math" w:cs="Segoe UI"/>
                <w:sz w:val="24"/>
                <w:szCs w:val="24"/>
              </w:rPr>
              <m:t>1-</m:t>
            </m:r>
            <m:sSub>
              <m:sSubPr>
                <m:ctrlPr>
                  <w:rPr>
                    <w:rFonts w:ascii="Cambria Math" w:hAnsi="Cambria Math" w:cs="Segoe UI"/>
                    <w:sz w:val="24"/>
                    <w:szCs w:val="24"/>
                  </w:rPr>
                </m:ctrlPr>
              </m:sSubPr>
              <m:e>
                <m:r>
                  <w:rPr>
                    <w:rFonts w:ascii="Cambria Math" w:hAnsi="Cambria Math" w:cs="Segoe UI"/>
                    <w:sz w:val="24"/>
                    <w:szCs w:val="24"/>
                  </w:rPr>
                  <m:t>α</m:t>
                </m:r>
              </m:e>
              <m:sub>
                <m:r>
                  <w:rPr>
                    <w:rFonts w:ascii="Cambria Math" w:hAnsi="Cambria Math" w:cs="Segoe UI"/>
                    <w:sz w:val="24"/>
                    <w:szCs w:val="24"/>
                  </w:rPr>
                  <m:t>j</m:t>
                </m:r>
              </m:sub>
            </m:sSub>
          </m:e>
        </m:d>
      </m:oMath>
      <w:r>
        <w:rPr>
          <w:rFonts w:ascii="Segoe UI" w:hAnsi="Segoe UI" w:cs="Segoe UI" w:hint="eastAsia"/>
          <w:sz w:val="24"/>
          <w:szCs w:val="24"/>
        </w:rPr>
        <w:t xml:space="preserve">     </w:t>
      </w:r>
      <w:r>
        <w:rPr>
          <w:rFonts w:asciiTheme="minorEastAsia" w:hAnsiTheme="minorEastAsia" w:cs="Segoe UI" w:hint="eastAsia"/>
          <w:sz w:val="24"/>
          <w:szCs w:val="24"/>
        </w:rPr>
        <w:t>(11)</w:t>
      </w:r>
    </w:p>
    <w:p w14:paraId="53F2262E" w14:textId="77777777" w:rsidR="00BB708B" w:rsidRDefault="00000000">
      <w:pPr>
        <w:spacing w:line="400" w:lineRule="exact"/>
        <w:ind w:firstLineChars="200" w:firstLine="480"/>
        <w:rPr>
          <w:rFonts w:asciiTheme="minorEastAsia" w:hAnsiTheme="minorEastAsia" w:cs="Segoe UI" w:hint="eastAsia"/>
          <w:color w:val="000000"/>
          <w:spacing w:val="5"/>
          <w:sz w:val="24"/>
          <w:szCs w:val="24"/>
        </w:rPr>
      </w:pPr>
      <m:oMath>
        <m:sSub>
          <m:sSubPr>
            <m:ctrlPr>
              <w:rPr>
                <w:rFonts w:ascii="Cambria Math" w:hAnsi="Cambria Math" w:cs="Segoe UI"/>
                <w:sz w:val="24"/>
                <w:szCs w:val="24"/>
              </w:rPr>
            </m:ctrlPr>
          </m:sSubPr>
          <m:e>
            <m:r>
              <w:rPr>
                <w:rFonts w:ascii="Cambria Math" w:hAnsi="Cambria Math" w:cs="Segoe UI"/>
                <w:sz w:val="24"/>
                <w:szCs w:val="24"/>
              </w:rPr>
              <m:t>α</m:t>
            </m:r>
          </m:e>
          <m:sub>
            <m:r>
              <w:rPr>
                <w:rFonts w:ascii="Cambria Math" w:hAnsi="Cambria Math" w:cs="Segoe UI"/>
                <w:sz w:val="24"/>
                <w:szCs w:val="24"/>
              </w:rPr>
              <m:t>i</m:t>
            </m:r>
          </m:sub>
        </m:sSub>
      </m:oMath>
      <w:r>
        <w:rPr>
          <w:rFonts w:asciiTheme="minorEastAsia" w:hAnsiTheme="minorEastAsia" w:cs="Segoe UI"/>
          <w:color w:val="000000"/>
          <w:spacing w:val="5"/>
          <w:sz w:val="24"/>
          <w:szCs w:val="24"/>
        </w:rPr>
        <w:t>根据 2D 协方差计算，logi</w:t>
      </w:r>
      <w:r>
        <w:rPr>
          <w:rFonts w:asciiTheme="minorEastAsia" w:hAnsiTheme="minorEastAsia" w:cs="Segoe UI" w:hint="eastAsia"/>
          <w:color w:val="000000"/>
          <w:spacing w:val="5"/>
          <w:sz w:val="24"/>
          <w:szCs w:val="24"/>
        </w:rPr>
        <w:t>t</w:t>
      </w:r>
      <m:oMath>
        <m:sSub>
          <m:sSubPr>
            <m:ctrlPr>
              <w:rPr>
                <w:rFonts w:ascii="Cambria Math" w:hAnsi="Cambria Math" w:cs="Segoe UI"/>
                <w:sz w:val="24"/>
                <w:szCs w:val="24"/>
              </w:rPr>
            </m:ctrlPr>
          </m:sSubPr>
          <m:e>
            <m:r>
              <w:rPr>
                <w:rFonts w:ascii="Cambria Math" w:hAnsi="Cambria Math" w:cs="Segoe UI"/>
                <w:sz w:val="24"/>
                <w:szCs w:val="24"/>
              </w:rPr>
              <m:t xml:space="preserve"> o</m:t>
            </m:r>
          </m:e>
          <m:sub>
            <m:r>
              <w:rPr>
                <w:rFonts w:ascii="Cambria Math" w:hAnsi="Cambria Math" w:cs="Segoe UI"/>
                <w:sz w:val="24"/>
                <w:szCs w:val="24"/>
              </w:rPr>
              <m:t>i</m:t>
            </m:r>
          </m:sub>
        </m:sSub>
        <m:r>
          <w:rPr>
            <w:rFonts w:ascii="Cambria Math" w:hAnsi="Cambria Math" w:cs="Segoe UI"/>
            <w:sz w:val="24"/>
            <w:szCs w:val="24"/>
          </w:rPr>
          <m:t xml:space="preserve"> </m:t>
        </m:r>
      </m:oMath>
      <w:r>
        <w:rPr>
          <w:rFonts w:asciiTheme="minorEastAsia" w:hAnsiTheme="minorEastAsia" w:cs="Segoe UI"/>
          <w:color w:val="000000"/>
          <w:spacing w:val="5"/>
          <w:sz w:val="24"/>
          <w:szCs w:val="24"/>
        </w:rPr>
        <w:t>中的不透明度使用</w:t>
      </w:r>
      <m:oMath>
        <m:r>
          <m:rPr>
            <m:sty m:val="p"/>
          </m:rPr>
          <w:rPr>
            <w:rFonts w:ascii="Cambria Math" w:hAnsi="Cambria Math" w:cs="Segoe UI"/>
            <w:sz w:val="24"/>
            <w:szCs w:val="24"/>
          </w:rPr>
          <m:t>sigm()</m:t>
        </m:r>
      </m:oMath>
      <w:r>
        <w:rPr>
          <w:rFonts w:asciiTheme="minorEastAsia" w:hAnsiTheme="minorEastAsia" w:cs="Segoe UI"/>
          <w:color w:val="000000"/>
          <w:spacing w:val="5"/>
          <w:sz w:val="24"/>
          <w:szCs w:val="24"/>
        </w:rPr>
        <w:t>作为标准 sigmoid 函数：</w:t>
      </w:r>
    </w:p>
    <w:p w14:paraId="0BAF8895" w14:textId="77777777" w:rsidR="00BB708B" w:rsidRDefault="00000000">
      <w:pPr>
        <w:spacing w:beforeLines="100" w:before="312" w:afterLines="100" w:after="312"/>
        <w:jc w:val="center"/>
        <w:rPr>
          <w:rFonts w:ascii="Segoe UI" w:hAnsi="Segoe UI" w:cs="Segoe UI"/>
          <w:sz w:val="24"/>
          <w:szCs w:val="24"/>
        </w:rPr>
      </w:pPr>
      <m:oMath>
        <m:sSub>
          <m:sSubPr>
            <m:ctrlPr>
              <w:rPr>
                <w:rFonts w:ascii="Cambria Math" w:hAnsi="Cambria Math" w:cs="Segoe UI"/>
                <w:sz w:val="24"/>
                <w:szCs w:val="24"/>
              </w:rPr>
            </m:ctrlPr>
          </m:sSubPr>
          <m:e>
            <m:r>
              <w:rPr>
                <w:rFonts w:ascii="Cambria Math" w:hAnsi="Cambria Math" w:cs="Segoe UI"/>
                <w:sz w:val="24"/>
                <w:szCs w:val="24"/>
              </w:rPr>
              <m:t>α</m:t>
            </m:r>
          </m:e>
          <m:sub>
            <m:r>
              <w:rPr>
                <w:rFonts w:ascii="Cambria Math" w:hAnsi="Cambria Math" w:cs="Segoe UI"/>
                <w:sz w:val="24"/>
                <w:szCs w:val="24"/>
              </w:rPr>
              <m:t>i</m:t>
            </m:r>
          </m:sub>
        </m:sSub>
        <m:r>
          <w:rPr>
            <w:rFonts w:ascii="Cambria Math" w:hAnsi="Cambria Math" w:cs="Segoe UI"/>
            <w:sz w:val="24"/>
            <w:szCs w:val="24"/>
          </w:rPr>
          <m:t>(P)=</m:t>
        </m:r>
        <m:r>
          <m:rPr>
            <m:sty m:val="p"/>
          </m:rPr>
          <w:rPr>
            <w:rFonts w:ascii="Cambria Math" w:hAnsi="Cambria Math" w:cs="Segoe UI"/>
            <w:sz w:val="24"/>
            <w:szCs w:val="24"/>
          </w:rPr>
          <m:t>sigm</m:t>
        </m:r>
        <m:r>
          <w:rPr>
            <w:rFonts w:ascii="Cambria Math" w:hAnsi="Cambria Math" w:cs="Segoe UI"/>
            <w:sz w:val="24"/>
            <w:szCs w:val="24"/>
          </w:rPr>
          <m:t>(</m:t>
        </m:r>
        <m:sSub>
          <m:sSubPr>
            <m:ctrlPr>
              <w:rPr>
                <w:rFonts w:ascii="Cambria Math" w:hAnsi="Cambria Math" w:cs="Segoe UI"/>
                <w:sz w:val="24"/>
                <w:szCs w:val="24"/>
              </w:rPr>
            </m:ctrlPr>
          </m:sSubPr>
          <m:e>
            <m:r>
              <w:rPr>
                <w:rFonts w:ascii="Cambria Math" w:hAnsi="Cambria Math" w:cs="Segoe UI"/>
                <w:sz w:val="24"/>
                <w:szCs w:val="24"/>
              </w:rPr>
              <m:t>o</m:t>
            </m:r>
          </m:e>
          <m:sub>
            <m:r>
              <w:rPr>
                <w:rFonts w:ascii="Cambria Math" w:hAnsi="Cambria Math" w:cs="Segoe UI"/>
                <w:sz w:val="24"/>
                <w:szCs w:val="24"/>
              </w:rPr>
              <m:t>i</m:t>
            </m:r>
          </m:sub>
        </m:sSub>
        <m:r>
          <w:rPr>
            <w:rFonts w:ascii="Cambria Math" w:hAnsi="Cambria Math" w:cs="Segoe UI"/>
            <w:sz w:val="24"/>
            <w:szCs w:val="24"/>
          </w:rPr>
          <m:t>)</m:t>
        </m:r>
        <m:r>
          <m:rPr>
            <m:sty m:val="p"/>
          </m:rPr>
          <w:rPr>
            <w:rFonts w:ascii="Cambria Math" w:hAnsi="Cambria Math" w:cs="Segoe UI"/>
            <w:sz w:val="24"/>
            <w:szCs w:val="24"/>
          </w:rPr>
          <m:t>exp</m:t>
        </m:r>
        <m:r>
          <w:rPr>
            <w:rFonts w:ascii="Cambria Math" w:hAnsi="Cambria Math" w:cs="Segoe UI"/>
            <w:sz w:val="24"/>
            <w:szCs w:val="24"/>
          </w:rPr>
          <m:t>⁡(-</m:t>
        </m:r>
        <m:f>
          <m:fPr>
            <m:ctrlPr>
              <w:rPr>
                <w:rFonts w:ascii="Cambria Math" w:hAnsi="Cambria Math" w:cs="Segoe UI"/>
                <w:sz w:val="24"/>
                <w:szCs w:val="24"/>
              </w:rPr>
            </m:ctrlPr>
          </m:fPr>
          <m:num>
            <m:r>
              <w:rPr>
                <w:rFonts w:ascii="Cambria Math" w:hAnsi="Cambria Math" w:cs="Segoe UI"/>
                <w:sz w:val="24"/>
                <w:szCs w:val="24"/>
              </w:rPr>
              <m:t>1</m:t>
            </m:r>
          </m:num>
          <m:den>
            <m:r>
              <w:rPr>
                <w:rFonts w:ascii="Cambria Math" w:hAnsi="Cambria Math" w:cs="Segoe UI"/>
                <w:sz w:val="24"/>
                <w:szCs w:val="24"/>
              </w:rPr>
              <m:t>2</m:t>
            </m:r>
          </m:den>
        </m:f>
        <m:r>
          <w:rPr>
            <w:rFonts w:ascii="Cambria Math" w:hAnsi="Cambria Math" w:cs="Segoe UI"/>
            <w:sz w:val="24"/>
            <w:szCs w:val="24"/>
          </w:rPr>
          <m:t>(P-</m:t>
        </m:r>
        <m:sSub>
          <m:sSubPr>
            <m:ctrlPr>
              <w:rPr>
                <w:rFonts w:ascii="Cambria Math" w:hAnsi="Cambria Math" w:cs="Segoe UI"/>
                <w:sz w:val="24"/>
                <w:szCs w:val="24"/>
              </w:rPr>
            </m:ctrlPr>
          </m:sSubPr>
          <m:e>
            <m:r>
              <w:rPr>
                <w:rFonts w:ascii="Cambria Math" w:hAnsi="Cambria Math" w:cs="Segoe UI"/>
                <w:sz w:val="24"/>
                <w:szCs w:val="24"/>
              </w:rPr>
              <m:t>μ</m:t>
            </m:r>
          </m:e>
          <m:sub>
            <m:r>
              <w:rPr>
                <w:rFonts w:ascii="Cambria Math" w:hAnsi="Cambria Math" w:cs="Segoe UI"/>
                <w:sz w:val="24"/>
                <w:szCs w:val="24"/>
              </w:rPr>
              <m:t>i</m:t>
            </m:r>
          </m:sub>
        </m:sSub>
        <m:r>
          <w:rPr>
            <w:rFonts w:ascii="Cambria Math" w:hAnsi="Cambria Math" w:cs="Segoe UI"/>
            <w:sz w:val="24"/>
            <w:szCs w:val="24"/>
          </w:rPr>
          <m:t>)(</m:t>
        </m:r>
        <m:sSub>
          <m:sSubPr>
            <m:ctrlPr>
              <w:rPr>
                <w:rFonts w:ascii="Cambria Math" w:hAnsi="Cambria Math" w:cs="Segoe UI"/>
                <w:sz w:val="24"/>
                <w:szCs w:val="24"/>
              </w:rPr>
            </m:ctrlPr>
          </m:sSubPr>
          <m:e>
            <m:r>
              <m:rPr>
                <m:sty m:val="p"/>
              </m:rPr>
              <w:rPr>
                <w:rFonts w:ascii="Cambria Math" w:hAnsi="Cambria Math" w:cs="Segoe UI"/>
                <w:sz w:val="24"/>
                <w:szCs w:val="24"/>
              </w:rPr>
              <m:t>Σ</m:t>
            </m:r>
          </m:e>
          <m:sub>
            <m:r>
              <w:rPr>
                <w:rFonts w:ascii="Cambria Math" w:hAnsi="Cambria Math" w:cs="Segoe UI"/>
                <w:sz w:val="24"/>
                <w:szCs w:val="24"/>
              </w:rPr>
              <m:t>i</m:t>
            </m:r>
          </m:sub>
        </m:sSub>
        <m:sSup>
          <m:sSupPr>
            <m:ctrlPr>
              <w:rPr>
                <w:rFonts w:ascii="Cambria Math" w:hAnsi="Cambria Math" w:cs="Segoe UI"/>
                <w:sz w:val="24"/>
                <w:szCs w:val="24"/>
              </w:rPr>
            </m:ctrlPr>
          </m:sSupPr>
          <m:e>
            <m:r>
              <w:rPr>
                <w:rFonts w:ascii="Cambria Math" w:hAnsi="Cambria Math" w:cs="Segoe UI"/>
                <w:sz w:val="24"/>
                <w:szCs w:val="24"/>
              </w:rPr>
              <m:t>)</m:t>
            </m:r>
          </m:e>
          <m:sup>
            <m:r>
              <w:rPr>
                <w:rFonts w:ascii="Cambria Math" w:hAnsi="Cambria Math" w:cs="Segoe UI"/>
                <w:sz w:val="24"/>
                <w:szCs w:val="24"/>
              </w:rPr>
              <m:t>-1</m:t>
            </m:r>
          </m:sup>
        </m:sSup>
        <m:r>
          <w:rPr>
            <w:rFonts w:ascii="Cambria Math" w:hAnsi="Cambria Math" w:cs="Segoe UI"/>
            <w:sz w:val="24"/>
            <w:szCs w:val="24"/>
          </w:rPr>
          <m:t>(P-</m:t>
        </m:r>
        <m:sSub>
          <m:sSubPr>
            <m:ctrlPr>
              <w:rPr>
                <w:rFonts w:ascii="Cambria Math" w:hAnsi="Cambria Math" w:cs="Segoe UI"/>
                <w:sz w:val="24"/>
                <w:szCs w:val="24"/>
              </w:rPr>
            </m:ctrlPr>
          </m:sSubPr>
          <m:e>
            <m:r>
              <w:rPr>
                <w:rFonts w:ascii="Cambria Math" w:hAnsi="Cambria Math" w:cs="Segoe UI"/>
                <w:sz w:val="24"/>
                <w:szCs w:val="24"/>
              </w:rPr>
              <m:t>μ</m:t>
            </m:r>
          </m:e>
          <m:sub>
            <m:r>
              <w:rPr>
                <w:rFonts w:ascii="Cambria Math" w:hAnsi="Cambria Math" w:cs="Segoe UI"/>
                <w:sz w:val="24"/>
                <w:szCs w:val="24"/>
              </w:rPr>
              <m:t>i</m:t>
            </m:r>
          </m:sub>
        </m:sSub>
        <m:r>
          <w:rPr>
            <w:rFonts w:ascii="Cambria Math" w:hAnsi="Cambria Math" w:cs="Segoe UI"/>
            <w:sz w:val="24"/>
            <w:szCs w:val="24"/>
          </w:rPr>
          <m:t>))</m:t>
        </m:r>
      </m:oMath>
      <w:r>
        <w:rPr>
          <w:rFonts w:ascii="Segoe UI" w:hAnsi="Segoe UI" w:cs="Segoe UI" w:hint="eastAsia"/>
          <w:sz w:val="24"/>
          <w:szCs w:val="24"/>
        </w:rPr>
        <w:t xml:space="preserve">       </w:t>
      </w:r>
      <w:r>
        <w:rPr>
          <w:rFonts w:asciiTheme="minorEastAsia" w:hAnsiTheme="minorEastAsia" w:cs="Segoe UI" w:hint="eastAsia"/>
          <w:sz w:val="24"/>
          <w:szCs w:val="24"/>
        </w:rPr>
        <w:t>(12)</w:t>
      </w:r>
    </w:p>
    <w:p w14:paraId="681775BF"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t>等式</w:t>
      </w:r>
      <w:r>
        <w:rPr>
          <w:rFonts w:asciiTheme="minorEastAsia" w:hAnsiTheme="minorEastAsia" w:cs="Segoe UI" w:hint="eastAsia"/>
          <w:color w:val="000000"/>
          <w:spacing w:val="5"/>
          <w:sz w:val="24"/>
          <w:szCs w:val="24"/>
        </w:rPr>
        <w:t>(</w:t>
      </w:r>
      <w:r>
        <w:rPr>
          <w:rFonts w:asciiTheme="minorEastAsia" w:hAnsiTheme="minorEastAsia" w:cs="Segoe UI"/>
          <w:color w:val="000000"/>
          <w:spacing w:val="5"/>
          <w:sz w:val="24"/>
          <w:szCs w:val="24"/>
        </w:rPr>
        <w:t>11</w:t>
      </w:r>
      <w:r>
        <w:rPr>
          <w:rFonts w:asciiTheme="minorEastAsia" w:hAnsiTheme="minorEastAsia" w:cs="Segoe UI" w:hint="eastAsia"/>
          <w:color w:val="000000"/>
          <w:spacing w:val="5"/>
          <w:sz w:val="24"/>
          <w:szCs w:val="24"/>
        </w:rPr>
        <w:t>)</w:t>
      </w:r>
      <w:r>
        <w:rPr>
          <w:rFonts w:asciiTheme="minorEastAsia" w:hAnsiTheme="minorEastAsia" w:cs="Segoe UI"/>
          <w:color w:val="000000"/>
          <w:spacing w:val="5"/>
          <w:sz w:val="24"/>
          <w:szCs w:val="24"/>
        </w:rPr>
        <w:t>在 CUDA 中实现，每个像素都有一个 for 循环，而在 Unity 实</w:t>
      </w:r>
      <w:r>
        <w:rPr>
          <w:rFonts w:asciiTheme="minorEastAsia" w:hAnsiTheme="minorEastAsia" w:cs="Segoe UI"/>
          <w:color w:val="000000"/>
          <w:spacing w:val="5"/>
          <w:sz w:val="24"/>
          <w:szCs w:val="24"/>
        </w:rPr>
        <w:lastRenderedPageBreak/>
        <w:t>现中，每个高斯由基于</w:t>
      </w:r>
      <w:r>
        <w:rPr>
          <w:rFonts w:asciiTheme="minorEastAsia" w:hAnsiTheme="minorEastAsia" w:cs="Segoe UI" w:hint="eastAsia"/>
          <w:color w:val="000000"/>
          <w:spacing w:val="5"/>
          <w:sz w:val="24"/>
          <w:szCs w:val="24"/>
        </w:rPr>
        <w:t>投影和2D协方差的</w:t>
      </w:r>
      <w:r>
        <w:rPr>
          <w:rFonts w:asciiTheme="minorEastAsia" w:hAnsiTheme="minorEastAsia" w:cs="Segoe UI"/>
          <w:color w:val="000000"/>
          <w:spacing w:val="5"/>
          <w:sz w:val="24"/>
          <w:szCs w:val="24"/>
        </w:rPr>
        <w:t>前并行四元基元</w:t>
      </w:r>
      <w:r>
        <w:rPr>
          <w:rFonts w:asciiTheme="minorEastAsia" w:hAnsiTheme="minorEastAsia" w:cs="Segoe UI" w:hint="eastAsia"/>
          <w:color w:val="000000"/>
          <w:spacing w:val="5"/>
          <w:sz w:val="24"/>
          <w:szCs w:val="24"/>
        </w:rPr>
        <w:t>绘制</w:t>
      </w:r>
      <w:r>
        <w:rPr>
          <w:rFonts w:asciiTheme="minorEastAsia" w:hAnsiTheme="minorEastAsia" w:cs="Segoe UI"/>
          <w:color w:val="000000"/>
          <w:spacing w:val="5"/>
          <w:sz w:val="24"/>
          <w:szCs w:val="24"/>
        </w:rPr>
        <w:t>。</w:t>
      </w:r>
      <w:proofErr w:type="spellStart"/>
      <w:r>
        <w:rPr>
          <w:rFonts w:asciiTheme="minorEastAsia" w:hAnsiTheme="minorEastAsia" w:cs="Segoe UI"/>
          <w:sz w:val="24"/>
          <w:szCs w:val="24"/>
        </w:rPr>
        <w:t>SplattingAvata</w:t>
      </w:r>
      <w:r>
        <w:rPr>
          <w:rFonts w:asciiTheme="minorEastAsia" w:hAnsiTheme="minorEastAsia" w:cs="Segoe UI" w:hint="eastAsia"/>
          <w:sz w:val="24"/>
          <w:szCs w:val="24"/>
        </w:rPr>
        <w:t>r</w:t>
      </w:r>
      <w:proofErr w:type="spellEnd"/>
      <w:r>
        <w:rPr>
          <w:rFonts w:asciiTheme="minorEastAsia" w:hAnsiTheme="minorEastAsia" w:cs="Segoe UI"/>
          <w:color w:val="000000"/>
          <w:spacing w:val="5"/>
          <w:sz w:val="24"/>
          <w:szCs w:val="24"/>
        </w:rPr>
        <w:t>利用渲染引擎的标准光栅化管道来实现与这些半透明高斯的</w:t>
      </w:r>
      <m:oMath>
        <m:r>
          <w:rPr>
            <w:rFonts w:ascii="Cambria Math" w:hAnsi="Cambria Math" w:cs="Segoe UI"/>
            <w:color w:val="000000"/>
            <w:spacing w:val="5"/>
            <w:sz w:val="24"/>
            <w:szCs w:val="24"/>
          </w:rPr>
          <m:t xml:space="preserve"> </m:t>
        </m:r>
        <m:r>
          <w:rPr>
            <w:rFonts w:ascii="Cambria Math" w:hAnsi="Cambria Math" w:cs="Segoe UI"/>
            <w:sz w:val="24"/>
            <w:szCs w:val="24"/>
          </w:rPr>
          <m:t xml:space="preserve">α </m:t>
        </m:r>
      </m:oMath>
      <w:r>
        <w:rPr>
          <w:rFonts w:asciiTheme="minorEastAsia" w:hAnsiTheme="minorEastAsia" w:cs="Segoe UI"/>
          <w:color w:val="000000"/>
          <w:spacing w:val="5"/>
          <w:sz w:val="24"/>
          <w:szCs w:val="24"/>
        </w:rPr>
        <w:t>混合。由于单眼视频的视角和姿势变化有限，提出了一个缩放</w:t>
      </w:r>
      <w:r>
        <w:rPr>
          <w:rFonts w:asciiTheme="minorEastAsia" w:hAnsiTheme="minorEastAsia" w:cs="Segoe UI" w:hint="eastAsia"/>
          <w:color w:val="000000"/>
          <w:spacing w:val="5"/>
          <w:sz w:val="24"/>
          <w:szCs w:val="24"/>
        </w:rPr>
        <w:t>向量</w:t>
      </w:r>
      <w:proofErr w:type="gramStart"/>
      <w:r>
        <w:rPr>
          <w:rFonts w:asciiTheme="minorEastAsia" w:hAnsiTheme="minorEastAsia" w:cs="Segoe UI"/>
          <w:color w:val="000000"/>
          <w:spacing w:val="5"/>
          <w:sz w:val="24"/>
          <w:szCs w:val="24"/>
        </w:rPr>
        <w:t>正则化项来</w:t>
      </w:r>
      <w:proofErr w:type="gramEnd"/>
      <w:r>
        <w:rPr>
          <w:rFonts w:asciiTheme="minorEastAsia" w:hAnsiTheme="minorEastAsia" w:cs="Segoe UI"/>
          <w:color w:val="000000"/>
          <w:spacing w:val="5"/>
          <w:sz w:val="24"/>
          <w:szCs w:val="24"/>
        </w:rPr>
        <w:t>防止高斯变长变薄。每次迭代都会生成随机背景颜色，与渲染图像</w:t>
      </w:r>
      <m:oMath>
        <m:sSub>
          <m:sSubPr>
            <m:ctrlPr>
              <w:rPr>
                <w:rFonts w:ascii="Cambria Math" w:hAnsi="Cambria Math" w:cs="Segoe UI"/>
                <w:color w:val="000000"/>
                <w:spacing w:val="5"/>
                <w:sz w:val="24"/>
                <w:szCs w:val="24"/>
              </w:rPr>
            </m:ctrlPr>
          </m:sSubPr>
          <m:e>
            <m:r>
              <w:rPr>
                <w:rFonts w:ascii="Cambria Math" w:hAnsi="Cambria Math" w:cs="Segoe UI"/>
                <w:color w:val="000000"/>
                <w:spacing w:val="5"/>
                <w:sz w:val="24"/>
                <w:szCs w:val="24"/>
              </w:rPr>
              <m:t xml:space="preserve"> I</m:t>
            </m:r>
          </m:e>
          <m:sub>
            <m:r>
              <w:rPr>
                <w:rFonts w:ascii="Cambria Math" w:hAnsi="Cambria Math" w:cs="Segoe UI"/>
                <w:color w:val="000000"/>
                <w:spacing w:val="5"/>
                <w:sz w:val="24"/>
                <w:szCs w:val="24"/>
              </w:rPr>
              <m:t xml:space="preserve"> </m:t>
            </m:r>
          </m:sub>
        </m:sSub>
      </m:oMath>
      <w:r>
        <w:rPr>
          <w:rFonts w:asciiTheme="minorEastAsia" w:hAnsiTheme="minorEastAsia" w:cs="Segoe UI"/>
          <w:color w:val="000000"/>
          <w:spacing w:val="5"/>
          <w:sz w:val="24"/>
          <w:szCs w:val="24"/>
        </w:rPr>
        <w:t>和</w:t>
      </w:r>
      <w:r>
        <w:rPr>
          <w:rFonts w:asciiTheme="minorEastAsia" w:hAnsiTheme="minorEastAsia" w:cs="Segoe UI" w:hint="eastAsia"/>
          <w:color w:val="000000"/>
          <w:spacing w:val="5"/>
          <w:sz w:val="24"/>
          <w:szCs w:val="24"/>
        </w:rPr>
        <w:t>真实</w:t>
      </w:r>
      <w:r>
        <w:rPr>
          <w:rFonts w:asciiTheme="minorEastAsia" w:hAnsiTheme="minorEastAsia" w:cs="Segoe UI"/>
          <w:color w:val="000000"/>
          <w:spacing w:val="5"/>
          <w:sz w:val="24"/>
          <w:szCs w:val="24"/>
        </w:rPr>
        <w:t>图像</w:t>
      </w:r>
      <m:oMath>
        <m:r>
          <w:rPr>
            <w:rFonts w:ascii="Cambria Math" w:hAnsi="Cambria Math" w:cs="Segoe UI"/>
            <w:color w:val="000000"/>
            <w:spacing w:val="5"/>
            <w:sz w:val="24"/>
            <w:szCs w:val="24"/>
          </w:rPr>
          <m:t xml:space="preserve"> </m:t>
        </m:r>
        <m:sSub>
          <m:sSubPr>
            <m:ctrlPr>
              <w:rPr>
                <w:rFonts w:ascii="Cambria Math" w:hAnsi="Cambria Math" w:cs="Segoe UI"/>
                <w:color w:val="000000"/>
                <w:spacing w:val="5"/>
                <w:sz w:val="24"/>
                <w:szCs w:val="24"/>
              </w:rPr>
            </m:ctrlPr>
          </m:sSubPr>
          <m:e>
            <m:r>
              <w:rPr>
                <w:rFonts w:ascii="Cambria Math" w:hAnsi="Cambria Math" w:cs="Segoe UI"/>
                <w:color w:val="000000"/>
                <w:spacing w:val="5"/>
                <w:sz w:val="24"/>
                <w:szCs w:val="24"/>
              </w:rPr>
              <m:t>I</m:t>
            </m:r>
          </m:e>
          <m:sub>
            <m:r>
              <w:rPr>
                <w:rFonts w:ascii="Cambria Math" w:hAnsi="Cambria Math" w:cs="Segoe UI"/>
                <w:color w:val="000000"/>
                <w:spacing w:val="5"/>
                <w:sz w:val="24"/>
                <w:szCs w:val="24"/>
              </w:rPr>
              <m:t>gt</m:t>
            </m:r>
          </m:sub>
        </m:sSub>
        <m:r>
          <w:rPr>
            <w:rFonts w:ascii="Cambria Math" w:hAnsiTheme="minorEastAsia" w:cs="Segoe UI"/>
            <w:color w:val="000000"/>
            <w:spacing w:val="5"/>
            <w:sz w:val="24"/>
            <w:szCs w:val="24"/>
          </w:rPr>
          <m:t xml:space="preserve"> </m:t>
        </m:r>
      </m:oMath>
      <w:r>
        <w:rPr>
          <w:rFonts w:asciiTheme="minorEastAsia" w:hAnsiTheme="minorEastAsia" w:cs="Segoe UI"/>
          <w:color w:val="000000"/>
          <w:spacing w:val="5"/>
          <w:sz w:val="24"/>
          <w:szCs w:val="24"/>
        </w:rPr>
        <w:t>混合，为轮廓提供重要线索。光度损失是L1</w:t>
      </w:r>
      <w:r>
        <w:rPr>
          <w:rFonts w:asciiTheme="minorEastAsia" w:hAnsiTheme="minorEastAsia" w:cs="Segoe UI" w:hint="eastAsia"/>
          <w:color w:val="000000"/>
          <w:spacing w:val="5"/>
          <w:sz w:val="24"/>
          <w:szCs w:val="24"/>
        </w:rPr>
        <w:t>损失</w:t>
      </w:r>
      <w:r>
        <w:rPr>
          <w:rFonts w:asciiTheme="minorEastAsia" w:hAnsiTheme="minorEastAsia" w:cs="Segoe UI"/>
          <w:color w:val="000000"/>
          <w:spacing w:val="5"/>
          <w:sz w:val="24"/>
          <w:szCs w:val="24"/>
        </w:rPr>
        <w:t>与感知损失之和[49]。</w:t>
      </w:r>
    </w:p>
    <w:p w14:paraId="670D1460" w14:textId="77777777" w:rsidR="00BB708B" w:rsidRDefault="00000000">
      <w:pPr>
        <w:spacing w:beforeLines="100" w:before="312" w:afterLines="100" w:after="312"/>
        <w:jc w:val="center"/>
        <w:rPr>
          <w:rFonts w:ascii="Segoe UI" w:hAnsi="Segoe UI" w:cs="Segoe UI"/>
          <w:sz w:val="24"/>
          <w:szCs w:val="24"/>
        </w:rPr>
      </w:pPr>
      <m:oMath>
        <m:r>
          <m:rPr>
            <m:scr m:val="script"/>
          </m:rPr>
          <w:rPr>
            <w:rFonts w:ascii="Cambria Math" w:hAnsi="Cambria Math" w:cs="Segoe UI"/>
            <w:sz w:val="24"/>
            <w:szCs w:val="24"/>
          </w:rPr>
          <m:t>L=</m:t>
        </m:r>
        <m:sSub>
          <m:sSubPr>
            <m:ctrlPr>
              <w:rPr>
                <w:rFonts w:ascii="Cambria Math" w:hAnsi="Cambria Math" w:cs="Segoe UI"/>
                <w:sz w:val="24"/>
                <w:szCs w:val="24"/>
              </w:rPr>
            </m:ctrlPr>
          </m:sSubPr>
          <m:e>
            <m:r>
              <m:rPr>
                <m:scr m:val="script"/>
              </m:rPr>
              <w:rPr>
                <w:rFonts w:ascii="Cambria Math" w:hAnsi="Cambria Math" w:cs="Segoe UI"/>
                <w:sz w:val="24"/>
                <w:szCs w:val="24"/>
              </w:rPr>
              <m:t>L</m:t>
            </m:r>
          </m:e>
          <m:sub>
            <m:r>
              <w:rPr>
                <w:rFonts w:ascii="Cambria Math" w:hAnsi="Cambria Math" w:cs="Segoe UI"/>
                <w:sz w:val="24"/>
                <w:szCs w:val="24"/>
              </w:rPr>
              <m:t>1</m:t>
            </m:r>
          </m:sub>
        </m:sSub>
        <m:r>
          <w:rPr>
            <w:rFonts w:ascii="Cambria Math" w:hAnsi="Cambria Math" w:cs="Segoe UI"/>
            <w:sz w:val="24"/>
            <w:szCs w:val="24"/>
          </w:rPr>
          <m:t>+</m:t>
        </m:r>
        <m:sSub>
          <m:sSubPr>
            <m:ctrlPr>
              <w:rPr>
                <w:rFonts w:ascii="Cambria Math" w:hAnsi="Cambria Math" w:cs="Segoe UI"/>
                <w:sz w:val="24"/>
                <w:szCs w:val="24"/>
              </w:rPr>
            </m:ctrlPr>
          </m:sSubPr>
          <m:e>
            <m:r>
              <w:rPr>
                <w:rFonts w:ascii="Cambria Math" w:hAnsi="Cambria Math" w:cs="Segoe UI"/>
                <w:sz w:val="24"/>
                <w:szCs w:val="24"/>
              </w:rPr>
              <m:t>λ</m:t>
            </m:r>
          </m:e>
          <m:sub>
            <m:r>
              <w:rPr>
                <w:rFonts w:ascii="Cambria Math" w:hAnsi="Cambria Math" w:cs="Segoe UI"/>
                <w:sz w:val="24"/>
                <w:szCs w:val="24"/>
              </w:rPr>
              <m:t>l</m:t>
            </m:r>
          </m:sub>
        </m:sSub>
        <m:sSub>
          <m:sSubPr>
            <m:ctrlPr>
              <w:rPr>
                <w:rFonts w:ascii="Cambria Math" w:hAnsi="Cambria Math" w:cs="Segoe UI"/>
                <w:sz w:val="24"/>
                <w:szCs w:val="24"/>
              </w:rPr>
            </m:ctrlPr>
          </m:sSubPr>
          <m:e>
            <m:r>
              <m:rPr>
                <m:scr m:val="script"/>
              </m:rPr>
              <w:rPr>
                <w:rFonts w:ascii="Cambria Math" w:hAnsi="Cambria Math" w:cs="Segoe UI"/>
                <w:sz w:val="24"/>
                <w:szCs w:val="24"/>
              </w:rPr>
              <m:t>L</m:t>
            </m:r>
          </m:e>
          <m:sub>
            <m:r>
              <w:rPr>
                <w:rFonts w:ascii="Cambria Math" w:hAnsi="Cambria Math" w:cs="Segoe UI"/>
                <w:sz w:val="24"/>
                <w:szCs w:val="24"/>
              </w:rPr>
              <m:t>lpips</m:t>
            </m:r>
          </m:sub>
        </m:sSub>
        <m:r>
          <w:rPr>
            <w:rFonts w:ascii="Cambria Math" w:hAnsi="Cambria Math" w:cs="Segoe UI"/>
            <w:sz w:val="24"/>
            <w:szCs w:val="24"/>
          </w:rPr>
          <m:t>+</m:t>
        </m:r>
        <m:sSub>
          <m:sSubPr>
            <m:ctrlPr>
              <w:rPr>
                <w:rFonts w:ascii="Cambria Math" w:hAnsi="Cambria Math" w:cs="Segoe UI"/>
                <w:sz w:val="24"/>
                <w:szCs w:val="24"/>
              </w:rPr>
            </m:ctrlPr>
          </m:sSubPr>
          <m:e>
            <m:r>
              <w:rPr>
                <w:rFonts w:ascii="Cambria Math" w:hAnsi="Cambria Math" w:cs="Segoe UI"/>
                <w:sz w:val="24"/>
                <w:szCs w:val="24"/>
              </w:rPr>
              <m:t>λ</m:t>
            </m:r>
          </m:e>
          <m:sub>
            <m:r>
              <w:rPr>
                <w:rFonts w:ascii="Cambria Math" w:hAnsi="Cambria Math" w:cs="Segoe UI"/>
                <w:sz w:val="24"/>
                <w:szCs w:val="24"/>
              </w:rPr>
              <m:t>s</m:t>
            </m:r>
          </m:sub>
        </m:sSub>
        <m:sSub>
          <m:sSubPr>
            <m:ctrlPr>
              <w:rPr>
                <w:rFonts w:ascii="Cambria Math" w:hAnsi="Cambria Math" w:cs="Segoe UI"/>
                <w:sz w:val="24"/>
                <w:szCs w:val="24"/>
              </w:rPr>
            </m:ctrlPr>
          </m:sSubPr>
          <m:e>
            <m:r>
              <m:rPr>
                <m:scr m:val="script"/>
              </m:rPr>
              <w:rPr>
                <w:rFonts w:ascii="Cambria Math" w:hAnsi="Cambria Math" w:cs="Segoe UI"/>
                <w:sz w:val="24"/>
                <w:szCs w:val="24"/>
              </w:rPr>
              <m:t>L</m:t>
            </m:r>
          </m:e>
          <m:sub>
            <m:r>
              <w:rPr>
                <w:rFonts w:ascii="Cambria Math" w:hAnsi="Cambria Math" w:cs="Segoe UI"/>
                <w:sz w:val="24"/>
                <w:szCs w:val="24"/>
              </w:rPr>
              <m:t>scaling</m:t>
            </m:r>
          </m:sub>
        </m:sSub>
      </m:oMath>
      <w:r>
        <w:rPr>
          <w:rFonts w:ascii="Segoe UI" w:hAnsi="Segoe UI" w:cs="Segoe UI" w:hint="eastAsia"/>
          <w:sz w:val="24"/>
          <w:szCs w:val="24"/>
        </w:rPr>
        <w:t xml:space="preserve">           </w:t>
      </w:r>
      <w:r>
        <w:rPr>
          <w:rFonts w:asciiTheme="minorEastAsia" w:hAnsiTheme="minorEastAsia" w:cs="Segoe UI" w:hint="eastAsia"/>
          <w:sz w:val="24"/>
          <w:szCs w:val="24"/>
        </w:rPr>
        <w:t>(13)</w:t>
      </w:r>
    </w:p>
    <w:p w14:paraId="7BD3879B" w14:textId="77777777" w:rsidR="00BB708B" w:rsidRDefault="00000000">
      <w:pPr>
        <w:spacing w:beforeLines="100" w:before="312" w:afterLines="100" w:after="312"/>
        <w:jc w:val="center"/>
        <w:rPr>
          <w:rFonts w:ascii="Segoe UI" w:hAnsi="Segoe UI" w:cs="Segoe UI"/>
          <w:sz w:val="24"/>
          <w:szCs w:val="24"/>
        </w:rPr>
      </w:pPr>
      <m:oMath>
        <m:sSub>
          <m:sSubPr>
            <m:ctrlPr>
              <w:rPr>
                <w:rFonts w:ascii="Cambria Math" w:hAnsi="Cambria Math" w:cs="Segoe UI"/>
                <w:sz w:val="24"/>
                <w:szCs w:val="24"/>
              </w:rPr>
            </m:ctrlPr>
          </m:sSubPr>
          <m:e>
            <m:r>
              <m:rPr>
                <m:scr m:val="script"/>
              </m:rPr>
              <w:rPr>
                <w:rFonts w:ascii="Cambria Math" w:hAnsi="Cambria Math" w:cs="Segoe UI"/>
                <w:sz w:val="24"/>
                <w:szCs w:val="24"/>
              </w:rPr>
              <m:t>L</m:t>
            </m:r>
          </m:e>
          <m:sub>
            <m:r>
              <w:rPr>
                <w:rFonts w:ascii="Cambria Math" w:hAnsi="Cambria Math" w:cs="Segoe UI"/>
                <w:sz w:val="24"/>
                <w:szCs w:val="24"/>
              </w:rPr>
              <m:t>scaling</m:t>
            </m:r>
          </m:sub>
        </m:sSub>
        <m:r>
          <w:rPr>
            <w:rFonts w:ascii="Cambria Math" w:hAnsi="Cambria Math" w:cs="Segoe UI"/>
            <w:sz w:val="24"/>
            <w:szCs w:val="24"/>
          </w:rPr>
          <m:t>(i)=</m:t>
        </m:r>
        <m:d>
          <m:dPr>
            <m:begChr m:val="{"/>
            <m:endChr m:val=""/>
            <m:ctrlPr>
              <w:rPr>
                <w:rFonts w:ascii="Cambria Math" w:hAnsi="Cambria Math" w:cs="Segoe UI"/>
                <w:sz w:val="24"/>
                <w:szCs w:val="24"/>
              </w:rPr>
            </m:ctrlPr>
          </m:dPr>
          <m:e>
            <m:eqArr>
              <m:eqArrPr>
                <m:ctrlPr>
                  <w:rPr>
                    <w:rFonts w:ascii="Cambria Math" w:hAnsi="Cambria Math" w:cs="Segoe UI"/>
                    <w:sz w:val="24"/>
                    <w:szCs w:val="24"/>
                  </w:rPr>
                </m:ctrlPr>
              </m:eqArrPr>
              <m:e>
                <m:r>
                  <w:rPr>
                    <w:rFonts w:ascii="Cambria Math" w:hAnsi="Cambria Math" w:cs="Segoe UI"/>
                    <w:sz w:val="24"/>
                    <w:szCs w:val="24"/>
                  </w:rPr>
                  <m:t>&amp;|</m:t>
                </m:r>
                <m:acc>
                  <m:accPr>
                    <m:ctrlPr>
                      <w:rPr>
                        <w:rFonts w:ascii="Cambria Math" w:hAnsi="Cambria Math" w:cs="Segoe UI"/>
                        <w:sz w:val="24"/>
                        <w:szCs w:val="24"/>
                      </w:rPr>
                    </m:ctrlPr>
                  </m:accPr>
                  <m:e>
                    <m:sSub>
                      <m:sSubPr>
                        <m:ctrlPr>
                          <w:rPr>
                            <w:rFonts w:ascii="Cambria Math" w:hAnsi="Cambria Math" w:cs="Segoe UI"/>
                            <w:sz w:val="24"/>
                            <w:szCs w:val="24"/>
                          </w:rPr>
                        </m:ctrlPr>
                      </m:sSubPr>
                      <m:e>
                        <m:r>
                          <w:rPr>
                            <w:rFonts w:ascii="Cambria Math" w:hAnsi="Cambria Math" w:cs="Segoe UI"/>
                            <w:sz w:val="24"/>
                            <w:szCs w:val="24"/>
                          </w:rPr>
                          <m:t>s</m:t>
                        </m:r>
                      </m:e>
                      <m:sub>
                        <m:r>
                          <w:rPr>
                            <w:rFonts w:ascii="Cambria Math" w:hAnsi="Cambria Math" w:cs="Segoe UI"/>
                            <w:sz w:val="24"/>
                            <w:szCs w:val="24"/>
                          </w:rPr>
                          <m:t>i</m:t>
                        </m:r>
                      </m:sub>
                    </m:sSub>
                  </m:e>
                </m:acc>
                <m:r>
                  <w:rPr>
                    <w:rFonts w:ascii="Cambria Math" w:hAnsi="Cambria Math" w:cs="Segoe UI"/>
                    <w:sz w:val="24"/>
                    <w:szCs w:val="24"/>
                  </w:rPr>
                  <m:t>|,    &amp;&amp;</m:t>
                </m:r>
                <m:acc>
                  <m:accPr>
                    <m:ctrlPr>
                      <w:rPr>
                        <w:rFonts w:ascii="Cambria Math" w:hAnsi="Cambria Math" w:cs="Segoe UI"/>
                        <w:sz w:val="24"/>
                        <w:szCs w:val="24"/>
                      </w:rPr>
                    </m:ctrlPr>
                  </m:accPr>
                  <m:e>
                    <m:sSub>
                      <m:sSubPr>
                        <m:ctrlPr>
                          <w:rPr>
                            <w:rFonts w:ascii="Cambria Math" w:hAnsi="Cambria Math" w:cs="Segoe UI"/>
                            <w:sz w:val="24"/>
                            <w:szCs w:val="24"/>
                          </w:rPr>
                        </m:ctrlPr>
                      </m:sSubPr>
                      <m:e>
                        <m:r>
                          <w:rPr>
                            <w:rFonts w:ascii="Cambria Math" w:hAnsi="Cambria Math" w:cs="Segoe UI"/>
                            <w:sz w:val="24"/>
                            <w:szCs w:val="24"/>
                          </w:rPr>
                          <m:t>s</m:t>
                        </m:r>
                      </m:e>
                      <m:sub>
                        <m:r>
                          <w:rPr>
                            <w:rFonts w:ascii="Cambria Math" w:hAnsi="Cambria Math" w:cs="Segoe UI"/>
                            <w:sz w:val="24"/>
                            <w:szCs w:val="24"/>
                          </w:rPr>
                          <m:t>i</m:t>
                        </m:r>
                      </m:sub>
                    </m:sSub>
                  </m:e>
                </m:acc>
                <m:r>
                  <w:rPr>
                    <w:rFonts w:ascii="Cambria Math" w:hAnsi="Cambria Math" w:cs="Segoe UI"/>
                    <w:sz w:val="24"/>
                    <w:szCs w:val="24"/>
                  </w:rPr>
                  <m:t>&gt;max(</m:t>
                </m:r>
                <m:sSub>
                  <m:sSubPr>
                    <m:ctrlPr>
                      <w:rPr>
                        <w:rFonts w:ascii="Cambria Math" w:hAnsi="Cambria Math" w:cs="Segoe UI"/>
                        <w:sz w:val="24"/>
                        <w:szCs w:val="24"/>
                      </w:rPr>
                    </m:ctrlPr>
                  </m:sSubPr>
                  <m:e>
                    <m:r>
                      <w:rPr>
                        <w:rFonts w:ascii="Cambria Math" w:hAnsi="Cambria Math" w:cs="Segoe UI"/>
                        <w:sz w:val="24"/>
                        <w:szCs w:val="24"/>
                      </w:rPr>
                      <m:t>T</m:t>
                    </m:r>
                  </m:e>
                  <m:sub>
                    <m:r>
                      <w:rPr>
                        <w:rFonts w:ascii="Cambria Math" w:hAnsi="Cambria Math" w:cs="Segoe UI"/>
                        <w:sz w:val="24"/>
                        <w:szCs w:val="24"/>
                      </w:rPr>
                      <m:t>s</m:t>
                    </m:r>
                  </m:sub>
                </m:sSub>
                <m:r>
                  <w:rPr>
                    <w:rFonts w:ascii="Cambria Math" w:hAnsi="Cambria Math" w:cs="Segoe UI"/>
                    <w:sz w:val="24"/>
                    <w:szCs w:val="24"/>
                  </w:rPr>
                  <m:t>,</m:t>
                </m:r>
                <m:sSub>
                  <m:sSubPr>
                    <m:ctrlPr>
                      <w:rPr>
                        <w:rFonts w:ascii="Cambria Math" w:hAnsi="Cambria Math" w:cs="Segoe UI"/>
                        <w:sz w:val="24"/>
                        <w:szCs w:val="24"/>
                      </w:rPr>
                    </m:ctrlPr>
                  </m:sSubPr>
                  <m:e>
                    <m:r>
                      <w:rPr>
                        <w:rFonts w:ascii="Cambria Math" w:hAnsi="Cambria Math" w:cs="Segoe UI"/>
                        <w:sz w:val="24"/>
                        <w:szCs w:val="24"/>
                      </w:rPr>
                      <m:t>T</m:t>
                    </m:r>
                  </m:e>
                  <m:sub>
                    <m:r>
                      <w:rPr>
                        <w:rFonts w:ascii="Cambria Math" w:hAnsi="Cambria Math" w:cs="Segoe UI"/>
                        <w:sz w:val="24"/>
                        <w:szCs w:val="24"/>
                      </w:rPr>
                      <m:t>r</m:t>
                    </m:r>
                  </m:sub>
                </m:sSub>
                <m:acc>
                  <m:accPr>
                    <m:chr m:val="̌"/>
                    <m:ctrlPr>
                      <w:rPr>
                        <w:rFonts w:ascii="Cambria Math" w:hAnsi="Cambria Math" w:cs="Segoe UI"/>
                        <w:sz w:val="24"/>
                        <w:szCs w:val="24"/>
                      </w:rPr>
                    </m:ctrlPr>
                  </m:accPr>
                  <m:e>
                    <m:sSub>
                      <m:sSubPr>
                        <m:ctrlPr>
                          <w:rPr>
                            <w:rFonts w:ascii="Cambria Math" w:hAnsi="Cambria Math" w:cs="Segoe UI"/>
                            <w:sz w:val="24"/>
                            <w:szCs w:val="24"/>
                          </w:rPr>
                        </m:ctrlPr>
                      </m:sSubPr>
                      <m:e>
                        <m:r>
                          <w:rPr>
                            <w:rFonts w:ascii="Cambria Math" w:hAnsi="Cambria Math" w:cs="Segoe UI"/>
                            <w:sz w:val="24"/>
                            <w:szCs w:val="24"/>
                          </w:rPr>
                          <m:t>s</m:t>
                        </m:r>
                      </m:e>
                      <m:sub>
                        <m:r>
                          <w:rPr>
                            <w:rFonts w:ascii="Cambria Math" w:hAnsi="Cambria Math" w:cs="Segoe UI"/>
                            <w:sz w:val="24"/>
                            <w:szCs w:val="24"/>
                          </w:rPr>
                          <m:t>i</m:t>
                        </m:r>
                      </m:sub>
                    </m:sSub>
                  </m:e>
                </m:acc>
                <m:r>
                  <w:rPr>
                    <w:rFonts w:ascii="Cambria Math" w:hAnsi="Cambria Math" w:cs="Segoe UI"/>
                    <w:sz w:val="24"/>
                    <w:szCs w:val="24"/>
                  </w:rPr>
                  <m:t>)</m:t>
                </m:r>
              </m:e>
              <m:e>
                <m:r>
                  <w:rPr>
                    <w:rFonts w:ascii="Cambria Math" w:hAnsi="Cambria Math" w:cs="Segoe UI"/>
                    <w:sz w:val="24"/>
                    <w:szCs w:val="24"/>
                  </w:rPr>
                  <m:t>&amp;0,    &amp;&amp;otherwise</m:t>
                </m:r>
              </m:e>
            </m:eqArr>
          </m:e>
        </m:d>
      </m:oMath>
      <w:r>
        <w:rPr>
          <w:rFonts w:ascii="Segoe UI" w:hAnsi="Segoe UI" w:cs="Segoe UI" w:hint="eastAsia"/>
          <w:sz w:val="24"/>
          <w:szCs w:val="24"/>
        </w:rPr>
        <w:t xml:space="preserve">         </w:t>
      </w:r>
      <w:r>
        <w:rPr>
          <w:rFonts w:asciiTheme="minorEastAsia" w:hAnsiTheme="minorEastAsia" w:cs="Segoe UI" w:hint="eastAsia"/>
          <w:sz w:val="24"/>
          <w:szCs w:val="24"/>
        </w:rPr>
        <w:t>(14)</w:t>
      </w:r>
    </w:p>
    <w:p w14:paraId="7D063240" w14:textId="77777777" w:rsidR="00BB708B" w:rsidRDefault="00000000">
      <w:pPr>
        <w:spacing w:line="400" w:lineRule="exact"/>
        <w:ind w:firstLineChars="200" w:firstLine="480"/>
        <w:rPr>
          <w:rFonts w:asciiTheme="minorEastAsia" w:hAnsiTheme="minorEastAsia" w:cs="Segoe UI" w:hint="eastAsia"/>
          <w:color w:val="000000"/>
          <w:spacing w:val="5"/>
          <w:sz w:val="24"/>
          <w:szCs w:val="24"/>
        </w:rPr>
      </w:pPr>
      <m:oMath>
        <m:sSub>
          <m:sSubPr>
            <m:ctrlPr>
              <w:rPr>
                <w:rFonts w:ascii="Cambria Math" w:hAnsi="Cambria Math" w:cs="Segoe UI"/>
                <w:color w:val="000000"/>
                <w:spacing w:val="5"/>
                <w:sz w:val="24"/>
                <w:szCs w:val="24"/>
              </w:rPr>
            </m:ctrlPr>
          </m:sSubPr>
          <m:e>
            <m:r>
              <w:rPr>
                <w:rFonts w:ascii="Cambria Math" w:hAnsi="Cambria Math" w:cs="Segoe UI"/>
                <w:color w:val="000000"/>
                <w:spacing w:val="5"/>
                <w:sz w:val="24"/>
                <w:szCs w:val="24"/>
              </w:rPr>
              <m:t>s</m:t>
            </m:r>
          </m:e>
          <m:sub>
            <m:r>
              <w:rPr>
                <w:rFonts w:ascii="Cambria Math" w:hAnsi="Cambria Math" w:cs="Segoe UI"/>
                <w:color w:val="000000"/>
                <w:spacing w:val="5"/>
                <w:sz w:val="24"/>
                <w:szCs w:val="24"/>
              </w:rPr>
              <m:t>i</m:t>
            </m:r>
          </m:sub>
        </m:sSub>
        <m:r>
          <w:rPr>
            <w:rFonts w:ascii="Cambria Math" w:hAnsi="Cambria Math" w:cs="Segoe UI"/>
            <w:color w:val="000000"/>
            <w:spacing w:val="5"/>
            <w:sz w:val="24"/>
            <w:szCs w:val="24"/>
          </w:rPr>
          <m:t>∈</m:t>
        </m:r>
        <m:sSup>
          <m:sSupPr>
            <m:ctrlPr>
              <w:rPr>
                <w:rFonts w:ascii="Cambria Math" w:hAnsi="Cambria Math" w:cs="Segoe UI"/>
                <w:color w:val="000000"/>
                <w:spacing w:val="5"/>
                <w:sz w:val="24"/>
                <w:szCs w:val="24"/>
              </w:rPr>
            </m:ctrlPr>
          </m:sSupPr>
          <m:e>
            <m:r>
              <m:rPr>
                <m:scr m:val="double-struck"/>
                <m:sty m:val="p"/>
              </m:rPr>
              <w:rPr>
                <w:rFonts w:ascii="Cambria Math" w:hAnsi="Cambria Math" w:cs="Segoe UI"/>
                <w:color w:val="000000"/>
                <w:spacing w:val="5"/>
                <w:sz w:val="24"/>
                <w:szCs w:val="24"/>
              </w:rPr>
              <m:t>R</m:t>
            </m:r>
          </m:e>
          <m:sup>
            <m:r>
              <w:rPr>
                <w:rFonts w:ascii="Cambria Math" w:hAnsi="Cambria Math" w:cs="Segoe UI"/>
                <w:color w:val="000000"/>
                <w:spacing w:val="5"/>
                <w:sz w:val="24"/>
                <w:szCs w:val="24"/>
              </w:rPr>
              <m:t>3</m:t>
            </m:r>
          </m:sup>
        </m:sSup>
      </m:oMath>
      <w:r>
        <w:rPr>
          <w:rFonts w:asciiTheme="minorEastAsia" w:hAnsiTheme="minorEastAsia" w:cs="Segoe UI"/>
          <w:color w:val="000000"/>
          <w:spacing w:val="5"/>
          <w:sz w:val="24"/>
          <w:szCs w:val="24"/>
        </w:rPr>
        <w:t>是高斯的缩放</w:t>
      </w:r>
      <w:r>
        <w:rPr>
          <w:rFonts w:asciiTheme="minorEastAsia" w:hAnsiTheme="minorEastAsia" w:cs="Segoe UI" w:hint="eastAsia"/>
          <w:color w:val="000000"/>
          <w:spacing w:val="5"/>
          <w:sz w:val="24"/>
          <w:szCs w:val="24"/>
        </w:rPr>
        <w:t>向量</w:t>
      </w:r>
      <w:r>
        <w:rPr>
          <w:rFonts w:asciiTheme="minorEastAsia" w:hAnsiTheme="minorEastAsia" w:cs="Segoe UI"/>
          <w:color w:val="000000"/>
          <w:spacing w:val="5"/>
          <w:sz w:val="24"/>
          <w:szCs w:val="24"/>
        </w:rPr>
        <w:t>，</w:t>
      </w:r>
      <m:oMath>
        <m:acc>
          <m:accPr>
            <m:ctrlPr>
              <w:rPr>
                <w:rFonts w:ascii="Cambria Math" w:hAnsi="Cambria Math" w:cs="Segoe UI"/>
                <w:sz w:val="24"/>
                <w:szCs w:val="24"/>
              </w:rPr>
            </m:ctrlPr>
          </m:accPr>
          <m:e>
            <m:sSub>
              <m:sSubPr>
                <m:ctrlPr>
                  <w:rPr>
                    <w:rFonts w:ascii="Cambria Math" w:hAnsi="Cambria Math" w:cs="Segoe UI"/>
                    <w:sz w:val="24"/>
                    <w:szCs w:val="24"/>
                  </w:rPr>
                </m:ctrlPr>
              </m:sSubPr>
              <m:e>
                <m:r>
                  <w:rPr>
                    <w:rFonts w:ascii="Cambria Math" w:hAnsi="Cambria Math" w:cs="Segoe UI"/>
                    <w:sz w:val="24"/>
                    <w:szCs w:val="24"/>
                  </w:rPr>
                  <m:t>s</m:t>
                </m:r>
              </m:e>
              <m:sub>
                <m:r>
                  <w:rPr>
                    <w:rFonts w:ascii="Cambria Math" w:hAnsi="Cambria Math" w:cs="Segoe UI"/>
                    <w:sz w:val="24"/>
                    <w:szCs w:val="24"/>
                  </w:rPr>
                  <m:t>i</m:t>
                </m:r>
              </m:sub>
            </m:sSub>
          </m:e>
        </m:acc>
        <m:r>
          <w:rPr>
            <w:rFonts w:ascii="Cambria Math" w:hAnsi="Cambria Math" w:cs="Segoe UI"/>
            <w:sz w:val="24"/>
            <w:szCs w:val="24"/>
          </w:rPr>
          <m:t xml:space="preserve"> </m:t>
        </m:r>
      </m:oMath>
      <w:r>
        <w:rPr>
          <w:rFonts w:asciiTheme="minorEastAsia" w:hAnsiTheme="minorEastAsia" w:cs="Segoe UI"/>
          <w:color w:val="000000"/>
          <w:spacing w:val="5"/>
          <w:sz w:val="24"/>
          <w:szCs w:val="24"/>
        </w:rPr>
        <w:t>和</w:t>
      </w:r>
      <m:oMath>
        <m:r>
          <w:rPr>
            <w:rFonts w:ascii="Cambria Math" w:hAnsi="Cambria Math" w:cs="Segoe UI"/>
            <w:color w:val="000000"/>
            <w:spacing w:val="5"/>
            <w:sz w:val="24"/>
            <w:szCs w:val="24"/>
          </w:rPr>
          <m:t xml:space="preserve"> </m:t>
        </m:r>
        <m:acc>
          <m:accPr>
            <m:chr m:val="̌"/>
            <m:ctrlPr>
              <w:rPr>
                <w:rFonts w:ascii="Cambria Math" w:hAnsi="Cambria Math" w:cs="Segoe UI"/>
                <w:sz w:val="24"/>
                <w:szCs w:val="24"/>
              </w:rPr>
            </m:ctrlPr>
          </m:accPr>
          <m:e>
            <m:sSub>
              <m:sSubPr>
                <m:ctrlPr>
                  <w:rPr>
                    <w:rFonts w:ascii="Cambria Math" w:hAnsi="Cambria Math" w:cs="Segoe UI"/>
                    <w:sz w:val="24"/>
                    <w:szCs w:val="24"/>
                  </w:rPr>
                </m:ctrlPr>
              </m:sSubPr>
              <m:e>
                <m:r>
                  <w:rPr>
                    <w:rFonts w:ascii="Cambria Math" w:hAnsi="Cambria Math" w:cs="Segoe UI"/>
                    <w:sz w:val="24"/>
                    <w:szCs w:val="24"/>
                  </w:rPr>
                  <m:t>s</m:t>
                </m:r>
              </m:e>
              <m:sub>
                <m:r>
                  <w:rPr>
                    <w:rFonts w:ascii="Cambria Math" w:hAnsi="Cambria Math" w:cs="Segoe UI"/>
                    <w:sz w:val="24"/>
                    <w:szCs w:val="24"/>
                  </w:rPr>
                  <m:t>i</m:t>
                </m:r>
              </m:sub>
            </m:sSub>
          </m:e>
        </m:acc>
        <m:r>
          <w:rPr>
            <w:rFonts w:ascii="Cambria Math" w:hAnsi="Cambria Math" w:cs="Segoe UI"/>
            <w:sz w:val="24"/>
            <w:szCs w:val="24"/>
          </w:rPr>
          <m:t xml:space="preserve"> </m:t>
        </m:r>
      </m:oMath>
      <w:r>
        <w:rPr>
          <w:rFonts w:asciiTheme="minorEastAsia" w:hAnsiTheme="minorEastAsia" w:cs="Segoe UI"/>
          <w:color w:val="000000"/>
          <w:spacing w:val="5"/>
          <w:sz w:val="24"/>
          <w:szCs w:val="24"/>
        </w:rPr>
        <w:t>分别是最大和最小缩放值。当</w:t>
      </w:r>
      <m:oMath>
        <m:r>
          <w:rPr>
            <w:rFonts w:ascii="Cambria Math" w:hAnsi="Cambria Math" w:cs="Segoe UI"/>
            <w:color w:val="000000"/>
            <w:spacing w:val="5"/>
            <w:sz w:val="24"/>
            <w:szCs w:val="24"/>
          </w:rPr>
          <m:t xml:space="preserve"> </m:t>
        </m:r>
        <m:acc>
          <m:accPr>
            <m:ctrlPr>
              <w:rPr>
                <w:rFonts w:ascii="Cambria Math" w:hAnsi="Cambria Math" w:cs="Segoe UI"/>
                <w:sz w:val="24"/>
                <w:szCs w:val="24"/>
              </w:rPr>
            </m:ctrlPr>
          </m:accPr>
          <m:e>
            <m:sSub>
              <m:sSubPr>
                <m:ctrlPr>
                  <w:rPr>
                    <w:rFonts w:ascii="Cambria Math" w:hAnsi="Cambria Math" w:cs="Segoe UI"/>
                    <w:sz w:val="24"/>
                    <w:szCs w:val="24"/>
                  </w:rPr>
                </m:ctrlPr>
              </m:sSubPr>
              <m:e>
                <m:r>
                  <w:rPr>
                    <w:rFonts w:ascii="Cambria Math" w:hAnsi="Cambria Math" w:cs="Segoe UI"/>
                    <w:sz w:val="24"/>
                    <w:szCs w:val="24"/>
                  </w:rPr>
                  <m:t>s</m:t>
                </m:r>
              </m:e>
              <m:sub>
                <m:r>
                  <w:rPr>
                    <w:rFonts w:ascii="Cambria Math" w:hAnsi="Cambria Math" w:cs="Segoe UI"/>
                    <w:sz w:val="24"/>
                    <w:szCs w:val="24"/>
                  </w:rPr>
                  <m:t>i</m:t>
                </m:r>
              </m:sub>
            </m:sSub>
          </m:e>
        </m:acc>
        <m:r>
          <w:rPr>
            <w:rFonts w:ascii="Cambria Math" w:hAnsi="Cambria Math" w:cs="Segoe UI"/>
            <w:sz w:val="24"/>
            <w:szCs w:val="24"/>
          </w:rPr>
          <m:t xml:space="preserve"> </m:t>
        </m:r>
      </m:oMath>
      <w:r>
        <w:rPr>
          <w:rFonts w:asciiTheme="minorEastAsia" w:hAnsiTheme="minorEastAsia" w:cs="Segoe UI"/>
          <w:color w:val="000000"/>
          <w:spacing w:val="5"/>
          <w:sz w:val="24"/>
          <w:szCs w:val="24"/>
        </w:rPr>
        <w:t>既长（大于</w:t>
      </w:r>
      <m:oMath>
        <m:r>
          <w:rPr>
            <w:rFonts w:ascii="Cambria Math" w:hAnsi="Cambria Math" w:cs="Segoe UI"/>
            <w:sz w:val="24"/>
            <w:szCs w:val="24"/>
          </w:rPr>
          <m:t xml:space="preserve"> </m:t>
        </m:r>
        <m:sSub>
          <m:sSubPr>
            <m:ctrlPr>
              <w:rPr>
                <w:rFonts w:ascii="Cambria Math" w:hAnsi="Cambria Math" w:cs="Segoe UI"/>
                <w:sz w:val="24"/>
                <w:szCs w:val="24"/>
              </w:rPr>
            </m:ctrlPr>
          </m:sSubPr>
          <m:e>
            <m:r>
              <w:rPr>
                <w:rFonts w:ascii="Cambria Math" w:hAnsi="Cambria Math" w:cs="Segoe UI"/>
                <w:sz w:val="24"/>
                <w:szCs w:val="24"/>
              </w:rPr>
              <m:t>T</m:t>
            </m:r>
          </m:e>
          <m:sub>
            <m:r>
              <w:rPr>
                <w:rFonts w:ascii="Cambria Math" w:hAnsi="Cambria Math" w:cs="Segoe UI"/>
                <w:sz w:val="24"/>
                <w:szCs w:val="24"/>
              </w:rPr>
              <m:t>s</m:t>
            </m:r>
          </m:sub>
        </m:sSub>
      </m:oMath>
      <w:r>
        <w:rPr>
          <w:rFonts w:asciiTheme="minorEastAsia" w:hAnsiTheme="minorEastAsia" w:cs="Segoe UI"/>
          <w:color w:val="000000"/>
          <w:spacing w:val="5"/>
          <w:sz w:val="24"/>
          <w:szCs w:val="24"/>
        </w:rPr>
        <w:t>）又薄（大于</w:t>
      </w:r>
      <m:oMath>
        <m:r>
          <w:rPr>
            <w:rFonts w:ascii="Cambria Math" w:hAnsi="Cambria Math" w:cs="Segoe UI"/>
            <w:color w:val="000000"/>
            <w:spacing w:val="5"/>
            <w:sz w:val="24"/>
            <w:szCs w:val="24"/>
          </w:rPr>
          <m:t xml:space="preserve"> </m:t>
        </m:r>
        <m:sSub>
          <m:sSubPr>
            <m:ctrlPr>
              <w:rPr>
                <w:rFonts w:ascii="Cambria Math" w:hAnsi="Cambria Math" w:cs="Segoe UI"/>
                <w:sz w:val="24"/>
                <w:szCs w:val="24"/>
              </w:rPr>
            </m:ctrlPr>
          </m:sSubPr>
          <m:e>
            <m:r>
              <w:rPr>
                <w:rFonts w:ascii="Cambria Math" w:hAnsi="Cambria Math" w:cs="Segoe UI"/>
                <w:sz w:val="24"/>
                <w:szCs w:val="24"/>
              </w:rPr>
              <m:t>T</m:t>
            </m:r>
          </m:e>
          <m:sub>
            <m:r>
              <w:rPr>
                <w:rFonts w:ascii="Cambria Math" w:hAnsi="Cambria Math" w:cs="Segoe UI"/>
                <w:sz w:val="24"/>
                <w:szCs w:val="24"/>
              </w:rPr>
              <m:t>r</m:t>
            </m:r>
          </m:sub>
        </m:sSub>
        <m:r>
          <w:rPr>
            <w:rFonts w:ascii="Cambria Math" w:hAnsi="Cambria Math" w:cs="Segoe UI"/>
            <w:sz w:val="24"/>
            <w:szCs w:val="24"/>
          </w:rPr>
          <m:t xml:space="preserve"> </m:t>
        </m:r>
      </m:oMath>
      <w:r>
        <w:rPr>
          <w:rFonts w:asciiTheme="minorEastAsia" w:hAnsiTheme="minorEastAsia" w:cs="Segoe UI"/>
          <w:color w:val="000000"/>
          <w:spacing w:val="5"/>
          <w:sz w:val="24"/>
          <w:szCs w:val="24"/>
        </w:rPr>
        <w:t>乘以</w:t>
      </w:r>
      <m:oMath>
        <m:r>
          <w:rPr>
            <w:rFonts w:ascii="Cambria Math" w:hAnsi="Cambria Math" w:cs="Segoe UI"/>
            <w:color w:val="000000"/>
            <w:spacing w:val="5"/>
            <w:sz w:val="24"/>
            <w:szCs w:val="24"/>
          </w:rPr>
          <m:t xml:space="preserve"> </m:t>
        </m:r>
        <m:acc>
          <m:accPr>
            <m:chr m:val="̌"/>
            <m:ctrlPr>
              <w:rPr>
                <w:rFonts w:ascii="Cambria Math" w:hAnsi="Cambria Math" w:cs="Segoe UI"/>
                <w:sz w:val="24"/>
                <w:szCs w:val="24"/>
              </w:rPr>
            </m:ctrlPr>
          </m:accPr>
          <m:e>
            <m:sSub>
              <m:sSubPr>
                <m:ctrlPr>
                  <w:rPr>
                    <w:rFonts w:ascii="Cambria Math" w:hAnsi="Cambria Math" w:cs="Segoe UI"/>
                    <w:sz w:val="24"/>
                    <w:szCs w:val="24"/>
                  </w:rPr>
                </m:ctrlPr>
              </m:sSubPr>
              <m:e>
                <m:r>
                  <w:rPr>
                    <w:rFonts w:ascii="Cambria Math" w:hAnsi="Cambria Math" w:cs="Segoe UI"/>
                    <w:sz w:val="24"/>
                    <w:szCs w:val="24"/>
                  </w:rPr>
                  <m:t>s</m:t>
                </m:r>
              </m:e>
              <m:sub>
                <m:r>
                  <w:rPr>
                    <w:rFonts w:ascii="Cambria Math" w:hAnsi="Cambria Math" w:cs="Segoe UI"/>
                    <w:sz w:val="24"/>
                    <w:szCs w:val="24"/>
                  </w:rPr>
                  <m:t>i</m:t>
                </m:r>
              </m:sub>
            </m:sSub>
          </m:e>
        </m:acc>
      </m:oMath>
      <w:r>
        <w:rPr>
          <w:rFonts w:asciiTheme="minorEastAsia" w:hAnsiTheme="minorEastAsia" w:cs="Segoe UI"/>
          <w:color w:val="000000"/>
          <w:spacing w:val="5"/>
          <w:sz w:val="24"/>
          <w:szCs w:val="24"/>
        </w:rPr>
        <w:t>）时，缩放正则化就在</w:t>
      </w:r>
      <m:oMath>
        <m:acc>
          <m:accPr>
            <m:ctrlPr>
              <w:rPr>
                <w:rFonts w:ascii="Cambria Math" w:hAnsi="Cambria Math" w:cs="Segoe UI"/>
                <w:sz w:val="24"/>
                <w:szCs w:val="24"/>
              </w:rPr>
            </m:ctrlPr>
          </m:accPr>
          <m:e>
            <m:r>
              <w:rPr>
                <w:rFonts w:ascii="Cambria Math" w:hAnsi="Cambria Math" w:cs="Segoe UI"/>
                <w:sz w:val="24"/>
                <w:szCs w:val="24"/>
              </w:rPr>
              <m:t xml:space="preserve"> </m:t>
            </m:r>
            <m:sSub>
              <m:sSubPr>
                <m:ctrlPr>
                  <w:rPr>
                    <w:rFonts w:ascii="Cambria Math" w:hAnsi="Cambria Math" w:cs="Segoe UI"/>
                    <w:sz w:val="24"/>
                    <w:szCs w:val="24"/>
                  </w:rPr>
                </m:ctrlPr>
              </m:sSubPr>
              <m:e>
                <m:r>
                  <w:rPr>
                    <w:rFonts w:ascii="Cambria Math" w:hAnsi="Cambria Math" w:cs="Segoe UI"/>
                    <w:sz w:val="24"/>
                    <w:szCs w:val="24"/>
                  </w:rPr>
                  <m:t>s</m:t>
                </m:r>
              </m:e>
              <m:sub>
                <m:r>
                  <w:rPr>
                    <w:rFonts w:ascii="Cambria Math" w:hAnsi="Cambria Math" w:cs="Segoe UI"/>
                    <w:sz w:val="24"/>
                    <w:szCs w:val="24"/>
                  </w:rPr>
                  <m:t>i</m:t>
                </m:r>
              </m:sub>
            </m:sSub>
          </m:e>
        </m:acc>
        <m:r>
          <w:rPr>
            <w:rFonts w:ascii="Cambria Math" w:hAnsi="Cambria Math" w:cs="Segoe UI"/>
            <w:sz w:val="24"/>
            <w:szCs w:val="24"/>
          </w:rPr>
          <m:t xml:space="preserve"> </m:t>
        </m:r>
      </m:oMath>
      <w:r>
        <w:rPr>
          <w:rFonts w:asciiTheme="minorEastAsia" w:hAnsiTheme="minorEastAsia" w:cs="Segoe UI"/>
          <w:color w:val="000000"/>
          <w:spacing w:val="5"/>
          <w:sz w:val="24"/>
          <w:szCs w:val="24"/>
        </w:rPr>
        <w:t>上进行。</w:t>
      </w:r>
    </w:p>
    <w:p w14:paraId="71C2C5A5" w14:textId="77777777" w:rsidR="00BB708B" w:rsidRDefault="00000000">
      <w:pPr>
        <w:pStyle w:val="2"/>
      </w:pPr>
      <w:bookmarkStart w:id="16" w:name="_Toc32478"/>
      <w:r>
        <w:t>在三角形网格上</w:t>
      </w:r>
      <w:r>
        <w:rPr>
          <w:rFonts w:hint="eastAsia"/>
        </w:rPr>
        <w:t>移动</w:t>
      </w:r>
      <w:bookmarkEnd w:id="16"/>
    </w:p>
    <w:p w14:paraId="582549A5"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t>提升优化的概念出现在用于手部跟踪的模型点配准中[38,40,41]，与迭代最近点（ICP）相反，其中模型姿态和对应关系的求解被提升为同时进行。</w:t>
      </w:r>
      <w:proofErr w:type="spellStart"/>
      <w:r>
        <w:rPr>
          <w:rFonts w:asciiTheme="minorEastAsia" w:hAnsiTheme="minorEastAsia" w:cs="Segoe UI"/>
          <w:sz w:val="24"/>
          <w:szCs w:val="24"/>
        </w:rPr>
        <w:t>SplattingAvata</w:t>
      </w:r>
      <w:r>
        <w:rPr>
          <w:rFonts w:asciiTheme="minorEastAsia" w:hAnsiTheme="minorEastAsia" w:cs="Segoe UI" w:hint="eastAsia"/>
          <w:sz w:val="24"/>
          <w:szCs w:val="24"/>
        </w:rPr>
        <w:t>r</w:t>
      </w:r>
      <w:proofErr w:type="spellEnd"/>
      <w:r>
        <w:rPr>
          <w:rFonts w:asciiTheme="minorEastAsia" w:hAnsiTheme="minorEastAsia" w:cs="Segoe UI"/>
          <w:color w:val="000000"/>
          <w:spacing w:val="5"/>
          <w:sz w:val="24"/>
          <w:szCs w:val="24"/>
        </w:rPr>
        <w:t>将这一概念扩展到我们的</w:t>
      </w:r>
      <w:r>
        <w:rPr>
          <w:rFonts w:asciiTheme="minorEastAsia" w:hAnsiTheme="minorEastAsia" w:cs="Segoe UI" w:hint="eastAsia"/>
          <w:color w:val="000000"/>
          <w:spacing w:val="5"/>
          <w:sz w:val="24"/>
          <w:szCs w:val="24"/>
        </w:rPr>
        <w:t>数字人</w:t>
      </w:r>
      <w:r>
        <w:rPr>
          <w:rFonts w:asciiTheme="minorEastAsia" w:hAnsiTheme="minorEastAsia" w:cs="Segoe UI"/>
          <w:color w:val="000000"/>
          <w:spacing w:val="5"/>
          <w:sz w:val="24"/>
          <w:szCs w:val="24"/>
        </w:rPr>
        <w:t>训练中，其中高斯的属性和</w:t>
      </w:r>
      <w:proofErr w:type="gramStart"/>
      <w:r>
        <w:rPr>
          <w:rFonts w:asciiTheme="minorEastAsia" w:hAnsiTheme="minorEastAsia" w:cs="Segoe UI"/>
          <w:color w:val="000000"/>
          <w:spacing w:val="5"/>
          <w:sz w:val="24"/>
          <w:szCs w:val="24"/>
        </w:rPr>
        <w:t>可</w:t>
      </w:r>
      <w:proofErr w:type="gramEnd"/>
      <w:r>
        <w:rPr>
          <w:rFonts w:asciiTheme="minorEastAsia" w:hAnsiTheme="minorEastAsia" w:cs="Segoe UI"/>
          <w:color w:val="000000"/>
          <w:spacing w:val="5"/>
          <w:sz w:val="24"/>
          <w:szCs w:val="24"/>
        </w:rPr>
        <w:t>训练嵌入同时得到优化。点 P 的重心坐标</w:t>
      </w:r>
      <m:oMath>
        <m:r>
          <w:rPr>
            <w:rFonts w:ascii="Cambria Math" w:hAnsi="Cambria Math" w:cs="Segoe UI"/>
            <w:color w:val="000000"/>
            <w:spacing w:val="5"/>
            <w:sz w:val="24"/>
            <w:szCs w:val="24"/>
          </w:rPr>
          <m:t xml:space="preserve"> </m:t>
        </m:r>
        <m:d>
          <m:dPr>
            <m:ctrlPr>
              <w:rPr>
                <w:rFonts w:ascii="Cambria Math" w:hAnsi="Cambria Math" w:cs="Segoe UI"/>
                <w:i/>
                <w:color w:val="000000"/>
                <w:spacing w:val="5"/>
                <w:sz w:val="24"/>
                <w:szCs w:val="24"/>
              </w:rPr>
            </m:ctrlPr>
          </m:dPr>
          <m:e>
            <m:r>
              <w:rPr>
                <w:rFonts w:ascii="Cambria Math" w:hAnsi="Cambria Math" w:cs="Segoe UI"/>
                <w:color w:val="000000"/>
                <w:spacing w:val="5"/>
                <w:sz w:val="24"/>
                <w:szCs w:val="24"/>
              </w:rPr>
              <m:t>k,u,v</m:t>
            </m:r>
          </m:e>
        </m:d>
        <m:r>
          <w:rPr>
            <w:rFonts w:ascii="Cambria Math" w:hAnsi="Cambria Math" w:cs="Segoe UI"/>
            <w:color w:val="000000"/>
            <w:spacing w:val="5"/>
            <w:sz w:val="24"/>
            <w:szCs w:val="24"/>
          </w:rPr>
          <m:t xml:space="preserve"> </m:t>
        </m:r>
      </m:oMath>
      <w:r>
        <w:rPr>
          <w:rFonts w:asciiTheme="minorEastAsia" w:hAnsiTheme="minorEastAsia" w:cs="Segoe UI"/>
          <w:color w:val="000000"/>
          <w:spacing w:val="5"/>
          <w:sz w:val="24"/>
          <w:szCs w:val="24"/>
        </w:rPr>
        <w:t>是在三角形</w:t>
      </w:r>
      <m:oMath>
        <m:r>
          <w:rPr>
            <w:rFonts w:ascii="Cambria Math" w:hAnsi="Cambria Math" w:cs="Segoe UI"/>
            <w:color w:val="000000"/>
            <w:spacing w:val="5"/>
            <w:sz w:val="24"/>
            <w:szCs w:val="24"/>
          </w:rPr>
          <m:t xml:space="preserve"> k </m:t>
        </m:r>
      </m:oMath>
      <w:r>
        <w:rPr>
          <w:rFonts w:asciiTheme="minorEastAsia" w:hAnsiTheme="minorEastAsia" w:cs="Segoe UI"/>
          <w:color w:val="000000"/>
          <w:spacing w:val="5"/>
          <w:sz w:val="24"/>
          <w:szCs w:val="24"/>
        </w:rPr>
        <w:t>内定义</w:t>
      </w:r>
      <w:r>
        <w:rPr>
          <w:rFonts w:asciiTheme="minorEastAsia" w:hAnsiTheme="minorEastAsia" w:cs="Segoe UI" w:hint="eastAsia"/>
          <w:color w:val="000000"/>
          <w:spacing w:val="5"/>
          <w:sz w:val="24"/>
          <w:szCs w:val="24"/>
        </w:rPr>
        <w:t>的</w:t>
      </w:r>
      <w:r>
        <w:rPr>
          <w:rFonts w:asciiTheme="minorEastAsia" w:hAnsiTheme="minorEastAsia" w:cs="Segoe UI"/>
          <w:color w:val="000000"/>
          <w:spacing w:val="5"/>
          <w:sz w:val="24"/>
          <w:szCs w:val="24"/>
        </w:rPr>
        <w:t>。当学习到的更新</w:t>
      </w:r>
      <m:oMath>
        <m:r>
          <w:rPr>
            <w:rFonts w:ascii="Cambria Math" w:hAnsi="Cambria Math" w:cs="Segoe UI"/>
            <w:color w:val="000000"/>
            <w:spacing w:val="5"/>
            <w:sz w:val="24"/>
            <w:szCs w:val="24"/>
          </w:rPr>
          <m:t xml:space="preserve"> Q=</m:t>
        </m:r>
        <m:d>
          <m:dPr>
            <m:ctrlPr>
              <w:rPr>
                <w:rFonts w:ascii="Cambria Math" w:hAnsi="Cambria Math" w:cs="Segoe UI"/>
                <w:i/>
                <w:color w:val="000000"/>
                <w:spacing w:val="5"/>
                <w:sz w:val="24"/>
                <w:szCs w:val="24"/>
              </w:rPr>
            </m:ctrlPr>
          </m:dPr>
          <m:e>
            <m:r>
              <w:rPr>
                <w:rFonts w:ascii="Cambria Math" w:hAnsi="Cambria Math" w:cs="Segoe UI"/>
                <w:color w:val="000000"/>
                <w:spacing w:val="5"/>
                <w:sz w:val="24"/>
                <w:szCs w:val="24"/>
              </w:rPr>
              <m:t>k,u,v</m:t>
            </m:r>
          </m:e>
        </m:d>
        <m:r>
          <w:rPr>
            <w:rFonts w:ascii="Cambria Math" w:hAnsi="Cambria Math" w:cs="Segoe UI"/>
            <w:color w:val="000000"/>
            <w:spacing w:val="5"/>
            <w:sz w:val="24"/>
            <w:szCs w:val="24"/>
          </w:rPr>
          <m:t>+</m:t>
        </m:r>
        <m:d>
          <m:dPr>
            <m:ctrlPr>
              <w:rPr>
                <w:rFonts w:ascii="Cambria Math" w:hAnsi="Cambria Math" w:cs="Segoe UI"/>
                <w:i/>
                <w:color w:val="000000"/>
                <w:spacing w:val="5"/>
                <w:sz w:val="24"/>
                <w:szCs w:val="24"/>
              </w:rPr>
            </m:ctrlPr>
          </m:dPr>
          <m:e>
            <m:r>
              <w:rPr>
                <w:rFonts w:ascii="Cambria Math" w:hAnsi="Cambria Math" w:cs="Segoe UI"/>
                <w:color w:val="000000"/>
                <w:spacing w:val="5"/>
                <w:sz w:val="24"/>
                <w:szCs w:val="24"/>
              </w:rPr>
              <m:t>δu,δv</m:t>
            </m:r>
          </m:e>
        </m:d>
        <m:r>
          <w:rPr>
            <w:rFonts w:ascii="Cambria Math" w:hAnsi="Cambria Math" w:cs="Segoe UI"/>
            <w:color w:val="000000"/>
            <w:spacing w:val="5"/>
            <w:sz w:val="24"/>
            <w:szCs w:val="24"/>
          </w:rPr>
          <m:t xml:space="preserve"> </m:t>
        </m:r>
      </m:oMath>
      <w:r>
        <w:rPr>
          <w:rFonts w:asciiTheme="minorEastAsia" w:hAnsiTheme="minorEastAsia" w:cs="Segoe UI"/>
          <w:color w:val="000000"/>
          <w:spacing w:val="5"/>
          <w:sz w:val="24"/>
          <w:szCs w:val="24"/>
        </w:rPr>
        <w:t>在三角形</w:t>
      </w:r>
      <m:oMath>
        <m:r>
          <w:rPr>
            <w:rFonts w:ascii="Cambria Math" w:hAnsi="Cambria Math" w:cs="Segoe UI"/>
            <w:color w:val="000000"/>
            <w:spacing w:val="5"/>
            <w:sz w:val="24"/>
            <w:szCs w:val="24"/>
          </w:rPr>
          <m:t xml:space="preserve"> k </m:t>
        </m:r>
      </m:oMath>
      <w:r>
        <w:rPr>
          <w:rFonts w:asciiTheme="minorEastAsia" w:hAnsiTheme="minorEastAsia" w:cs="Segoe UI"/>
          <w:color w:val="000000"/>
          <w:spacing w:val="5"/>
          <w:sz w:val="24"/>
          <w:szCs w:val="24"/>
        </w:rPr>
        <w:t>之外时，</w:t>
      </w:r>
      <w:r>
        <w:rPr>
          <w:rFonts w:asciiTheme="minorEastAsia" w:hAnsiTheme="minorEastAsia" w:cs="Segoe UI" w:hint="eastAsia"/>
          <w:color w:val="000000"/>
          <w:spacing w:val="5"/>
          <w:sz w:val="24"/>
          <w:szCs w:val="24"/>
        </w:rPr>
        <w:t>通过</w:t>
      </w:r>
      <w:r>
        <w:rPr>
          <w:rFonts w:asciiTheme="minorEastAsia" w:hAnsiTheme="minorEastAsia" w:cs="Segoe UI"/>
          <w:color w:val="000000"/>
          <w:spacing w:val="5"/>
          <w:sz w:val="24"/>
          <w:szCs w:val="24"/>
        </w:rPr>
        <w:t>在相邻三角形</w:t>
      </w:r>
      <m:oMath>
        <m:r>
          <w:rPr>
            <w:rFonts w:ascii="Cambria Math" w:hAnsi="Cambria Math" w:cs="Segoe UI"/>
            <w:color w:val="000000"/>
            <w:spacing w:val="5"/>
            <w:sz w:val="24"/>
            <w:szCs w:val="24"/>
          </w:rPr>
          <m:t xml:space="preserve"> </m:t>
        </m:r>
        <m:sSup>
          <m:sSupPr>
            <m:ctrlPr>
              <w:rPr>
                <w:rFonts w:ascii="Cambria Math" w:hAnsi="Cambria Math" w:cs="Segoe UI"/>
                <w:color w:val="000000"/>
                <w:spacing w:val="5"/>
                <w:sz w:val="24"/>
                <w:szCs w:val="24"/>
              </w:rPr>
            </m:ctrlPr>
          </m:sSupPr>
          <m:e>
            <m:r>
              <w:rPr>
                <w:rFonts w:ascii="Cambria Math" w:hAnsi="Cambria Math" w:cs="Segoe UI"/>
                <w:color w:val="000000"/>
                <w:spacing w:val="5"/>
                <w:sz w:val="24"/>
                <w:szCs w:val="24"/>
              </w:rPr>
              <m:t>k</m:t>
            </m:r>
          </m:e>
          <m:sup>
            <m:r>
              <m:rPr>
                <m:sty m:val="p"/>
              </m:rPr>
              <w:rPr>
                <w:rFonts w:ascii="Cambria Math" w:hAnsi="Cambria Math" w:cs="Segoe UI"/>
                <w:color w:val="000000"/>
                <w:spacing w:val="5"/>
                <w:sz w:val="24"/>
                <w:szCs w:val="24"/>
              </w:rPr>
              <m:t>'</m:t>
            </m:r>
          </m:sup>
        </m:sSup>
        <m:r>
          <w:rPr>
            <w:rFonts w:ascii="Cambria Math" w:hAnsiTheme="minorEastAsia" w:cs="Segoe UI"/>
            <w:color w:val="000000"/>
            <w:spacing w:val="5"/>
            <w:sz w:val="24"/>
            <w:szCs w:val="24"/>
          </w:rPr>
          <m:t xml:space="preserve"> </m:t>
        </m:r>
      </m:oMath>
      <w:r>
        <w:rPr>
          <w:rFonts w:asciiTheme="minorEastAsia" w:hAnsiTheme="minorEastAsia" w:cs="Segoe UI"/>
          <w:color w:val="000000"/>
          <w:spacing w:val="5"/>
          <w:sz w:val="24"/>
          <w:szCs w:val="24"/>
        </w:rPr>
        <w:t>的共享边上找到交点</w:t>
      </w:r>
      <m:oMath>
        <m:sSup>
          <m:sSupPr>
            <m:ctrlPr>
              <w:rPr>
                <w:rFonts w:ascii="Cambria Math" w:hAnsi="Cambria Math" w:cs="Segoe UI"/>
                <w:color w:val="000000"/>
                <w:spacing w:val="5"/>
                <w:sz w:val="24"/>
                <w:szCs w:val="24"/>
              </w:rPr>
            </m:ctrlPr>
          </m:sSupPr>
          <m:e>
            <m:r>
              <w:rPr>
                <w:rFonts w:ascii="Cambria Math" w:hAnsi="Cambria Math" w:cs="Segoe UI"/>
                <w:color w:val="000000"/>
                <w:spacing w:val="5"/>
                <w:sz w:val="24"/>
                <w:szCs w:val="24"/>
              </w:rPr>
              <m:t>P</m:t>
            </m:r>
          </m:e>
          <m:sup>
            <m:r>
              <w:rPr>
                <w:rFonts w:ascii="Cambria Math" w:hAnsi="Cambria Math" w:cs="Segoe UI"/>
                <w:color w:val="000000"/>
                <w:spacing w:val="5"/>
                <w:sz w:val="24"/>
                <w:szCs w:val="24"/>
              </w:rPr>
              <m:t>'</m:t>
            </m:r>
          </m:sup>
        </m:sSup>
      </m:oMath>
      <w:r>
        <w:rPr>
          <w:rFonts w:asciiTheme="minorEastAsia" w:hAnsiTheme="minorEastAsia" w:cs="Segoe UI"/>
          <w:color w:val="000000"/>
          <w:spacing w:val="5"/>
          <w:sz w:val="24"/>
          <w:szCs w:val="24"/>
        </w:rPr>
        <w:t>并重新表达</w:t>
      </w:r>
      <m:oMath>
        <m:r>
          <w:rPr>
            <w:rFonts w:ascii="Cambria Math" w:hAnsi="Cambria Math" w:cs="Segoe UI"/>
            <w:color w:val="000000"/>
            <w:spacing w:val="5"/>
            <w:sz w:val="24"/>
            <w:szCs w:val="24"/>
          </w:rPr>
          <m:t xml:space="preserve"> </m:t>
        </m:r>
        <m:sSup>
          <m:sSupPr>
            <m:ctrlPr>
              <w:rPr>
                <w:rFonts w:ascii="Cambria Math" w:hAnsi="Cambria Math" w:cs="Segoe UI"/>
                <w:color w:val="000000"/>
                <w:spacing w:val="5"/>
                <w:sz w:val="24"/>
                <w:szCs w:val="24"/>
              </w:rPr>
            </m:ctrlPr>
          </m:sSupPr>
          <m:e>
            <m:r>
              <w:rPr>
                <w:rFonts w:ascii="Cambria Math" w:hAnsi="Cambria Math" w:cs="Segoe UI"/>
                <w:color w:val="000000"/>
                <w:spacing w:val="5"/>
                <w:sz w:val="24"/>
                <w:szCs w:val="24"/>
              </w:rPr>
              <m:t>k</m:t>
            </m:r>
          </m:e>
          <m:sup>
            <m:r>
              <m:rPr>
                <m:sty m:val="p"/>
              </m:rPr>
              <w:rPr>
                <w:rFonts w:ascii="Cambria Math" w:hAnsi="Cambria Math" w:cs="Segoe UI"/>
                <w:color w:val="000000"/>
                <w:spacing w:val="5"/>
                <w:sz w:val="24"/>
                <w:szCs w:val="24"/>
              </w:rPr>
              <m:t>'</m:t>
            </m:r>
          </m:sup>
        </m:sSup>
        <m:r>
          <w:rPr>
            <w:rFonts w:ascii="Cambria Math" w:hAnsi="Cambria Math" w:cs="Segoe UI"/>
            <w:color w:val="000000"/>
            <w:spacing w:val="5"/>
            <w:sz w:val="24"/>
            <w:szCs w:val="24"/>
          </w:rPr>
          <m:t xml:space="preserve"> </m:t>
        </m:r>
      </m:oMath>
      <w:r>
        <w:rPr>
          <w:rFonts w:asciiTheme="minorEastAsia" w:hAnsiTheme="minorEastAsia" w:cs="Segoe UI"/>
          <w:color w:val="000000"/>
          <w:spacing w:val="5"/>
          <w:sz w:val="24"/>
          <w:szCs w:val="24"/>
        </w:rPr>
        <w:t>中的剩余更新为</w:t>
      </w:r>
      <m:oMath>
        <m:sSup>
          <m:sSupPr>
            <m:ctrlPr>
              <w:rPr>
                <w:rFonts w:ascii="Cambria Math" w:hAnsi="Cambria Math" w:cs="Segoe UI"/>
                <w:color w:val="000000"/>
                <w:spacing w:val="5"/>
                <w:sz w:val="24"/>
                <w:szCs w:val="24"/>
              </w:rPr>
            </m:ctrlPr>
          </m:sSupPr>
          <m:e>
            <m:r>
              <w:rPr>
                <w:rFonts w:ascii="Cambria Math" w:hAnsi="Cambria Math" w:cs="Segoe UI"/>
                <w:color w:val="000000"/>
                <w:spacing w:val="5"/>
                <w:sz w:val="24"/>
                <w:szCs w:val="24"/>
              </w:rPr>
              <m:t xml:space="preserve"> Q</m:t>
            </m:r>
          </m:e>
          <m:sup>
            <m:r>
              <w:rPr>
                <w:rFonts w:ascii="Cambria Math" w:hAnsi="Cambria Math" w:cs="Segoe UI"/>
                <w:color w:val="000000"/>
                <w:spacing w:val="5"/>
                <w:sz w:val="24"/>
                <w:szCs w:val="24"/>
              </w:rPr>
              <m:t>'</m:t>
            </m:r>
          </m:sup>
        </m:sSup>
        <m:r>
          <w:rPr>
            <w:rFonts w:ascii="Cambria Math" w:hAnsi="Cambria Math" w:cs="Segoe UI"/>
            <w:color w:val="000000"/>
            <w:spacing w:val="5"/>
            <w:sz w:val="24"/>
            <w:szCs w:val="24"/>
          </w:rPr>
          <m:t>=</m:t>
        </m:r>
        <m:sSup>
          <m:sSupPr>
            <m:ctrlPr>
              <w:rPr>
                <w:rFonts w:ascii="Cambria Math" w:hAnsi="Cambria Math" w:cs="Segoe UI"/>
                <w:color w:val="000000"/>
                <w:spacing w:val="5"/>
                <w:sz w:val="24"/>
                <w:szCs w:val="24"/>
              </w:rPr>
            </m:ctrlPr>
          </m:sSupPr>
          <m:e>
            <m:r>
              <w:rPr>
                <w:rFonts w:ascii="Cambria Math" w:hAnsi="Cambria Math" w:cs="Segoe UI"/>
                <w:color w:val="000000"/>
                <w:spacing w:val="5"/>
                <w:sz w:val="24"/>
                <w:szCs w:val="24"/>
              </w:rPr>
              <m:t>P</m:t>
            </m:r>
          </m:e>
          <m:sup>
            <m:r>
              <w:rPr>
                <w:rFonts w:ascii="Cambria Math" w:hAnsi="Cambria Math" w:cs="Segoe UI"/>
                <w:color w:val="000000"/>
                <w:spacing w:val="5"/>
                <w:sz w:val="24"/>
                <w:szCs w:val="24"/>
              </w:rPr>
              <m:t>'</m:t>
            </m:r>
          </m:sup>
        </m:sSup>
        <m:r>
          <w:rPr>
            <w:rFonts w:ascii="Cambria Math" w:hAnsi="Cambria Math" w:cs="Segoe UI"/>
            <w:color w:val="000000"/>
            <w:spacing w:val="5"/>
            <w:sz w:val="24"/>
            <w:szCs w:val="24"/>
          </w:rPr>
          <m:t>+</m:t>
        </m:r>
        <m:d>
          <m:dPr>
            <m:ctrlPr>
              <w:rPr>
                <w:rFonts w:ascii="Cambria Math" w:hAnsi="Cambria Math" w:cs="Segoe UI"/>
                <w:i/>
                <w:color w:val="000000"/>
                <w:spacing w:val="5"/>
                <w:sz w:val="24"/>
                <w:szCs w:val="24"/>
              </w:rPr>
            </m:ctrlPr>
          </m:dPr>
          <m:e>
            <m:r>
              <w:rPr>
                <w:rFonts w:ascii="Cambria Math" w:hAnsi="Cambria Math" w:cs="Segoe UI"/>
                <w:color w:val="000000"/>
                <w:spacing w:val="5"/>
                <w:sz w:val="24"/>
                <w:szCs w:val="24"/>
              </w:rPr>
              <m:t>δ</m:t>
            </m:r>
            <m:sSup>
              <m:sSupPr>
                <m:ctrlPr>
                  <w:rPr>
                    <w:rFonts w:ascii="Cambria Math" w:hAnsi="Cambria Math" w:cs="Segoe UI"/>
                    <w:color w:val="000000"/>
                    <w:spacing w:val="5"/>
                    <w:sz w:val="24"/>
                    <w:szCs w:val="24"/>
                  </w:rPr>
                </m:ctrlPr>
              </m:sSupPr>
              <m:e>
                <m:r>
                  <w:rPr>
                    <w:rFonts w:ascii="Cambria Math" w:hAnsi="Cambria Math" w:cs="Segoe UI"/>
                    <w:color w:val="000000"/>
                    <w:spacing w:val="5"/>
                    <w:sz w:val="24"/>
                    <w:szCs w:val="24"/>
                  </w:rPr>
                  <m:t>u</m:t>
                </m:r>
              </m:e>
              <m:sup>
                <m:r>
                  <w:rPr>
                    <w:rFonts w:ascii="Cambria Math" w:hAnsi="Cambria Math" w:cs="Segoe UI"/>
                    <w:color w:val="000000"/>
                    <w:spacing w:val="5"/>
                    <w:sz w:val="24"/>
                    <w:szCs w:val="24"/>
                  </w:rPr>
                  <m:t>'</m:t>
                </m:r>
              </m:sup>
            </m:sSup>
            <m:r>
              <w:rPr>
                <w:rFonts w:ascii="Cambria Math" w:hAnsi="Cambria Math" w:cs="Segoe UI"/>
                <w:color w:val="000000"/>
                <w:spacing w:val="5"/>
                <w:sz w:val="24"/>
                <w:szCs w:val="24"/>
              </w:rPr>
              <m:t>,δ</m:t>
            </m:r>
            <m:sSup>
              <m:sSupPr>
                <m:ctrlPr>
                  <w:rPr>
                    <w:rFonts w:ascii="Cambria Math" w:hAnsi="Cambria Math" w:cs="Segoe UI"/>
                    <w:color w:val="000000"/>
                    <w:spacing w:val="5"/>
                    <w:sz w:val="24"/>
                    <w:szCs w:val="24"/>
                  </w:rPr>
                </m:ctrlPr>
              </m:sSupPr>
              <m:e>
                <m:r>
                  <w:rPr>
                    <w:rFonts w:ascii="Cambria Math" w:hAnsi="Cambria Math" w:cs="Segoe UI"/>
                    <w:color w:val="000000"/>
                    <w:spacing w:val="5"/>
                    <w:sz w:val="24"/>
                    <w:szCs w:val="24"/>
                  </w:rPr>
                  <m:t>v</m:t>
                </m:r>
              </m:e>
              <m:sup>
                <m:r>
                  <w:rPr>
                    <w:rFonts w:ascii="Cambria Math" w:hAnsi="Cambria Math" w:cs="Segoe UI"/>
                    <w:color w:val="000000"/>
                    <w:spacing w:val="5"/>
                    <w:sz w:val="24"/>
                    <w:szCs w:val="24"/>
                  </w:rPr>
                  <m:t>'</m:t>
                </m:r>
              </m:sup>
            </m:sSup>
          </m:e>
        </m:d>
        <m:r>
          <w:rPr>
            <w:rFonts w:ascii="Cambria Math" w:hAnsi="Cambria Math" w:cs="Segoe UI"/>
            <w:color w:val="000000"/>
            <w:spacing w:val="5"/>
            <w:sz w:val="24"/>
            <w:szCs w:val="24"/>
          </w:rPr>
          <m:t xml:space="preserve"> </m:t>
        </m:r>
      </m:oMath>
      <w:r>
        <w:rPr>
          <w:rFonts w:asciiTheme="minorEastAsia" w:hAnsiTheme="minorEastAsia" w:cs="Segoe UI"/>
          <w:color w:val="000000"/>
          <w:spacing w:val="5"/>
          <w:sz w:val="24"/>
          <w:szCs w:val="24"/>
        </w:rPr>
        <w:t>。由于重心坐标与三角形形状无关，因此不失一般性，通过在概念上将两个相邻三角形视为与斜边相交的直角三角形来进行重新表达。更新被迭代地重新表达，直到它在最终三角形内结束。在图 4 中展示了重新表达过程。详细步骤在算法 1 中给出。请注意，省略了概念上的顶点重新排序。</w:t>
      </w:r>
    </w:p>
    <w:p w14:paraId="29871EC7" w14:textId="77777777" w:rsidR="00BB708B" w:rsidRDefault="00000000">
      <w:pPr>
        <w:keepNext/>
        <w:ind w:firstLineChars="200" w:firstLine="420"/>
        <w:jc w:val="center"/>
      </w:pPr>
      <w:r>
        <w:rPr>
          <w:noProof/>
        </w:rPr>
        <w:lastRenderedPageBreak/>
        <w:drawing>
          <wp:inline distT="0" distB="0" distL="0" distR="0" wp14:anchorId="31149364" wp14:editId="0E72E810">
            <wp:extent cx="2743200" cy="2884919"/>
            <wp:effectExtent l="0" t="0" r="0" b="0"/>
            <wp:docPr id="2056839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39042"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766964" cy="2909911"/>
                    </a:xfrm>
                    <a:prstGeom prst="rect">
                      <a:avLst/>
                    </a:prstGeom>
                    <a:noFill/>
                    <a:ln>
                      <a:noFill/>
                    </a:ln>
                  </pic:spPr>
                </pic:pic>
              </a:graphicData>
            </a:graphic>
          </wp:inline>
        </w:drawing>
      </w:r>
    </w:p>
    <w:p w14:paraId="3FB477FB" w14:textId="77777777" w:rsidR="00BB708B" w:rsidRDefault="00000000">
      <w:pPr>
        <w:pStyle w:val="a3"/>
        <w:jc w:val="center"/>
      </w:pPr>
      <w:r>
        <w:rPr>
          <w:rFonts w:hint="eastAsia"/>
        </w:rPr>
        <w:t>算法</w:t>
      </w:r>
      <w:r>
        <w:rPr>
          <w:rFonts w:hint="eastAsia"/>
        </w:rPr>
        <w:t xml:space="preserve"> </w:t>
      </w:r>
      <w:r>
        <w:fldChar w:fldCharType="begin"/>
      </w:r>
      <w:r>
        <w:instrText xml:space="preserve"> </w:instrText>
      </w:r>
      <w:r>
        <w:rPr>
          <w:rFonts w:hint="eastAsia"/>
        </w:rPr>
        <w:instrText xml:space="preserve">SEQ </w:instrText>
      </w:r>
      <w:r>
        <w:rPr>
          <w:rFonts w:hint="eastAsia"/>
        </w:rPr>
        <w:instrText>算法</w:instrText>
      </w:r>
      <w:r>
        <w:rPr>
          <w:rFonts w:hint="eastAsia"/>
        </w:rPr>
        <w:instrText xml:space="preserve"> \* ARABIC</w:instrText>
      </w:r>
      <w:r>
        <w:instrText xml:space="preserve"> </w:instrText>
      </w:r>
      <w:r>
        <w:fldChar w:fldCharType="separate"/>
      </w:r>
      <w:r>
        <w:t>1</w:t>
      </w:r>
      <w:r>
        <w:fldChar w:fldCharType="end"/>
      </w:r>
    </w:p>
    <w:p w14:paraId="096BC129" w14:textId="77777777" w:rsidR="00BB708B" w:rsidRDefault="00000000">
      <w:pPr>
        <w:keepNext/>
        <w:jc w:val="center"/>
      </w:pPr>
      <w:r>
        <w:rPr>
          <w:noProof/>
        </w:rPr>
        <w:drawing>
          <wp:inline distT="0" distB="0" distL="0" distR="0" wp14:anchorId="7B88B8F7" wp14:editId="472CC95A">
            <wp:extent cx="4159250" cy="1714500"/>
            <wp:effectExtent l="0" t="0" r="0" b="0"/>
            <wp:docPr id="1726310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10549" name="图片 1"/>
                    <pic:cNvPicPr>
                      <a:picLocks noChangeAspect="1"/>
                    </pic:cNvPicPr>
                  </pic:nvPicPr>
                  <pic:blipFill>
                    <a:blip r:embed="rId26"/>
                    <a:stretch>
                      <a:fillRect/>
                    </a:stretch>
                  </pic:blipFill>
                  <pic:spPr>
                    <a:xfrm>
                      <a:off x="0" y="0"/>
                      <a:ext cx="4159464" cy="1714588"/>
                    </a:xfrm>
                    <a:prstGeom prst="rect">
                      <a:avLst/>
                    </a:prstGeom>
                  </pic:spPr>
                </pic:pic>
              </a:graphicData>
            </a:graphic>
          </wp:inline>
        </w:drawing>
      </w:r>
    </w:p>
    <w:p w14:paraId="05DE07BB" w14:textId="4BD96E41" w:rsidR="00BB708B" w:rsidRDefault="00000000">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30EBD">
        <w:rPr>
          <w:noProof/>
        </w:rPr>
        <w:t>4</w:t>
      </w:r>
      <w:r>
        <w:fldChar w:fldCharType="end"/>
      </w:r>
    </w:p>
    <w:p w14:paraId="31DB4F80" w14:textId="77777777" w:rsidR="00BB708B" w:rsidRDefault="00000000">
      <w:pPr>
        <w:pStyle w:val="2"/>
      </w:pPr>
      <w:bookmarkStart w:id="17" w:name="_Toc15219"/>
      <w:r>
        <w:t>优化</w:t>
      </w:r>
      <w:bookmarkEnd w:id="17"/>
    </w:p>
    <w:p w14:paraId="4585AEAD" w14:textId="77777777" w:rsidR="00BB708B" w:rsidRDefault="00000000">
      <w:pPr>
        <w:spacing w:line="400" w:lineRule="exact"/>
        <w:ind w:firstLineChars="200" w:firstLine="480"/>
        <w:rPr>
          <w:rFonts w:asciiTheme="minorEastAsia" w:hAnsiTheme="minorEastAsia" w:cs="Segoe UI" w:hint="eastAsia"/>
          <w:color w:val="000000"/>
          <w:spacing w:val="5"/>
          <w:sz w:val="24"/>
          <w:szCs w:val="24"/>
        </w:rPr>
      </w:pPr>
      <w:proofErr w:type="spellStart"/>
      <w:r>
        <w:rPr>
          <w:rFonts w:asciiTheme="minorEastAsia" w:hAnsiTheme="minorEastAsia" w:cs="Segoe UI"/>
          <w:sz w:val="24"/>
          <w:szCs w:val="24"/>
        </w:rPr>
        <w:t>SplattingAvata</w:t>
      </w:r>
      <w:r>
        <w:rPr>
          <w:rFonts w:asciiTheme="minorEastAsia" w:hAnsiTheme="minorEastAsia" w:cs="Segoe UI" w:hint="eastAsia"/>
          <w:sz w:val="24"/>
          <w:szCs w:val="24"/>
        </w:rPr>
        <w:t>r</w:t>
      </w:r>
      <w:proofErr w:type="spellEnd"/>
      <w:r>
        <w:rPr>
          <w:rFonts w:asciiTheme="minorEastAsia" w:hAnsiTheme="minorEastAsia" w:cs="Segoe UI"/>
          <w:color w:val="000000"/>
          <w:spacing w:val="5"/>
          <w:sz w:val="24"/>
          <w:szCs w:val="24"/>
        </w:rPr>
        <w:t>使用 Adam 来优化高斯参数和嵌入参数。位置[23]上的原始学习率衰减被应用于嵌入参数。记录当前的重心</w:t>
      </w:r>
      <m:oMath>
        <m:r>
          <w:rPr>
            <w:rFonts w:ascii="Cambria Math" w:hAnsi="Cambria Math" w:cs="Segoe UI"/>
            <w:color w:val="000000"/>
            <w:spacing w:val="5"/>
            <w:sz w:val="24"/>
            <w:szCs w:val="24"/>
          </w:rPr>
          <m:t xml:space="preserve"> </m:t>
        </m:r>
        <m:d>
          <m:dPr>
            <m:ctrlPr>
              <w:rPr>
                <w:rFonts w:ascii="Cambria Math" w:hAnsi="Cambria Math" w:cs="Segoe UI"/>
                <w:i/>
                <w:color w:val="000000"/>
                <w:spacing w:val="5"/>
                <w:sz w:val="24"/>
                <w:szCs w:val="24"/>
              </w:rPr>
            </m:ctrlPr>
          </m:dPr>
          <m:e>
            <m:r>
              <w:rPr>
                <w:rFonts w:ascii="Cambria Math" w:hAnsi="Cambria Math" w:cs="Segoe UI"/>
                <w:color w:val="000000"/>
                <w:spacing w:val="5"/>
                <w:sz w:val="24"/>
                <w:szCs w:val="24"/>
              </w:rPr>
              <m:t>u,v</m:t>
            </m:r>
          </m:e>
        </m:d>
        <m:r>
          <w:rPr>
            <w:rFonts w:ascii="Cambria Math" w:hAnsi="Cambria Math" w:cs="Segoe UI"/>
            <w:color w:val="000000"/>
            <w:spacing w:val="5"/>
            <w:sz w:val="24"/>
            <w:szCs w:val="24"/>
          </w:rPr>
          <m:t xml:space="preserve"> </m:t>
        </m:r>
      </m:oMath>
      <w:r>
        <w:rPr>
          <w:rFonts w:asciiTheme="minorEastAsia" w:hAnsiTheme="minorEastAsia" w:cs="Segoe UI"/>
          <w:color w:val="000000"/>
          <w:spacing w:val="5"/>
          <w:sz w:val="24"/>
          <w:szCs w:val="24"/>
        </w:rPr>
        <w:t>并优化</w:t>
      </w:r>
      <m:oMath>
        <m:r>
          <w:rPr>
            <w:rFonts w:ascii="Cambria Math" w:hAnsi="Cambria Math" w:cs="Segoe UI"/>
            <w:color w:val="000000"/>
            <w:spacing w:val="5"/>
            <w:sz w:val="24"/>
            <w:szCs w:val="24"/>
          </w:rPr>
          <m:t xml:space="preserve"> </m:t>
        </m:r>
        <m:d>
          <m:dPr>
            <m:ctrlPr>
              <w:rPr>
                <w:rFonts w:ascii="Cambria Math" w:hAnsi="Cambria Math" w:cs="Segoe UI"/>
                <w:i/>
                <w:color w:val="000000"/>
                <w:spacing w:val="5"/>
                <w:sz w:val="24"/>
                <w:szCs w:val="24"/>
              </w:rPr>
            </m:ctrlPr>
          </m:dPr>
          <m:e>
            <m:r>
              <w:rPr>
                <w:rFonts w:ascii="Cambria Math" w:hAnsi="Cambria Math" w:cs="Segoe UI"/>
                <w:color w:val="000000"/>
                <w:spacing w:val="5"/>
                <w:sz w:val="24"/>
                <w:szCs w:val="24"/>
              </w:rPr>
              <m:t>δu,δv,d</m:t>
            </m:r>
          </m:e>
        </m:d>
        <m:r>
          <w:rPr>
            <w:rFonts w:ascii="Cambria Math" w:hAnsi="Cambria Math" w:cs="Segoe UI"/>
            <w:color w:val="000000"/>
            <w:spacing w:val="5"/>
            <w:sz w:val="24"/>
            <w:szCs w:val="24"/>
          </w:rPr>
          <m:t xml:space="preserve"> </m:t>
        </m:r>
      </m:oMath>
      <w:r>
        <w:rPr>
          <w:rFonts w:asciiTheme="minorEastAsia" w:hAnsiTheme="minorEastAsia" w:cs="Segoe UI"/>
          <w:color w:val="000000"/>
          <w:spacing w:val="5"/>
          <w:sz w:val="24"/>
          <w:szCs w:val="24"/>
        </w:rPr>
        <w:t>。算法 1 中的三角形</w:t>
      </w:r>
      <w:r>
        <w:rPr>
          <w:rFonts w:asciiTheme="minorEastAsia" w:hAnsiTheme="minorEastAsia" w:cs="Segoe UI" w:hint="eastAsia"/>
          <w:color w:val="000000"/>
          <w:spacing w:val="5"/>
          <w:sz w:val="24"/>
          <w:szCs w:val="24"/>
        </w:rPr>
        <w:t>移动</w:t>
      </w:r>
      <w:r>
        <w:rPr>
          <w:rFonts w:asciiTheme="minorEastAsia" w:hAnsiTheme="minorEastAsia" w:cs="Segoe UI"/>
          <w:color w:val="000000"/>
          <w:spacing w:val="5"/>
          <w:sz w:val="24"/>
          <w:szCs w:val="24"/>
        </w:rPr>
        <w:t>是</w:t>
      </w:r>
      <w:r>
        <w:rPr>
          <w:rFonts w:asciiTheme="minorEastAsia" w:hAnsiTheme="minorEastAsia" w:cs="Segoe UI" w:hint="eastAsia"/>
          <w:color w:val="000000"/>
          <w:spacing w:val="5"/>
          <w:sz w:val="24"/>
          <w:szCs w:val="24"/>
        </w:rPr>
        <w:t>使用</w:t>
      </w:r>
      <w:r>
        <w:rPr>
          <w:rFonts w:asciiTheme="minorEastAsia" w:hAnsiTheme="minorEastAsia" w:cs="Segoe UI"/>
          <w:color w:val="000000"/>
          <w:spacing w:val="5"/>
          <w:sz w:val="24"/>
          <w:szCs w:val="24"/>
        </w:rPr>
        <w:t xml:space="preserve"> C++ 中的 pybind11 模块实现的。当嵌入被转移到另一个三角形时，重置</w:t>
      </w:r>
      <m:oMath>
        <m:r>
          <w:rPr>
            <w:rFonts w:ascii="Cambria Math" w:hAnsi="Cambria Math" w:cs="Segoe UI"/>
            <w:color w:val="000000"/>
            <w:spacing w:val="5"/>
            <w:sz w:val="24"/>
            <w:szCs w:val="24"/>
          </w:rPr>
          <m:t xml:space="preserve"> </m:t>
        </m:r>
        <m:d>
          <m:dPr>
            <m:ctrlPr>
              <w:rPr>
                <w:rFonts w:ascii="Cambria Math" w:hAnsi="Cambria Math" w:cs="Segoe UI"/>
                <w:i/>
                <w:color w:val="000000"/>
                <w:spacing w:val="5"/>
                <w:sz w:val="24"/>
                <w:szCs w:val="24"/>
              </w:rPr>
            </m:ctrlPr>
          </m:dPr>
          <m:e>
            <m:r>
              <w:rPr>
                <w:rFonts w:ascii="Cambria Math" w:hAnsi="Cambria Math" w:cs="Segoe UI"/>
                <w:color w:val="000000"/>
                <w:spacing w:val="5"/>
                <w:sz w:val="24"/>
                <w:szCs w:val="24"/>
              </w:rPr>
              <m:t>δu,δv,d</m:t>
            </m:r>
          </m:e>
        </m:d>
        <m:r>
          <w:rPr>
            <w:rFonts w:ascii="Cambria Math" w:hAnsi="Cambria Math" w:cs="Segoe UI"/>
            <w:color w:val="000000"/>
            <w:spacing w:val="5"/>
            <w:sz w:val="24"/>
            <w:szCs w:val="24"/>
          </w:rPr>
          <m:t xml:space="preserve"> </m:t>
        </m:r>
      </m:oMath>
      <w:r>
        <w:rPr>
          <w:rFonts w:asciiTheme="minorEastAsia" w:hAnsiTheme="minorEastAsia" w:cs="Segoe UI"/>
          <w:color w:val="000000"/>
          <w:spacing w:val="5"/>
          <w:sz w:val="24"/>
          <w:szCs w:val="24"/>
        </w:rPr>
        <w:t>相应的优化器状态。</w:t>
      </w:r>
    </w:p>
    <w:p w14:paraId="348B0022"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t>致密化过程[23]在将更多高斯分布到需要的地方方面发挥着重要作用。在克隆和剪枝过程中，嵌入参数的复制或删除方式与高斯参数相同。在分割过程中，当从</w:t>
      </w:r>
      <w:r>
        <w:rPr>
          <w:rFonts w:asciiTheme="minorEastAsia" w:hAnsiTheme="minorEastAsia" w:cs="Segoe UI" w:hint="eastAsia"/>
          <w:color w:val="000000"/>
          <w:spacing w:val="5"/>
          <w:sz w:val="24"/>
          <w:szCs w:val="24"/>
        </w:rPr>
        <w:t>高斯</w:t>
      </w:r>
      <w:r>
        <w:rPr>
          <w:rFonts w:asciiTheme="minorEastAsia" w:hAnsiTheme="minorEastAsia" w:cs="Segoe UI"/>
          <w:color w:val="000000"/>
          <w:spacing w:val="5"/>
          <w:sz w:val="24"/>
          <w:szCs w:val="24"/>
        </w:rPr>
        <w:t>新位置</w:t>
      </w:r>
      <m:oMath>
        <m:r>
          <w:rPr>
            <w:rFonts w:ascii="Cambria Math" w:hAnsi="Cambria Math" w:cs="Segoe UI"/>
            <w:color w:val="000000"/>
            <w:spacing w:val="5"/>
            <w:sz w:val="24"/>
            <w:szCs w:val="24"/>
          </w:rPr>
          <m:t xml:space="preserve"> </m:t>
        </m:r>
        <m:acc>
          <m:accPr>
            <m:ctrlPr>
              <w:rPr>
                <w:rFonts w:ascii="Cambria Math" w:hAnsi="Cambria Math" w:cs="Segoe UI"/>
                <w:sz w:val="24"/>
                <w:szCs w:val="24"/>
              </w:rPr>
            </m:ctrlPr>
          </m:accPr>
          <m:e>
            <m:r>
              <w:rPr>
                <w:rFonts w:ascii="Cambria Math" w:hAnsi="Cambria Math" w:cs="Segoe UI"/>
                <w:sz w:val="24"/>
                <w:szCs w:val="24"/>
              </w:rPr>
              <m:t>μ</m:t>
            </m:r>
          </m:e>
        </m:acc>
        <m:r>
          <w:rPr>
            <w:rFonts w:ascii="Cambria Math" w:hAnsi="Cambria Math" w:cs="Segoe UI"/>
            <w:sz w:val="24"/>
            <w:szCs w:val="24"/>
          </w:rPr>
          <m:t xml:space="preserve"> </m:t>
        </m:r>
      </m:oMath>
      <w:r>
        <w:rPr>
          <w:rFonts w:asciiTheme="minorEastAsia" w:hAnsiTheme="minorEastAsia" w:cs="Segoe UI"/>
          <w:color w:val="000000"/>
          <w:spacing w:val="5"/>
          <w:sz w:val="24"/>
          <w:szCs w:val="24"/>
        </w:rPr>
        <w:t>采样时</w:t>
      </w:r>
      <w:r>
        <w:rPr>
          <w:rFonts w:asciiTheme="minorEastAsia" w:hAnsiTheme="minorEastAsia" w:cs="Segoe UI" w:hint="eastAsia"/>
          <w:color w:val="000000"/>
          <w:spacing w:val="5"/>
          <w:sz w:val="24"/>
          <w:szCs w:val="24"/>
        </w:rPr>
        <w:t>，</w:t>
      </w:r>
      <w:r>
        <w:rPr>
          <w:rFonts w:asciiTheme="minorEastAsia" w:hAnsiTheme="minorEastAsia" w:cs="Segoe UI"/>
          <w:color w:val="000000"/>
          <w:spacing w:val="5"/>
          <w:sz w:val="24"/>
          <w:szCs w:val="24"/>
        </w:rPr>
        <w:t>通过三角形</w:t>
      </w:r>
      <w:r>
        <w:rPr>
          <w:rFonts w:asciiTheme="minorEastAsia" w:hAnsiTheme="minorEastAsia" w:cs="Segoe UI" w:hint="eastAsia"/>
          <w:color w:val="000000"/>
          <w:spacing w:val="5"/>
          <w:sz w:val="24"/>
          <w:szCs w:val="24"/>
        </w:rPr>
        <w:t>上的移动</w:t>
      </w:r>
      <w:r>
        <w:rPr>
          <w:rFonts w:asciiTheme="minorEastAsia" w:hAnsiTheme="minorEastAsia" w:cs="Segoe UI"/>
          <w:color w:val="000000"/>
          <w:spacing w:val="5"/>
          <w:sz w:val="24"/>
          <w:szCs w:val="24"/>
        </w:rPr>
        <w:t>解决问题以找到新的嵌入</w:t>
      </w:r>
      <w:r>
        <w:rPr>
          <w:rFonts w:asciiTheme="minorEastAsia" w:hAnsiTheme="minorEastAsia" w:cs="Segoe UI" w:hint="eastAsia"/>
          <w:color w:val="000000"/>
          <w:spacing w:val="5"/>
          <w:sz w:val="24"/>
          <w:szCs w:val="24"/>
        </w:rPr>
        <w:t>：</w:t>
      </w:r>
    </w:p>
    <w:p w14:paraId="5390F7A9" w14:textId="77777777" w:rsidR="00BB708B" w:rsidRDefault="00000000">
      <w:pPr>
        <w:spacing w:beforeLines="100" w:before="312" w:afterLines="100" w:after="312"/>
        <w:jc w:val="center"/>
        <w:rPr>
          <w:rFonts w:asciiTheme="minorEastAsia" w:hAnsiTheme="minorEastAsia" w:cs="Segoe UI" w:hint="eastAsia"/>
          <w:sz w:val="24"/>
          <w:szCs w:val="24"/>
        </w:rPr>
      </w:pPr>
      <m:oMath>
        <m:acc>
          <m:accPr>
            <m:ctrlPr>
              <w:rPr>
                <w:rFonts w:ascii="Cambria Math" w:hAnsi="Cambria Math" w:cs="Segoe UI"/>
                <w:sz w:val="24"/>
                <w:szCs w:val="24"/>
              </w:rPr>
            </m:ctrlPr>
          </m:accPr>
          <m:e>
            <m:r>
              <w:rPr>
                <w:rFonts w:ascii="Cambria Math" w:hAnsi="Cambria Math" w:cs="Segoe UI"/>
                <w:sz w:val="24"/>
                <w:szCs w:val="24"/>
              </w:rPr>
              <m:t>E</m:t>
            </m:r>
          </m:e>
        </m:acc>
        <m:r>
          <w:rPr>
            <w:rFonts w:ascii="Cambria Math" w:hAnsi="Cambria Math" w:cs="Segoe UI"/>
            <w:sz w:val="24"/>
            <w:szCs w:val="24"/>
          </w:rPr>
          <m:t>=</m:t>
        </m:r>
        <m:limLow>
          <m:limLowPr>
            <m:ctrlPr>
              <w:rPr>
                <w:rFonts w:ascii="Cambria Math" w:hAnsi="Cambria Math" w:cs="Segoe UI"/>
                <w:sz w:val="24"/>
                <w:szCs w:val="24"/>
              </w:rPr>
            </m:ctrlPr>
          </m:limLowPr>
          <m:e>
            <m:func>
              <m:funcPr>
                <m:ctrlPr>
                  <w:rPr>
                    <w:rFonts w:ascii="Cambria Math" w:hAnsi="Cambria Math" w:cs="Segoe UI"/>
                    <w:sz w:val="24"/>
                    <w:szCs w:val="24"/>
                  </w:rPr>
                </m:ctrlPr>
              </m:funcPr>
              <m:fName>
                <m:r>
                  <m:rPr>
                    <m:sty m:val="p"/>
                  </m:rPr>
                  <w:rPr>
                    <w:rFonts w:ascii="Cambria Math" w:hAnsi="Cambria Math" w:cs="Segoe UI"/>
                    <w:sz w:val="24"/>
                    <w:szCs w:val="24"/>
                  </w:rPr>
                  <m:t>arg</m:t>
                </m:r>
              </m:fName>
              <m:e>
                <m:r>
                  <w:rPr>
                    <w:rFonts w:ascii="Cambria Math" w:hAnsi="Cambria Math" w:cs="Segoe UI"/>
                    <w:sz w:val="24"/>
                    <w:szCs w:val="24"/>
                  </w:rPr>
                  <m:t>min</m:t>
                </m:r>
              </m:e>
            </m:func>
          </m:e>
          <m:lim>
            <m:r>
              <w:rPr>
                <w:rFonts w:ascii="Cambria Math" w:hAnsi="Cambria Math" w:cs="Segoe UI"/>
                <w:sz w:val="24"/>
                <w:szCs w:val="24"/>
              </w:rPr>
              <m:t>k,u,v,d</m:t>
            </m:r>
          </m:lim>
        </m:limLow>
        <m:r>
          <m:rPr>
            <m:scr m:val="script"/>
          </m:rPr>
          <w:rPr>
            <w:rFonts w:ascii="Cambria Math" w:hAnsi="Cambria Math" w:cs="Segoe UI"/>
            <w:sz w:val="24"/>
            <w:szCs w:val="24"/>
          </w:rPr>
          <m:t>‖V(</m:t>
        </m:r>
        <m:r>
          <w:rPr>
            <w:rFonts w:ascii="Cambria Math" w:hAnsi="Cambria Math" w:cs="Segoe UI"/>
            <w:sz w:val="24"/>
            <w:szCs w:val="24"/>
          </w:rPr>
          <m:t>k,u,v)+d*</m:t>
        </m:r>
        <m:r>
          <m:rPr>
            <m:scr m:val="script"/>
          </m:rPr>
          <w:rPr>
            <w:rFonts w:ascii="Cambria Math" w:hAnsi="Cambria Math" w:cs="Segoe UI"/>
            <w:sz w:val="24"/>
            <w:szCs w:val="24"/>
          </w:rPr>
          <m:t>N(</m:t>
        </m:r>
        <m:r>
          <w:rPr>
            <w:rFonts w:ascii="Cambria Math" w:hAnsi="Cambria Math" w:cs="Segoe UI"/>
            <w:sz w:val="24"/>
            <w:szCs w:val="24"/>
          </w:rPr>
          <m:t>k,u,v)-</m:t>
        </m:r>
        <m:acc>
          <m:accPr>
            <m:ctrlPr>
              <w:rPr>
                <w:rFonts w:ascii="Cambria Math" w:hAnsi="Cambria Math" w:cs="Segoe UI"/>
                <w:sz w:val="24"/>
                <w:szCs w:val="24"/>
              </w:rPr>
            </m:ctrlPr>
          </m:accPr>
          <m:e>
            <m:r>
              <w:rPr>
                <w:rFonts w:ascii="Cambria Math" w:hAnsi="Cambria Math" w:cs="Segoe UI"/>
                <w:sz w:val="24"/>
                <w:szCs w:val="24"/>
              </w:rPr>
              <m:t>μ</m:t>
            </m:r>
          </m:e>
        </m:acc>
        <m:sSubSup>
          <m:sSubSupPr>
            <m:ctrlPr>
              <w:rPr>
                <w:rFonts w:ascii="Cambria Math" w:hAnsi="Cambria Math" w:cs="Segoe UI"/>
                <w:sz w:val="24"/>
                <w:szCs w:val="24"/>
              </w:rPr>
            </m:ctrlPr>
          </m:sSubSupPr>
          <m:e>
            <m:r>
              <w:rPr>
                <w:rFonts w:ascii="Cambria Math" w:hAnsi="Cambria Math" w:cs="Segoe UI"/>
                <w:sz w:val="24"/>
                <w:szCs w:val="24"/>
              </w:rPr>
              <m:t>‖</m:t>
            </m:r>
          </m:e>
          <m:sub>
            <m:r>
              <w:rPr>
                <w:rFonts w:ascii="Cambria Math" w:hAnsi="Cambria Math" w:cs="Segoe UI"/>
                <w:sz w:val="24"/>
                <w:szCs w:val="24"/>
              </w:rPr>
              <m:t>2</m:t>
            </m:r>
          </m:sub>
          <m:sup>
            <m:r>
              <w:rPr>
                <w:rFonts w:ascii="Cambria Math" w:hAnsi="Cambria Math" w:cs="Segoe UI"/>
                <w:sz w:val="24"/>
                <w:szCs w:val="24"/>
              </w:rPr>
              <m:t>2</m:t>
            </m:r>
          </m:sup>
        </m:sSubSup>
      </m:oMath>
      <w:r>
        <w:rPr>
          <w:rFonts w:ascii="Segoe UI" w:hAnsi="Segoe UI" w:cs="Segoe UI" w:hint="eastAsia"/>
          <w:sz w:val="24"/>
          <w:szCs w:val="24"/>
        </w:rPr>
        <w:t xml:space="preserve">    </w:t>
      </w:r>
      <w:r>
        <w:rPr>
          <w:rFonts w:asciiTheme="minorEastAsia" w:hAnsiTheme="minorEastAsia" w:cs="Segoe UI" w:hint="eastAsia"/>
          <w:sz w:val="24"/>
          <w:szCs w:val="24"/>
        </w:rPr>
        <w:t xml:space="preserve"> (15)</w:t>
      </w:r>
    </w:p>
    <w:p w14:paraId="7B79EA07" w14:textId="77777777" w:rsidR="00BB708B" w:rsidRDefault="00000000">
      <w:pPr>
        <w:pStyle w:val="2"/>
      </w:pPr>
      <w:bookmarkStart w:id="18" w:name="_Toc6343"/>
      <w:r>
        <w:lastRenderedPageBreak/>
        <w:t>移动设备的</w:t>
      </w:r>
      <w:r>
        <w:t xml:space="preserve"> Unity </w:t>
      </w:r>
      <w:r>
        <w:t>实现</w:t>
      </w:r>
      <w:bookmarkEnd w:id="18"/>
    </w:p>
    <w:p w14:paraId="0F14145E"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t xml:space="preserve">考虑到最大的兼容性，我们使 </w:t>
      </w: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 xml:space="preserve"> 完全依赖于扭曲的网格。在导出到 Unity 之前，我们将 .obj 格式的规范网格上传到 </w:t>
      </w:r>
      <w:proofErr w:type="spellStart"/>
      <w:r>
        <w:rPr>
          <w:rFonts w:asciiTheme="minorEastAsia" w:hAnsiTheme="minorEastAsia" w:cs="Segoe UI"/>
          <w:color w:val="000000"/>
          <w:spacing w:val="5"/>
          <w:sz w:val="24"/>
          <w:szCs w:val="24"/>
        </w:rPr>
        <w:t>Mixamo</w:t>
      </w:r>
      <w:proofErr w:type="spellEnd"/>
      <w:r>
        <w:rPr>
          <w:rFonts w:asciiTheme="minorEastAsia" w:hAnsiTheme="minorEastAsia" w:cs="Segoe UI"/>
          <w:color w:val="000000"/>
          <w:spacing w:val="5"/>
          <w:sz w:val="24"/>
          <w:szCs w:val="24"/>
        </w:rPr>
        <w:t xml:space="preserve"> [1] 以进行自动装配。总共，我们将一个高斯分布的 .ply 文件、一个描述嵌入的 .</w:t>
      </w:r>
      <w:proofErr w:type="spellStart"/>
      <w:r>
        <w:rPr>
          <w:rFonts w:asciiTheme="minorEastAsia" w:hAnsiTheme="minorEastAsia" w:cs="Segoe UI"/>
          <w:color w:val="000000"/>
          <w:spacing w:val="5"/>
          <w:sz w:val="24"/>
          <w:szCs w:val="24"/>
        </w:rPr>
        <w:t>json</w:t>
      </w:r>
      <w:proofErr w:type="spellEnd"/>
      <w:r>
        <w:rPr>
          <w:rFonts w:asciiTheme="minorEastAsia" w:hAnsiTheme="minorEastAsia" w:cs="Segoe UI"/>
          <w:color w:val="000000"/>
          <w:spacing w:val="5"/>
          <w:sz w:val="24"/>
          <w:szCs w:val="24"/>
        </w:rPr>
        <w:t xml:space="preserve"> 文件以及一个 .</w:t>
      </w:r>
      <w:proofErr w:type="spellStart"/>
      <w:r>
        <w:rPr>
          <w:rFonts w:asciiTheme="minorEastAsia" w:hAnsiTheme="minorEastAsia" w:cs="Segoe UI"/>
          <w:color w:val="000000"/>
          <w:spacing w:val="5"/>
          <w:sz w:val="24"/>
          <w:szCs w:val="24"/>
        </w:rPr>
        <w:t>fbx</w:t>
      </w:r>
      <w:proofErr w:type="spellEnd"/>
      <w:r>
        <w:rPr>
          <w:rFonts w:asciiTheme="minorEastAsia" w:hAnsiTheme="minorEastAsia" w:cs="Segoe UI"/>
          <w:color w:val="000000"/>
          <w:spacing w:val="5"/>
          <w:sz w:val="24"/>
          <w:szCs w:val="24"/>
        </w:rPr>
        <w:t xml:space="preserve"> 文件从 </w:t>
      </w:r>
      <w:proofErr w:type="spellStart"/>
      <w:r>
        <w:rPr>
          <w:rFonts w:asciiTheme="minorEastAsia" w:hAnsiTheme="minorEastAsia" w:cs="Segoe UI"/>
          <w:color w:val="000000"/>
          <w:spacing w:val="5"/>
          <w:sz w:val="24"/>
          <w:szCs w:val="24"/>
        </w:rPr>
        <w:t>Mixamo</w:t>
      </w:r>
      <w:proofErr w:type="spellEnd"/>
      <w:r>
        <w:rPr>
          <w:rFonts w:asciiTheme="minorEastAsia" w:hAnsiTheme="minorEastAsia" w:cs="Segoe UI"/>
          <w:color w:val="000000"/>
          <w:spacing w:val="5"/>
          <w:sz w:val="24"/>
          <w:szCs w:val="24"/>
        </w:rPr>
        <w:t xml:space="preserve"> 导出到 Unity。请注意，只要保持三角形顺序，.</w:t>
      </w:r>
      <w:proofErr w:type="spellStart"/>
      <w:r>
        <w:rPr>
          <w:rFonts w:asciiTheme="minorEastAsia" w:hAnsiTheme="minorEastAsia" w:cs="Segoe UI"/>
          <w:color w:val="000000"/>
          <w:spacing w:val="5"/>
          <w:sz w:val="24"/>
          <w:szCs w:val="24"/>
        </w:rPr>
        <w:t>fbx</w:t>
      </w:r>
      <w:proofErr w:type="spellEnd"/>
      <w:r>
        <w:rPr>
          <w:rFonts w:asciiTheme="minorEastAsia" w:hAnsiTheme="minorEastAsia" w:cs="Segoe UI"/>
          <w:color w:val="000000"/>
          <w:spacing w:val="5"/>
          <w:sz w:val="24"/>
          <w:szCs w:val="24"/>
        </w:rPr>
        <w:t xml:space="preserve"> 文件就可以通过任何其他软件来操纵以满足自定义需求。</w:t>
      </w:r>
    </w:p>
    <w:p w14:paraId="105E1D83" w14:textId="77D39812" w:rsidR="00BB708B" w:rsidRDefault="00000000">
      <w:pPr>
        <w:spacing w:line="400" w:lineRule="exact"/>
        <w:ind w:firstLineChars="200" w:firstLine="500"/>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t>我们在 Unity 的计算着色器中实现了高斯渲染器，首先按相机坐标中的 z 轴从近到远对所有高斯进行排序。基于计算出的 2D 协方差</w:t>
      </w:r>
      <m:oMath>
        <m:sSup>
          <m:sSupPr>
            <m:ctrlPr>
              <w:rPr>
                <w:rFonts w:ascii="Cambria Math" w:hAnsi="Cambria Math"/>
                <w:sz w:val="24"/>
                <w:szCs w:val="24"/>
              </w:rPr>
            </m:ctrlPr>
          </m:sSupPr>
          <m:e>
            <m:r>
              <m:rPr>
                <m:sty m:val="p"/>
              </m:rPr>
              <w:rPr>
                <w:rFonts w:ascii="Cambria Math" w:hAnsi="Cambria Math"/>
                <w:sz w:val="24"/>
                <w:szCs w:val="24"/>
              </w:rPr>
              <m:t>Σ</m:t>
            </m:r>
          </m:e>
          <m:sup>
            <m:r>
              <w:rPr>
                <w:rFonts w:ascii="Cambria Math" w:hAnsi="Cambria Math"/>
                <w:sz w:val="24"/>
                <w:szCs w:val="24"/>
              </w:rPr>
              <m:t>'</m:t>
            </m:r>
          </m:sup>
        </m:sSup>
      </m:oMath>
      <w:r>
        <w:rPr>
          <w:rFonts w:asciiTheme="minorEastAsia" w:hAnsiTheme="minorEastAsia" w:cs="Segoe UI"/>
          <w:color w:val="000000"/>
          <w:spacing w:val="5"/>
          <w:sz w:val="24"/>
          <w:szCs w:val="24"/>
        </w:rPr>
        <w:t xml:space="preserve">，为以其位置为中心的每个可见高斯绘制一个前平行四元图元。这种原始高斯策略对于游戏引擎正确处理其他规则对象的遮挡非常重要。对于在片段着色器中绘制的每个像素，我们的实现会通过 alpha </w:t>
      </w:r>
      <w:proofErr w:type="gramStart"/>
      <w:r>
        <w:rPr>
          <w:rFonts w:asciiTheme="minorEastAsia" w:hAnsiTheme="minorEastAsia" w:cs="Segoe UI"/>
          <w:color w:val="000000"/>
          <w:spacing w:val="5"/>
          <w:sz w:val="24"/>
          <w:szCs w:val="24"/>
        </w:rPr>
        <w:t>预乘发出</w:t>
      </w:r>
      <w:proofErr w:type="gramEnd"/>
      <w:r>
        <w:rPr>
          <w:rFonts w:asciiTheme="minorEastAsia" w:hAnsiTheme="minorEastAsia" w:cs="Segoe UI"/>
          <w:color w:val="000000"/>
          <w:spacing w:val="5"/>
          <w:sz w:val="24"/>
          <w:szCs w:val="24"/>
        </w:rPr>
        <w:t>颜色，并将混合函数设置为 (ONE, ONE_MINUS_SRC_ALPHA)。我们的 Unity 程序在现代 GPU 上实现了超过 300 FPS 的高性能，同时在 iPhone 13 上保持稳定的 30 FPS</w:t>
      </w:r>
      <w:r>
        <w:rPr>
          <w:rFonts w:asciiTheme="minorEastAsia" w:hAnsiTheme="minorEastAsia" w:cs="Segoe UI" w:hint="eastAsia"/>
          <w:color w:val="000000"/>
          <w:spacing w:val="5"/>
          <w:sz w:val="24"/>
          <w:szCs w:val="24"/>
        </w:rPr>
        <w:t>速率。</w:t>
      </w:r>
    </w:p>
    <w:p w14:paraId="059EE962" w14:textId="77777777" w:rsidR="00BB708B" w:rsidRDefault="00000000">
      <w:pPr>
        <w:widowControl/>
        <w:jc w:val="left"/>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br w:type="page"/>
      </w:r>
    </w:p>
    <w:p w14:paraId="3C6C1052" w14:textId="77777777" w:rsidR="00BB708B" w:rsidRDefault="00000000">
      <w:pPr>
        <w:pStyle w:val="1"/>
      </w:pPr>
      <w:bookmarkStart w:id="19" w:name="_Toc24767"/>
      <w:r>
        <w:rPr>
          <w:rFonts w:hint="eastAsia"/>
        </w:rPr>
        <w:lastRenderedPageBreak/>
        <w:t>实验</w:t>
      </w:r>
      <w:bookmarkEnd w:id="19"/>
    </w:p>
    <w:p w14:paraId="18BAEAB7"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t xml:space="preserve">为了证明 </w:t>
      </w: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的有效性，在两种不同类型的头部和全身头像数据集中将其与最先进的（</w:t>
      </w:r>
      <w:proofErr w:type="spellStart"/>
      <w:r>
        <w:rPr>
          <w:rFonts w:asciiTheme="minorEastAsia" w:hAnsiTheme="minorEastAsia" w:cs="Segoe UI"/>
          <w:color w:val="000000"/>
          <w:spacing w:val="5"/>
          <w:sz w:val="24"/>
          <w:szCs w:val="24"/>
        </w:rPr>
        <w:t>SoTA</w:t>
      </w:r>
      <w:proofErr w:type="spellEnd"/>
      <w:r>
        <w:rPr>
          <w:rFonts w:asciiTheme="minorEastAsia" w:hAnsiTheme="minorEastAsia" w:cs="Segoe UI"/>
          <w:color w:val="000000"/>
          <w:spacing w:val="5"/>
          <w:sz w:val="24"/>
          <w:szCs w:val="24"/>
        </w:rPr>
        <w:t>）方法进行了比较。</w:t>
      </w:r>
    </w:p>
    <w:p w14:paraId="55CB288D" w14:textId="77777777" w:rsidR="00BB708B" w:rsidRDefault="00000000">
      <w:pPr>
        <w:keepNext/>
        <w:jc w:val="center"/>
      </w:pPr>
      <w:r>
        <w:rPr>
          <w:noProof/>
        </w:rPr>
        <w:drawing>
          <wp:inline distT="0" distB="0" distL="0" distR="0" wp14:anchorId="1C3551A5" wp14:editId="4489F983">
            <wp:extent cx="5274310" cy="3104515"/>
            <wp:effectExtent l="0" t="0" r="0" b="0"/>
            <wp:docPr id="848661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61897" name="图片 1"/>
                    <pic:cNvPicPr>
                      <a:picLocks noChangeAspect="1"/>
                    </pic:cNvPicPr>
                  </pic:nvPicPr>
                  <pic:blipFill>
                    <a:blip r:embed="rId27"/>
                    <a:stretch>
                      <a:fillRect/>
                    </a:stretch>
                  </pic:blipFill>
                  <pic:spPr>
                    <a:xfrm>
                      <a:off x="0" y="0"/>
                      <a:ext cx="5274310" cy="3104515"/>
                    </a:xfrm>
                    <a:prstGeom prst="rect">
                      <a:avLst/>
                    </a:prstGeom>
                  </pic:spPr>
                </pic:pic>
              </a:graphicData>
            </a:graphic>
          </wp:inline>
        </w:drawing>
      </w:r>
    </w:p>
    <w:p w14:paraId="6DDF7A4B" w14:textId="39586284" w:rsidR="00BB708B" w:rsidRDefault="00000000">
      <w:pPr>
        <w:pStyle w:val="a3"/>
        <w:jc w:val="center"/>
        <w:rPr>
          <w:rFonts w:asciiTheme="minorEastAsia" w:eastAsiaTheme="minorEastAsia" w:hAnsiTheme="minorEastAsia" w:cs="Segoe UI" w:hint="eastAsia"/>
          <w:color w:val="000000"/>
          <w:spacing w:val="5"/>
          <w:sz w:val="24"/>
          <w:szCs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30EBD">
        <w:rPr>
          <w:noProof/>
        </w:rPr>
        <w:t>5</w:t>
      </w:r>
      <w:r>
        <w:fldChar w:fldCharType="end"/>
      </w:r>
    </w:p>
    <w:p w14:paraId="31637D9E" w14:textId="77777777" w:rsidR="00BB708B" w:rsidRDefault="00000000">
      <w:pPr>
        <w:pStyle w:val="2"/>
      </w:pPr>
      <w:bookmarkStart w:id="20" w:name="_Toc23918"/>
      <w:r>
        <w:rPr>
          <w:rFonts w:hint="eastAsia"/>
        </w:rPr>
        <w:t>数据集</w:t>
      </w:r>
      <w:bookmarkEnd w:id="20"/>
    </w:p>
    <w:p w14:paraId="50D6DF4E" w14:textId="77777777" w:rsidR="00BB708B" w:rsidRDefault="00000000">
      <w:pPr>
        <w:pStyle w:val="3"/>
      </w:pPr>
      <w:bookmarkStart w:id="21" w:name="_Toc19526"/>
      <w:r>
        <w:t>头部头像的单眼视频</w:t>
      </w:r>
      <w:bookmarkEnd w:id="21"/>
    </w:p>
    <w:p w14:paraId="5E41830F"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 xml:space="preserve">采用单个单眼视频来构建给定主题的头部头像，将图像、掩模、相机参数和跟踪的 FLAME 网格作为输入图像，表示 </w:t>
      </w:r>
      <w:proofErr w:type="spellStart"/>
      <w:r>
        <w:rPr>
          <w:rFonts w:asciiTheme="minorEastAsia" w:hAnsiTheme="minorEastAsia" w:cs="Segoe UI"/>
          <w:color w:val="000000"/>
          <w:spacing w:val="5"/>
          <w:sz w:val="24"/>
          <w:szCs w:val="24"/>
        </w:rPr>
        <w:t>Ours+FLAME</w:t>
      </w:r>
      <w:proofErr w:type="spellEnd"/>
      <w:r>
        <w:rPr>
          <w:rFonts w:asciiTheme="minorEastAsia" w:hAnsiTheme="minorEastAsia" w:cs="Segoe UI"/>
          <w:color w:val="000000"/>
          <w:spacing w:val="5"/>
          <w:sz w:val="24"/>
          <w:szCs w:val="24"/>
        </w:rPr>
        <w:t>。</w:t>
      </w:r>
      <w:r>
        <w:rPr>
          <w:rFonts w:asciiTheme="minorEastAsia" w:hAnsiTheme="minorEastAsia" w:cs="Segoe UI" w:hint="eastAsia"/>
          <w:color w:val="000000"/>
          <w:spacing w:val="5"/>
          <w:sz w:val="24"/>
          <w:szCs w:val="24"/>
        </w:rPr>
        <w:t>我们</w:t>
      </w:r>
      <w:r>
        <w:rPr>
          <w:rFonts w:asciiTheme="minorEastAsia" w:hAnsiTheme="minorEastAsia" w:cs="Segoe UI"/>
          <w:color w:val="000000"/>
          <w:spacing w:val="5"/>
          <w:sz w:val="24"/>
          <w:szCs w:val="24"/>
        </w:rPr>
        <w:t>在 NHA [16]、</w:t>
      </w:r>
      <w:proofErr w:type="spellStart"/>
      <w:r>
        <w:rPr>
          <w:rFonts w:asciiTheme="minorEastAsia" w:hAnsiTheme="minorEastAsia" w:cs="Segoe UI"/>
          <w:color w:val="000000"/>
          <w:spacing w:val="5"/>
          <w:sz w:val="24"/>
          <w:szCs w:val="24"/>
        </w:rPr>
        <w:t>NerFace</w:t>
      </w:r>
      <w:proofErr w:type="spellEnd"/>
      <w:r>
        <w:rPr>
          <w:rFonts w:asciiTheme="minorEastAsia" w:hAnsiTheme="minorEastAsia" w:cs="Segoe UI"/>
          <w:color w:val="000000"/>
          <w:spacing w:val="5"/>
          <w:sz w:val="24"/>
          <w:szCs w:val="24"/>
        </w:rPr>
        <w:t xml:space="preserve"> [15]、INSTA [53] 和 </w:t>
      </w:r>
      <w:proofErr w:type="spellStart"/>
      <w:r>
        <w:rPr>
          <w:rFonts w:asciiTheme="minorEastAsia" w:hAnsiTheme="minorEastAsia" w:cs="Segoe UI"/>
          <w:color w:val="000000"/>
          <w:spacing w:val="5"/>
          <w:sz w:val="24"/>
          <w:szCs w:val="24"/>
        </w:rPr>
        <w:t>PointAvatar</w:t>
      </w:r>
      <w:proofErr w:type="spellEnd"/>
      <w:r>
        <w:rPr>
          <w:rFonts w:asciiTheme="minorEastAsia" w:hAnsiTheme="minorEastAsia" w:cs="Segoe UI"/>
          <w:color w:val="000000"/>
          <w:spacing w:val="5"/>
          <w:sz w:val="24"/>
          <w:szCs w:val="24"/>
        </w:rPr>
        <w:t xml:space="preserve"> [51] 的组合数据集上使用几种 </w:t>
      </w:r>
      <w:proofErr w:type="spellStart"/>
      <w:r>
        <w:rPr>
          <w:rFonts w:asciiTheme="minorEastAsia" w:hAnsiTheme="minorEastAsia" w:cs="Segoe UI"/>
          <w:color w:val="000000"/>
          <w:spacing w:val="5"/>
          <w:sz w:val="24"/>
          <w:szCs w:val="24"/>
        </w:rPr>
        <w:t>SoTA</w:t>
      </w:r>
      <w:proofErr w:type="spellEnd"/>
      <w:r>
        <w:rPr>
          <w:rFonts w:asciiTheme="minorEastAsia" w:hAnsiTheme="minorEastAsia" w:cs="Segoe UI"/>
          <w:color w:val="000000"/>
          <w:spacing w:val="5"/>
          <w:sz w:val="24"/>
          <w:szCs w:val="24"/>
        </w:rPr>
        <w:t xml:space="preserve"> 方法评估了</w:t>
      </w:r>
      <w:r>
        <w:rPr>
          <w:rFonts w:asciiTheme="minorEastAsia" w:hAnsiTheme="minorEastAsia" w:cs="Segoe UI" w:hint="eastAsia"/>
          <w:color w:val="000000"/>
          <w:spacing w:val="5"/>
          <w:sz w:val="24"/>
          <w:szCs w:val="24"/>
        </w:rPr>
        <w:t>该</w:t>
      </w:r>
      <w:r>
        <w:rPr>
          <w:rFonts w:asciiTheme="minorEastAsia" w:hAnsiTheme="minorEastAsia" w:cs="Segoe UI"/>
          <w:color w:val="000000"/>
          <w:spacing w:val="5"/>
          <w:sz w:val="24"/>
          <w:szCs w:val="24"/>
        </w:rPr>
        <w:t xml:space="preserve">方法，其中包括 10 </w:t>
      </w:r>
      <w:proofErr w:type="gramStart"/>
      <w:r>
        <w:rPr>
          <w:rFonts w:asciiTheme="minorEastAsia" w:hAnsiTheme="minorEastAsia" w:cs="Segoe UI"/>
          <w:color w:val="000000"/>
          <w:spacing w:val="5"/>
          <w:sz w:val="24"/>
          <w:szCs w:val="24"/>
        </w:rPr>
        <w:t>个</w:t>
      </w:r>
      <w:proofErr w:type="gramEnd"/>
      <w:r>
        <w:rPr>
          <w:rFonts w:asciiTheme="minorEastAsia" w:hAnsiTheme="minorEastAsia" w:cs="Segoe UI"/>
          <w:color w:val="000000"/>
          <w:spacing w:val="5"/>
          <w:sz w:val="24"/>
          <w:szCs w:val="24"/>
        </w:rPr>
        <w:t xml:space="preserve">主题，涵盖使用 DSLR、智能手机和来自互联网。 </w:t>
      </w:r>
      <w:proofErr w:type="spellStart"/>
      <w:r>
        <w:rPr>
          <w:rFonts w:asciiTheme="minorEastAsia" w:hAnsiTheme="minorEastAsia" w:cs="Segoe UI"/>
          <w:color w:val="000000"/>
          <w:spacing w:val="5"/>
          <w:sz w:val="24"/>
          <w:szCs w:val="24"/>
        </w:rPr>
        <w:t>IMavatar</w:t>
      </w:r>
      <w:proofErr w:type="spellEnd"/>
      <w:r>
        <w:rPr>
          <w:rFonts w:asciiTheme="minorEastAsia" w:hAnsiTheme="minorEastAsia" w:cs="Segoe UI"/>
          <w:color w:val="000000"/>
          <w:spacing w:val="5"/>
          <w:sz w:val="24"/>
          <w:szCs w:val="24"/>
        </w:rPr>
        <w:t xml:space="preserve"> [50] 和 INSTA [53] 的预处理流程被更改为应用 DECA [12] 进行面部跟踪，RVM [37] 进行分割，BisenetV2 [46] 进行面部解析。对于每个视频，最后 350 帧用作测试样本。因为</w:t>
      </w:r>
      <w:r>
        <w:rPr>
          <w:rFonts w:asciiTheme="minorEastAsia" w:hAnsiTheme="minorEastAsia" w:cs="Segoe UI" w:hint="eastAsia"/>
          <w:color w:val="000000"/>
          <w:spacing w:val="5"/>
          <w:sz w:val="24"/>
          <w:szCs w:val="24"/>
        </w:rPr>
        <w:t>该</w:t>
      </w:r>
      <w:r>
        <w:rPr>
          <w:rFonts w:asciiTheme="minorEastAsia" w:hAnsiTheme="minorEastAsia" w:cs="Segoe UI"/>
          <w:color w:val="000000"/>
          <w:spacing w:val="5"/>
          <w:sz w:val="24"/>
          <w:szCs w:val="24"/>
        </w:rPr>
        <w:t xml:space="preserve">方法可以直接通过给定的网格进行动画处理，所以通过对 NHA [16] 生成的网格进行训练和测试来进一步释放其潜力，这些网格具有更多的几何细节。这种变化被称为 </w:t>
      </w:r>
      <w:proofErr w:type="spellStart"/>
      <w:r>
        <w:rPr>
          <w:rFonts w:asciiTheme="minorEastAsia" w:hAnsiTheme="minorEastAsia" w:cs="Segoe UI"/>
          <w:color w:val="000000"/>
          <w:spacing w:val="5"/>
          <w:sz w:val="24"/>
          <w:szCs w:val="24"/>
        </w:rPr>
        <w:t>Ours+NHA</w:t>
      </w:r>
      <w:proofErr w:type="spellEnd"/>
      <w:r>
        <w:rPr>
          <w:rFonts w:asciiTheme="minorEastAsia" w:hAnsiTheme="minorEastAsia" w:cs="Segoe UI"/>
          <w:color w:val="000000"/>
          <w:spacing w:val="5"/>
          <w:sz w:val="24"/>
          <w:szCs w:val="24"/>
        </w:rPr>
        <w:t>。</w:t>
      </w:r>
    </w:p>
    <w:p w14:paraId="124DBA7B" w14:textId="77777777" w:rsidR="00BB708B" w:rsidRDefault="00000000">
      <w:pPr>
        <w:keepNext/>
        <w:jc w:val="center"/>
      </w:pPr>
      <w:r>
        <w:rPr>
          <w:noProof/>
        </w:rPr>
        <w:lastRenderedPageBreak/>
        <w:drawing>
          <wp:inline distT="0" distB="0" distL="0" distR="0" wp14:anchorId="7C35F6DF" wp14:editId="3D4CB283">
            <wp:extent cx="5274310" cy="2399665"/>
            <wp:effectExtent l="0" t="0" r="0" b="0"/>
            <wp:docPr id="1298778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78421" name="图片 1"/>
                    <pic:cNvPicPr>
                      <a:picLocks noChangeAspect="1"/>
                    </pic:cNvPicPr>
                  </pic:nvPicPr>
                  <pic:blipFill>
                    <a:blip r:embed="rId28"/>
                    <a:stretch>
                      <a:fillRect/>
                    </a:stretch>
                  </pic:blipFill>
                  <pic:spPr>
                    <a:xfrm>
                      <a:off x="0" y="0"/>
                      <a:ext cx="5274310" cy="2399665"/>
                    </a:xfrm>
                    <a:prstGeom prst="rect">
                      <a:avLst/>
                    </a:prstGeom>
                  </pic:spPr>
                </pic:pic>
              </a:graphicData>
            </a:graphic>
          </wp:inline>
        </w:drawing>
      </w:r>
    </w:p>
    <w:p w14:paraId="4AF7C6F7" w14:textId="53B9ED96" w:rsidR="00BB708B" w:rsidRDefault="00000000">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30EBD">
        <w:rPr>
          <w:noProof/>
        </w:rPr>
        <w:t>6</w:t>
      </w:r>
      <w:r>
        <w:fldChar w:fldCharType="end"/>
      </w:r>
    </w:p>
    <w:p w14:paraId="1E98DA1C" w14:textId="77777777" w:rsidR="00BB708B" w:rsidRDefault="00BB708B">
      <w:pPr>
        <w:jc w:val="center"/>
      </w:pPr>
    </w:p>
    <w:p w14:paraId="68F4189F" w14:textId="77777777" w:rsidR="00BB708B" w:rsidRDefault="00000000">
      <w:pPr>
        <w:pStyle w:val="3"/>
      </w:pPr>
      <w:bookmarkStart w:id="22" w:name="_Toc26879"/>
      <w:r>
        <w:t>人物快照</w:t>
      </w:r>
      <w:bookmarkEnd w:id="22"/>
    </w:p>
    <w:p w14:paraId="77616B4B"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 xml:space="preserve">在 </w:t>
      </w:r>
      <w:proofErr w:type="spellStart"/>
      <w:r>
        <w:rPr>
          <w:rFonts w:asciiTheme="minorEastAsia" w:hAnsiTheme="minorEastAsia" w:cs="Segoe UI"/>
          <w:color w:val="000000"/>
          <w:spacing w:val="5"/>
          <w:sz w:val="24"/>
          <w:szCs w:val="24"/>
        </w:rPr>
        <w:t>PeopleSnapshot</w:t>
      </w:r>
      <w:proofErr w:type="spellEnd"/>
      <w:r>
        <w:rPr>
          <w:rFonts w:asciiTheme="minorEastAsia" w:hAnsiTheme="minorEastAsia" w:cs="Segoe UI"/>
          <w:color w:val="000000"/>
          <w:spacing w:val="5"/>
          <w:sz w:val="24"/>
          <w:szCs w:val="24"/>
        </w:rPr>
        <w:t xml:space="preserve"> [2] 数据集上对全身头像的渲染质量进行了定量评估，该数据集捕获了以 A 姿势旋转的人体对象。遵循 </w:t>
      </w:r>
      <w:proofErr w:type="spellStart"/>
      <w:r>
        <w:rPr>
          <w:rFonts w:asciiTheme="minorEastAsia" w:hAnsiTheme="minorEastAsia" w:cs="Segoe UI"/>
          <w:color w:val="000000"/>
          <w:spacing w:val="5"/>
          <w:sz w:val="24"/>
          <w:szCs w:val="24"/>
        </w:rPr>
        <w:t>InstantAvatar</w:t>
      </w:r>
      <w:proofErr w:type="spellEnd"/>
      <w:r>
        <w:rPr>
          <w:rFonts w:asciiTheme="minorEastAsia" w:hAnsiTheme="minorEastAsia" w:cs="Segoe UI"/>
          <w:color w:val="000000"/>
          <w:spacing w:val="5"/>
          <w:sz w:val="24"/>
          <w:szCs w:val="24"/>
        </w:rPr>
        <w:t xml:space="preserve"> [21] 的协议，使用 Anim-</w:t>
      </w:r>
      <w:proofErr w:type="spellStart"/>
      <w:r>
        <w:rPr>
          <w:rFonts w:asciiTheme="minorEastAsia" w:hAnsiTheme="minorEastAsia" w:cs="Segoe UI"/>
          <w:color w:val="000000"/>
          <w:spacing w:val="5"/>
          <w:sz w:val="24"/>
          <w:szCs w:val="24"/>
        </w:rPr>
        <w:t>NeRF</w:t>
      </w:r>
      <w:proofErr w:type="spellEnd"/>
      <w:r>
        <w:rPr>
          <w:rFonts w:asciiTheme="minorEastAsia" w:hAnsiTheme="minorEastAsia" w:cs="Segoe UI"/>
          <w:color w:val="000000"/>
          <w:spacing w:val="5"/>
          <w:sz w:val="24"/>
          <w:szCs w:val="24"/>
        </w:rPr>
        <w:t xml:space="preserve"> [7] 细化的 SMPL 网格。</w:t>
      </w: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通过第 4.2 节中的定性分析证明了对新姿势的概括性。</w:t>
      </w:r>
    </w:p>
    <w:p w14:paraId="6F5E0CC9" w14:textId="77777777" w:rsidR="00BB708B" w:rsidRDefault="00000000">
      <w:pPr>
        <w:pStyle w:val="2"/>
      </w:pPr>
      <w:bookmarkStart w:id="23" w:name="_Toc20292"/>
      <w:r>
        <w:rPr>
          <w:rFonts w:hint="eastAsia"/>
        </w:rPr>
        <w:t>和先进方法的比较</w:t>
      </w:r>
      <w:bookmarkEnd w:id="23"/>
    </w:p>
    <w:p w14:paraId="061D74A2" w14:textId="77777777" w:rsidR="00BB708B" w:rsidRDefault="00000000">
      <w:pPr>
        <w:pStyle w:val="3"/>
      </w:pPr>
      <w:bookmarkStart w:id="24" w:name="_Toc16024"/>
      <w:r>
        <w:rPr>
          <w:rFonts w:hint="eastAsia"/>
        </w:rPr>
        <w:t>数字人</w:t>
      </w:r>
      <w:r>
        <w:t>头像</w:t>
      </w:r>
      <w:bookmarkEnd w:id="24"/>
    </w:p>
    <w:p w14:paraId="331016D6" w14:textId="77777777" w:rsidR="00BB708B" w:rsidRDefault="00000000">
      <w:pPr>
        <w:spacing w:line="400" w:lineRule="exact"/>
        <w:ind w:firstLineChars="200" w:firstLine="500"/>
        <w:jc w:val="left"/>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t>为了评估学习的头像的渲染质量，</w:t>
      </w: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 xml:space="preserve">使用测试图像的注册网格对 </w:t>
      </w: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 xml:space="preserve"> 进行动画处理。对于 </w:t>
      </w:r>
      <w:proofErr w:type="spellStart"/>
      <w:r>
        <w:rPr>
          <w:rFonts w:asciiTheme="minorEastAsia" w:hAnsiTheme="minorEastAsia" w:cs="Segoe UI"/>
          <w:color w:val="000000"/>
          <w:spacing w:val="5"/>
          <w:sz w:val="24"/>
          <w:szCs w:val="24"/>
        </w:rPr>
        <w:t>Ours+NHA</w:t>
      </w:r>
      <w:proofErr w:type="spellEnd"/>
      <w:r>
        <w:rPr>
          <w:rFonts w:asciiTheme="minorEastAsia" w:hAnsiTheme="minorEastAsia" w:cs="Segoe UI"/>
          <w:color w:val="000000"/>
          <w:spacing w:val="5"/>
          <w:sz w:val="24"/>
          <w:szCs w:val="24"/>
        </w:rPr>
        <w:t>，在训练集上训练 NHA [16]，并提取训练图像和测试图像的最终网格，分别进一步用于</w:t>
      </w: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 xml:space="preserve">的训练和测试。对 </w:t>
      </w: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 xml:space="preserve"> 与 INSTA [53]、</w:t>
      </w:r>
      <w:proofErr w:type="spellStart"/>
      <w:r>
        <w:rPr>
          <w:rFonts w:asciiTheme="minorEastAsia" w:hAnsiTheme="minorEastAsia" w:cs="Segoe UI"/>
          <w:color w:val="000000"/>
          <w:spacing w:val="5"/>
          <w:sz w:val="24"/>
          <w:szCs w:val="24"/>
        </w:rPr>
        <w:t>PointAvatar</w:t>
      </w:r>
      <w:proofErr w:type="spellEnd"/>
      <w:r>
        <w:rPr>
          <w:rFonts w:asciiTheme="minorEastAsia" w:hAnsiTheme="minorEastAsia" w:cs="Segoe UI"/>
          <w:color w:val="000000"/>
          <w:spacing w:val="5"/>
          <w:sz w:val="24"/>
          <w:szCs w:val="24"/>
        </w:rPr>
        <w:t xml:space="preserve"> [51] 和 NHA [16] 进行了比较分析。如图 5 所示，</w:t>
      </w: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在改善眼睛和头发区域的细节方面实现了卓越的质量，甚至能够捕获眼镜上的光反射。对于+FLAME，虽然像头发和眼镜这样的非表面几何形状没有完全由网格表示，但</w:t>
      </w: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可以很好地处理渲染，因为嵌入经过优化以从附近的三角形中找到正确的运动。定量评价</w:t>
      </w:r>
      <w:r>
        <w:rPr>
          <w:rFonts w:asciiTheme="minorEastAsia" w:hAnsiTheme="minorEastAsia" w:cs="Arial"/>
          <w:sz w:val="24"/>
          <w:szCs w:val="24"/>
        </w:rPr>
        <w:t xml:space="preserve">PSNR, SSIM  </w:t>
      </w:r>
      <w:r>
        <w:rPr>
          <w:rFonts w:asciiTheme="minorEastAsia" w:hAnsiTheme="minorEastAsia" w:cs="Arial" w:hint="eastAsia"/>
          <w:sz w:val="24"/>
          <w:szCs w:val="24"/>
        </w:rPr>
        <w:t>和</w:t>
      </w:r>
      <w:r>
        <w:rPr>
          <w:rFonts w:asciiTheme="minorEastAsia" w:hAnsiTheme="minorEastAsia" w:cs="Arial"/>
          <w:sz w:val="24"/>
          <w:szCs w:val="24"/>
        </w:rPr>
        <w:t>LPIPS</w:t>
      </w:r>
      <w:r>
        <w:rPr>
          <w:rFonts w:asciiTheme="minorEastAsia" w:hAnsiTheme="minorEastAsia" w:cs="Segoe UI"/>
          <w:color w:val="000000"/>
          <w:spacing w:val="5"/>
          <w:sz w:val="24"/>
          <w:szCs w:val="24"/>
        </w:rPr>
        <w:t>见表1</w:t>
      </w:r>
      <w:r>
        <w:rPr>
          <w:rFonts w:asciiTheme="minorEastAsia" w:hAnsiTheme="minorEastAsia" w:cs="Segoe UI" w:hint="eastAsia"/>
          <w:color w:val="000000"/>
          <w:spacing w:val="5"/>
          <w:sz w:val="24"/>
          <w:szCs w:val="24"/>
        </w:rPr>
        <w:t>。</w:t>
      </w:r>
    </w:p>
    <w:p w14:paraId="0B48DB20" w14:textId="77777777" w:rsidR="00BB708B" w:rsidRDefault="00000000">
      <w:pPr>
        <w:pStyle w:val="a3"/>
        <w:keepNext/>
        <w:jc w:val="center"/>
      </w:pPr>
      <w:r>
        <w:rPr>
          <w:noProof/>
        </w:rPr>
        <w:lastRenderedPageBreak/>
        <w:drawing>
          <wp:inline distT="0" distB="0" distL="0" distR="0" wp14:anchorId="42691BD7" wp14:editId="555DCF2F">
            <wp:extent cx="3987800" cy="1778000"/>
            <wp:effectExtent l="0" t="0" r="0" b="0"/>
            <wp:docPr id="1546935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35482" name="图片 1"/>
                    <pic:cNvPicPr>
                      <a:picLocks noChangeAspect="1"/>
                    </pic:cNvPicPr>
                  </pic:nvPicPr>
                  <pic:blipFill>
                    <a:blip r:embed="rId29"/>
                    <a:stretch>
                      <a:fillRect/>
                    </a:stretch>
                  </pic:blipFill>
                  <pic:spPr>
                    <a:xfrm>
                      <a:off x="0" y="0"/>
                      <a:ext cx="3988005" cy="1778091"/>
                    </a:xfrm>
                    <a:prstGeom prst="rect">
                      <a:avLst/>
                    </a:prstGeom>
                  </pic:spPr>
                </pic:pic>
              </a:graphicData>
            </a:graphic>
          </wp:inline>
        </w:drawing>
      </w:r>
    </w:p>
    <w:p w14:paraId="050B03C4" w14:textId="77777777" w:rsidR="00BB708B" w:rsidRDefault="00000000">
      <w:pPr>
        <w:pStyle w:val="a3"/>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p>
    <w:p w14:paraId="129C1EF8" w14:textId="77777777" w:rsidR="00BB708B" w:rsidRDefault="00000000">
      <w:pPr>
        <w:jc w:val="center"/>
      </w:pPr>
      <w:r>
        <w:rPr>
          <w:noProof/>
        </w:rPr>
        <w:drawing>
          <wp:inline distT="0" distB="0" distL="0" distR="0" wp14:anchorId="0AE2343D" wp14:editId="22FACCCC">
            <wp:extent cx="5274310" cy="789940"/>
            <wp:effectExtent l="0" t="0" r="0" b="0"/>
            <wp:docPr id="1802158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58674" name="图片 1"/>
                    <pic:cNvPicPr>
                      <a:picLocks noChangeAspect="1"/>
                    </pic:cNvPicPr>
                  </pic:nvPicPr>
                  <pic:blipFill>
                    <a:blip r:embed="rId30"/>
                    <a:stretch>
                      <a:fillRect/>
                    </a:stretch>
                  </pic:blipFill>
                  <pic:spPr>
                    <a:xfrm>
                      <a:off x="0" y="0"/>
                      <a:ext cx="5274310" cy="789940"/>
                    </a:xfrm>
                    <a:prstGeom prst="rect">
                      <a:avLst/>
                    </a:prstGeom>
                  </pic:spPr>
                </pic:pic>
              </a:graphicData>
            </a:graphic>
          </wp:inline>
        </w:drawing>
      </w:r>
    </w:p>
    <w:p w14:paraId="0A5CBC61" w14:textId="77777777" w:rsidR="00BB708B" w:rsidRDefault="00000000">
      <w:pPr>
        <w:pStyle w:val="a3"/>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2</w:t>
      </w:r>
      <w:r>
        <w:fldChar w:fldCharType="end"/>
      </w:r>
    </w:p>
    <w:p w14:paraId="22B39621" w14:textId="77777777" w:rsidR="00BB708B" w:rsidRDefault="00000000">
      <w:pPr>
        <w:pStyle w:val="3"/>
      </w:pPr>
      <w:bookmarkStart w:id="25" w:name="_Toc17380"/>
      <w:r>
        <w:t>全身头像</w:t>
      </w:r>
      <w:bookmarkEnd w:id="25"/>
    </w:p>
    <w:p w14:paraId="5E932F00"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t xml:space="preserve">在 </w:t>
      </w:r>
      <w:proofErr w:type="spellStart"/>
      <w:r>
        <w:rPr>
          <w:rFonts w:asciiTheme="minorEastAsia" w:hAnsiTheme="minorEastAsia" w:cs="Segoe UI"/>
          <w:color w:val="000000"/>
          <w:spacing w:val="5"/>
          <w:sz w:val="24"/>
          <w:szCs w:val="24"/>
        </w:rPr>
        <w:t>PeopleSnapshot</w:t>
      </w:r>
      <w:proofErr w:type="spellEnd"/>
      <w:r>
        <w:rPr>
          <w:rFonts w:asciiTheme="minorEastAsia" w:hAnsiTheme="minorEastAsia" w:cs="Segoe UI"/>
          <w:color w:val="000000"/>
          <w:spacing w:val="5"/>
          <w:sz w:val="24"/>
          <w:szCs w:val="24"/>
        </w:rPr>
        <w:t xml:space="preserve"> 上与 </w:t>
      </w:r>
      <w:proofErr w:type="spellStart"/>
      <w:r>
        <w:rPr>
          <w:rFonts w:asciiTheme="minorEastAsia" w:hAnsiTheme="minorEastAsia" w:cs="Segoe UI"/>
          <w:color w:val="000000"/>
          <w:spacing w:val="5"/>
          <w:sz w:val="24"/>
          <w:szCs w:val="24"/>
        </w:rPr>
        <w:t>InstantAvatar</w:t>
      </w:r>
      <w:proofErr w:type="spellEnd"/>
      <w:r>
        <w:rPr>
          <w:rFonts w:asciiTheme="minorEastAsia" w:hAnsiTheme="minorEastAsia" w:cs="Segoe UI"/>
          <w:color w:val="000000"/>
          <w:spacing w:val="5"/>
          <w:sz w:val="24"/>
          <w:szCs w:val="24"/>
        </w:rPr>
        <w:t xml:space="preserve"> [21] 和 Anim-</w:t>
      </w:r>
      <w:proofErr w:type="spellStart"/>
      <w:r>
        <w:rPr>
          <w:rFonts w:asciiTheme="minorEastAsia" w:hAnsiTheme="minorEastAsia" w:cs="Segoe UI"/>
          <w:color w:val="000000"/>
          <w:spacing w:val="5"/>
          <w:sz w:val="24"/>
          <w:szCs w:val="24"/>
        </w:rPr>
        <w:t>NeRF</w:t>
      </w:r>
      <w:proofErr w:type="spellEnd"/>
      <w:r>
        <w:rPr>
          <w:rFonts w:asciiTheme="minorEastAsia" w:hAnsiTheme="minorEastAsia" w:cs="Segoe UI"/>
          <w:color w:val="000000"/>
          <w:spacing w:val="5"/>
          <w:sz w:val="24"/>
          <w:szCs w:val="24"/>
        </w:rPr>
        <w:t xml:space="preserve"> [7] 进行了比较。对于 </w:t>
      </w:r>
      <w:proofErr w:type="spellStart"/>
      <w:r>
        <w:rPr>
          <w:rFonts w:asciiTheme="minorEastAsia" w:hAnsiTheme="minorEastAsia" w:cs="Segoe UI"/>
          <w:color w:val="000000"/>
          <w:spacing w:val="5"/>
          <w:sz w:val="24"/>
          <w:szCs w:val="24"/>
        </w:rPr>
        <w:t>InstantAvatar</w:t>
      </w:r>
      <w:proofErr w:type="spellEnd"/>
      <w:r>
        <w:rPr>
          <w:rFonts w:asciiTheme="minorEastAsia" w:hAnsiTheme="minorEastAsia" w:cs="Segoe UI"/>
          <w:color w:val="000000"/>
          <w:spacing w:val="5"/>
          <w:sz w:val="24"/>
          <w:szCs w:val="24"/>
        </w:rPr>
        <w:t xml:space="preserve"> [21]，按照作者代码的最新版本中的建议，进行了 200 </w:t>
      </w:r>
      <w:proofErr w:type="gramStart"/>
      <w:r>
        <w:rPr>
          <w:rFonts w:asciiTheme="minorEastAsia" w:hAnsiTheme="minorEastAsia" w:cs="Segoe UI"/>
          <w:color w:val="000000"/>
          <w:spacing w:val="5"/>
          <w:sz w:val="24"/>
          <w:szCs w:val="24"/>
        </w:rPr>
        <w:t>个</w:t>
      </w:r>
      <w:proofErr w:type="gramEnd"/>
      <w:r>
        <w:rPr>
          <w:rFonts w:asciiTheme="minorEastAsia" w:hAnsiTheme="minorEastAsia" w:cs="Segoe UI"/>
          <w:color w:val="000000"/>
          <w:spacing w:val="5"/>
          <w:sz w:val="24"/>
          <w:szCs w:val="24"/>
        </w:rPr>
        <w:t xml:space="preserve"> epoch 的完整训练。表 2 中的图像质量指标证明了</w:t>
      </w: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在最低像素误差方面的有效性。定性地展示了图 6 中测试图像的渲染质量的比较，以及对新姿势的普遍性的演示。</w:t>
      </w: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的表现对于手腕上的配件</w:t>
      </w:r>
      <w:proofErr w:type="gramStart"/>
      <w:r>
        <w:rPr>
          <w:rFonts w:asciiTheme="minorEastAsia" w:hAnsiTheme="minorEastAsia" w:cs="Segoe UI"/>
          <w:color w:val="000000"/>
          <w:spacing w:val="5"/>
          <w:sz w:val="24"/>
          <w:szCs w:val="24"/>
        </w:rPr>
        <w:t>等薄结构</w:t>
      </w:r>
      <w:proofErr w:type="gramEnd"/>
      <w:r>
        <w:rPr>
          <w:rFonts w:asciiTheme="minorEastAsia" w:hAnsiTheme="minorEastAsia" w:cs="Segoe UI"/>
          <w:color w:val="000000"/>
          <w:spacing w:val="5"/>
          <w:sz w:val="24"/>
          <w:szCs w:val="24"/>
        </w:rPr>
        <w:t xml:space="preserve">很友好。与 </w:t>
      </w:r>
      <w:proofErr w:type="spellStart"/>
      <w:r>
        <w:rPr>
          <w:rFonts w:asciiTheme="minorEastAsia" w:hAnsiTheme="minorEastAsia" w:cs="Segoe UI"/>
          <w:color w:val="000000"/>
          <w:spacing w:val="5"/>
          <w:sz w:val="24"/>
          <w:szCs w:val="24"/>
        </w:rPr>
        <w:t>InstantAvatar</w:t>
      </w:r>
      <w:proofErr w:type="spellEnd"/>
      <w:r>
        <w:rPr>
          <w:rFonts w:asciiTheme="minorEastAsia" w:hAnsiTheme="minorEastAsia" w:cs="Segoe UI"/>
          <w:color w:val="000000"/>
          <w:spacing w:val="5"/>
          <w:sz w:val="24"/>
          <w:szCs w:val="24"/>
        </w:rPr>
        <w:t xml:space="preserve"> [21] 相比，我们的方法产生了更好的整体质量，特别是在面部区域，但由于训练集中的姿势变化非常有限，因此肩膀下的伪影稍微多一些。</w:t>
      </w:r>
      <w:r>
        <w:rPr>
          <w:rFonts w:asciiTheme="minorEastAsia" w:hAnsiTheme="minorEastAsia" w:cs="Segoe UI" w:hint="eastAsia"/>
          <w:color w:val="000000"/>
          <w:spacing w:val="5"/>
          <w:sz w:val="24"/>
          <w:szCs w:val="24"/>
        </w:rPr>
        <w:t>作者</w:t>
      </w:r>
      <w:r>
        <w:rPr>
          <w:rFonts w:asciiTheme="minorEastAsia" w:hAnsiTheme="minorEastAsia" w:cs="Segoe UI"/>
          <w:color w:val="000000"/>
          <w:spacing w:val="5"/>
          <w:sz w:val="24"/>
          <w:szCs w:val="24"/>
        </w:rPr>
        <w:t>相信通过更多的训练姿势可以大大改善这一点。</w:t>
      </w:r>
    </w:p>
    <w:p w14:paraId="4F7F09FC" w14:textId="77777777" w:rsidR="00BB708B" w:rsidRDefault="00000000">
      <w:pPr>
        <w:keepNext/>
        <w:jc w:val="center"/>
      </w:pPr>
      <w:r>
        <w:rPr>
          <w:noProof/>
        </w:rPr>
        <w:drawing>
          <wp:inline distT="0" distB="0" distL="0" distR="0" wp14:anchorId="0A8F7046" wp14:editId="3BD2EFD1">
            <wp:extent cx="4368800" cy="2647950"/>
            <wp:effectExtent l="0" t="0" r="0" b="0"/>
            <wp:docPr id="757417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17228" name="图片 1"/>
                    <pic:cNvPicPr>
                      <a:picLocks noChangeAspect="1"/>
                    </pic:cNvPicPr>
                  </pic:nvPicPr>
                  <pic:blipFill>
                    <a:blip r:embed="rId31"/>
                    <a:stretch>
                      <a:fillRect/>
                    </a:stretch>
                  </pic:blipFill>
                  <pic:spPr>
                    <a:xfrm>
                      <a:off x="0" y="0"/>
                      <a:ext cx="4369025" cy="2648086"/>
                    </a:xfrm>
                    <a:prstGeom prst="rect">
                      <a:avLst/>
                    </a:prstGeom>
                  </pic:spPr>
                </pic:pic>
              </a:graphicData>
            </a:graphic>
          </wp:inline>
        </w:drawing>
      </w:r>
    </w:p>
    <w:p w14:paraId="57AEF378" w14:textId="1FAF134C" w:rsidR="00BB708B" w:rsidRDefault="00000000">
      <w:pPr>
        <w:pStyle w:val="a3"/>
        <w:jc w:val="center"/>
        <w:rPr>
          <w:rFonts w:asciiTheme="minorEastAsia" w:eastAsiaTheme="minorEastAsia" w:hAnsiTheme="minorEastAsia" w:cs="Segoe UI" w:hint="eastAsia"/>
          <w:color w:val="000000"/>
          <w:spacing w:val="5"/>
          <w:sz w:val="24"/>
          <w:szCs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30EBD">
        <w:rPr>
          <w:noProof/>
        </w:rPr>
        <w:t>7</w:t>
      </w:r>
      <w:r>
        <w:fldChar w:fldCharType="end"/>
      </w:r>
    </w:p>
    <w:p w14:paraId="6DBF2426" w14:textId="77777777" w:rsidR="00BB708B" w:rsidRDefault="00000000">
      <w:pPr>
        <w:pStyle w:val="2"/>
      </w:pPr>
      <w:bookmarkStart w:id="26" w:name="_Toc19735"/>
      <w:r>
        <w:rPr>
          <w:rFonts w:hint="eastAsia"/>
        </w:rPr>
        <w:lastRenderedPageBreak/>
        <w:t>消融实验</w:t>
      </w:r>
      <w:bookmarkEnd w:id="26"/>
    </w:p>
    <w:p w14:paraId="58DAB2AD" w14:textId="77777777" w:rsidR="00BB708B" w:rsidRDefault="00000000">
      <w:pPr>
        <w:pStyle w:val="3"/>
      </w:pPr>
      <w:bookmarkStart w:id="27" w:name="_Toc28007"/>
      <w:r>
        <w:t>可训练的嵌入</w:t>
      </w:r>
      <w:bookmarkEnd w:id="27"/>
    </w:p>
    <w:p w14:paraId="59056DD7"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的关键组成部分是网格上的可训练嵌入。进行了消融实验，将其替换为网格上的固定嵌入和每个高斯可训练的局部移位</w:t>
      </w:r>
      <m:oMath>
        <m:r>
          <m:rPr>
            <m:nor/>
          </m:rPr>
          <w:rPr>
            <w:rFonts w:asciiTheme="minorEastAsia" w:hAnsiTheme="minorEastAsia" w:cs="Segoe UI" w:hint="eastAsia"/>
            <w:color w:val="000000"/>
            <w:spacing w:val="5"/>
            <w:sz w:val="24"/>
            <w:szCs w:val="24"/>
          </w:rPr>
          <m:t xml:space="preserve"> </m:t>
        </m:r>
        <m:r>
          <m:rPr>
            <m:sty m:val="p"/>
          </m:rPr>
          <w:rPr>
            <w:rFonts w:ascii="Cambria Math" w:hAnsi="Cambria Math" w:cs="Segoe UI"/>
            <w:color w:val="000000"/>
            <w:spacing w:val="5"/>
            <w:sz w:val="24"/>
            <w:szCs w:val="24"/>
          </w:rPr>
          <m:t>Δ</m:t>
        </m:r>
        <m:r>
          <w:rPr>
            <w:rFonts w:ascii="Cambria Math" w:hAnsi="Cambria Math" w:cs="Segoe UI"/>
            <w:color w:val="000000"/>
            <w:spacing w:val="5"/>
            <w:sz w:val="24"/>
            <w:szCs w:val="24"/>
          </w:rPr>
          <m:t>x∈</m:t>
        </m:r>
        <m:sSup>
          <m:sSupPr>
            <m:ctrlPr>
              <w:rPr>
                <w:rFonts w:ascii="Cambria Math" w:hAnsi="Cambria Math" w:cs="Segoe UI"/>
                <w:color w:val="000000"/>
                <w:spacing w:val="5"/>
                <w:sz w:val="24"/>
                <w:szCs w:val="24"/>
              </w:rPr>
            </m:ctrlPr>
          </m:sSupPr>
          <m:e>
            <m:r>
              <m:rPr>
                <m:scr m:val="double-struck"/>
                <m:sty m:val="p"/>
              </m:rPr>
              <w:rPr>
                <w:rFonts w:ascii="Cambria Math" w:hAnsi="Cambria Math" w:cs="Segoe UI"/>
                <w:color w:val="000000"/>
                <w:spacing w:val="5"/>
                <w:sz w:val="24"/>
                <w:szCs w:val="24"/>
              </w:rPr>
              <m:t>R</m:t>
            </m:r>
          </m:e>
          <m:sup>
            <m:r>
              <w:rPr>
                <w:rFonts w:ascii="Cambria Math" w:hAnsi="Cambria Math" w:cs="Segoe UI"/>
                <w:color w:val="000000"/>
                <w:spacing w:val="5"/>
                <w:sz w:val="24"/>
                <w:szCs w:val="24"/>
              </w:rPr>
              <m:t>3</m:t>
            </m:r>
          </m:sup>
        </m:sSup>
        <m:r>
          <w:rPr>
            <w:rFonts w:ascii="Cambria Math" w:hAnsi="Cambria Math" w:cs="Segoe UI"/>
            <w:color w:val="000000"/>
            <w:spacing w:val="5"/>
            <w:sz w:val="24"/>
            <w:szCs w:val="24"/>
          </w:rPr>
          <m:t xml:space="preserve"> </m:t>
        </m:r>
      </m:oMath>
      <w:r>
        <w:rPr>
          <w:rFonts w:asciiTheme="minorEastAsia" w:hAnsiTheme="minorEastAsia" w:cs="Segoe UI"/>
          <w:color w:val="000000"/>
          <w:spacing w:val="5"/>
          <w:sz w:val="24"/>
          <w:szCs w:val="24"/>
        </w:rPr>
        <w:t>。如果没有可训练的嵌入，高斯人在正确遵循网格方面会遇到困难。图 7 的右</w:t>
      </w:r>
      <w:proofErr w:type="gramStart"/>
      <w:r>
        <w:rPr>
          <w:rFonts w:asciiTheme="minorEastAsia" w:hAnsiTheme="minorEastAsia" w:cs="Segoe UI"/>
          <w:color w:val="000000"/>
          <w:spacing w:val="5"/>
          <w:sz w:val="24"/>
          <w:szCs w:val="24"/>
        </w:rPr>
        <w:t>列显示</w:t>
      </w:r>
      <w:proofErr w:type="gramEnd"/>
      <w:r>
        <w:rPr>
          <w:rFonts w:asciiTheme="minorEastAsia" w:hAnsiTheme="minorEastAsia" w:cs="Segoe UI"/>
          <w:color w:val="000000"/>
          <w:spacing w:val="5"/>
          <w:sz w:val="24"/>
          <w:szCs w:val="24"/>
        </w:rPr>
        <w:t>了没有可训练嵌入的不规则渲染伪影。</w:t>
      </w:r>
    </w:p>
    <w:p w14:paraId="4053A686" w14:textId="77777777" w:rsidR="00BB708B" w:rsidRDefault="00000000">
      <w:pPr>
        <w:pStyle w:val="3"/>
      </w:pPr>
      <w:bookmarkStart w:id="28" w:name="_Toc816"/>
      <w:r>
        <w:t>正则化</w:t>
      </w:r>
      <w:bookmarkEnd w:id="28"/>
    </w:p>
    <w:p w14:paraId="64283F37"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t>在高斯</w:t>
      </w:r>
      <w:r>
        <w:rPr>
          <w:rFonts w:asciiTheme="minorEastAsia" w:hAnsiTheme="minorEastAsia" w:cs="Segoe UI" w:hint="eastAsia"/>
          <w:color w:val="000000"/>
          <w:spacing w:val="5"/>
          <w:sz w:val="24"/>
          <w:szCs w:val="24"/>
        </w:rPr>
        <w:t>点染</w:t>
      </w:r>
      <w:r>
        <w:rPr>
          <w:rFonts w:asciiTheme="minorEastAsia" w:hAnsiTheme="minorEastAsia" w:cs="Segoe UI"/>
          <w:color w:val="000000"/>
          <w:spacing w:val="5"/>
          <w:sz w:val="24"/>
          <w:szCs w:val="24"/>
        </w:rPr>
        <w:t>的优化过程中，一些高斯变得又长又细，在渲染成新姿势时会产生伪影。在图 7 的中间列中显示了没有缩放正则化的结果。</w:t>
      </w:r>
    </w:p>
    <w:p w14:paraId="770E0754" w14:textId="77777777" w:rsidR="00BB708B" w:rsidRDefault="00000000">
      <w:pPr>
        <w:pStyle w:val="2"/>
      </w:pPr>
      <w:bookmarkStart w:id="29" w:name="_Toc7770"/>
      <w:r>
        <w:rPr>
          <w:rFonts w:hint="eastAsia"/>
        </w:rPr>
        <w:t>讨论</w:t>
      </w:r>
      <w:bookmarkEnd w:id="29"/>
    </w:p>
    <w:p w14:paraId="703C265C" w14:textId="77777777" w:rsidR="00BB708B" w:rsidRDefault="00000000">
      <w:pPr>
        <w:pStyle w:val="3"/>
      </w:pPr>
      <w:bookmarkStart w:id="30" w:name="_Toc13624"/>
      <w:r>
        <w:t>关于驱动网格的讨论</w:t>
      </w:r>
      <w:bookmarkEnd w:id="30"/>
    </w:p>
    <w:p w14:paraId="4E989992"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t>考虑到效率、兼容性和可移植性，</w:t>
      </w: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 xml:space="preserve"> 的设计紧密依赖于底层网格的运动和表面变形。在 </w:t>
      </w:r>
      <w:proofErr w:type="spellStart"/>
      <w:r>
        <w:rPr>
          <w:rFonts w:asciiTheme="minorEastAsia" w:hAnsiTheme="minorEastAsia" w:cs="Segoe UI"/>
          <w:color w:val="000000"/>
          <w:spacing w:val="5"/>
          <w:sz w:val="24"/>
          <w:szCs w:val="24"/>
        </w:rPr>
        <w:t>Ours+FLAME</w:t>
      </w:r>
      <w:proofErr w:type="spellEnd"/>
      <w:r>
        <w:rPr>
          <w:rFonts w:asciiTheme="minorEastAsia" w:hAnsiTheme="minorEastAsia" w:cs="Segoe UI"/>
          <w:color w:val="000000"/>
          <w:spacing w:val="5"/>
          <w:sz w:val="24"/>
          <w:szCs w:val="24"/>
        </w:rPr>
        <w:t xml:space="preserve"> 和 </w:t>
      </w:r>
      <w:proofErr w:type="spellStart"/>
      <w:r>
        <w:rPr>
          <w:rFonts w:asciiTheme="minorEastAsia" w:hAnsiTheme="minorEastAsia" w:cs="Segoe UI"/>
          <w:color w:val="000000"/>
          <w:spacing w:val="5"/>
          <w:sz w:val="24"/>
          <w:szCs w:val="24"/>
        </w:rPr>
        <w:t>Ours+NHA</w:t>
      </w:r>
      <w:proofErr w:type="spellEnd"/>
      <w:r>
        <w:rPr>
          <w:rFonts w:asciiTheme="minorEastAsia" w:hAnsiTheme="minorEastAsia" w:cs="Segoe UI"/>
          <w:color w:val="000000"/>
          <w:spacing w:val="5"/>
          <w:sz w:val="24"/>
          <w:szCs w:val="24"/>
        </w:rPr>
        <w:t xml:space="preserve"> 之间的比较中，观察到驱动网格应该专注于运动而不是完全重建精确的几何形状。在图 8 中，展示了当应用带有来自 NHA [16] 的顶点偏移的网格时，详细的表面变形提高了 </w:t>
      </w: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 xml:space="preserve"> 对大姿势的泛化能力。然而，在图 5 的第二行和第三行中，FLAME 的网格捕获了眼镜的正确运动而不是形状，从而推动了 </w:t>
      </w: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 xml:space="preserve"> 的最佳渲染质量。为了执行纹理网格渲染，NHA [16] 的网格在嘴部区域缝合并变形以适应眼镜的形状，但这对 </w:t>
      </w:r>
      <w:proofErr w:type="spellStart"/>
      <w:r>
        <w:rPr>
          <w:rFonts w:asciiTheme="minorEastAsia" w:hAnsiTheme="minorEastAsia" w:cs="Segoe UI"/>
          <w:color w:val="000000"/>
          <w:spacing w:val="5"/>
          <w:sz w:val="24"/>
          <w:szCs w:val="24"/>
        </w:rPr>
        <w:t>Ours+NHA</w:t>
      </w:r>
      <w:proofErr w:type="spellEnd"/>
      <w:r>
        <w:rPr>
          <w:rFonts w:asciiTheme="minorEastAsia" w:hAnsiTheme="minorEastAsia" w:cs="Segoe UI"/>
          <w:color w:val="000000"/>
          <w:spacing w:val="5"/>
          <w:sz w:val="24"/>
          <w:szCs w:val="24"/>
        </w:rPr>
        <w:t xml:space="preserve"> 的质量没有帮助。</w:t>
      </w:r>
    </w:p>
    <w:p w14:paraId="4F486382" w14:textId="77777777" w:rsidR="00BB708B" w:rsidRDefault="00000000">
      <w:pPr>
        <w:pStyle w:val="3"/>
      </w:pPr>
      <w:bookmarkStart w:id="31" w:name="_Toc32187"/>
      <w:r>
        <w:t>局限性和未来的工作</w:t>
      </w:r>
      <w:bookmarkEnd w:id="31"/>
    </w:p>
    <w:p w14:paraId="271E5A87" w14:textId="77777777" w:rsidR="00BB708B" w:rsidRDefault="00000000">
      <w:pPr>
        <w:spacing w:line="400" w:lineRule="exact"/>
        <w:ind w:firstLineChars="200" w:firstLine="500"/>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t>如上所述，</w:t>
      </w: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取决于驱动网格的运动表示能力。对于当前的 FLAME 和 SMPL-X 模型，我们没有单独的衣服和头发运动表示。</w:t>
      </w:r>
      <w:r>
        <w:rPr>
          <w:rFonts w:asciiTheme="minorEastAsia" w:hAnsiTheme="minorEastAsia" w:cs="Segoe UI" w:hint="eastAsia"/>
          <w:color w:val="000000"/>
          <w:spacing w:val="5"/>
          <w:sz w:val="24"/>
          <w:szCs w:val="24"/>
        </w:rPr>
        <w:t>相信</w:t>
      </w:r>
      <w:r>
        <w:rPr>
          <w:rFonts w:asciiTheme="minorEastAsia" w:hAnsiTheme="minorEastAsia" w:cs="Segoe UI"/>
          <w:color w:val="000000"/>
          <w:spacing w:val="5"/>
          <w:sz w:val="24"/>
          <w:szCs w:val="24"/>
        </w:rPr>
        <w:t xml:space="preserve"> </w:t>
      </w:r>
      <w:proofErr w:type="spellStart"/>
      <w:r>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 xml:space="preserve"> 可以通过</w:t>
      </w:r>
      <w:r>
        <w:rPr>
          <w:rFonts w:asciiTheme="minorEastAsia" w:hAnsiTheme="minorEastAsia" w:cs="Segoe UI" w:hint="eastAsia"/>
          <w:color w:val="000000"/>
          <w:spacing w:val="5"/>
          <w:sz w:val="24"/>
          <w:szCs w:val="24"/>
        </w:rPr>
        <w:t>解码</w:t>
      </w:r>
      <w:r>
        <w:rPr>
          <w:rFonts w:asciiTheme="minorEastAsia" w:hAnsiTheme="minorEastAsia" w:cs="Segoe UI"/>
          <w:color w:val="000000"/>
          <w:spacing w:val="5"/>
          <w:sz w:val="24"/>
          <w:szCs w:val="24"/>
        </w:rPr>
        <w:t>网格表示来支持未来的</w:t>
      </w:r>
      <w:r>
        <w:rPr>
          <w:rFonts w:asciiTheme="minorEastAsia" w:hAnsiTheme="minorEastAsia" w:cs="Segoe UI" w:hint="eastAsia"/>
          <w:color w:val="000000"/>
          <w:spacing w:val="5"/>
          <w:sz w:val="24"/>
          <w:szCs w:val="24"/>
        </w:rPr>
        <w:t>数字人</w:t>
      </w:r>
      <w:r>
        <w:rPr>
          <w:rFonts w:asciiTheme="minorEastAsia" w:hAnsiTheme="minorEastAsia" w:cs="Segoe UI"/>
          <w:color w:val="000000"/>
          <w:spacing w:val="5"/>
          <w:sz w:val="24"/>
          <w:szCs w:val="24"/>
        </w:rPr>
        <w:t>工作，例如衣服和</w:t>
      </w:r>
      <w:r>
        <w:rPr>
          <w:rFonts w:asciiTheme="minorEastAsia" w:hAnsiTheme="minorEastAsia" w:cs="Segoe UI" w:hint="eastAsia"/>
          <w:color w:val="000000"/>
          <w:spacing w:val="5"/>
          <w:sz w:val="24"/>
          <w:szCs w:val="24"/>
        </w:rPr>
        <w:t>头</w:t>
      </w:r>
      <w:r>
        <w:rPr>
          <w:rFonts w:asciiTheme="minorEastAsia" w:hAnsiTheme="minorEastAsia" w:cs="Segoe UI"/>
          <w:color w:val="000000"/>
          <w:spacing w:val="5"/>
          <w:sz w:val="24"/>
          <w:szCs w:val="24"/>
        </w:rPr>
        <w:t>发的单独网格。</w:t>
      </w:r>
    </w:p>
    <w:p w14:paraId="187F7176" w14:textId="77777777" w:rsidR="00F30EBD" w:rsidRDefault="00000000" w:rsidP="00F30EBD">
      <w:pPr>
        <w:keepNext/>
        <w:jc w:val="center"/>
      </w:pPr>
      <w:r>
        <w:rPr>
          <w:noProof/>
        </w:rPr>
        <w:drawing>
          <wp:inline distT="0" distB="0" distL="0" distR="0" wp14:anchorId="2646FC38" wp14:editId="3BBAB127">
            <wp:extent cx="2743200" cy="1105469"/>
            <wp:effectExtent l="0" t="0" r="0" b="0"/>
            <wp:docPr id="537081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81241" name="图片 1"/>
                    <pic:cNvPicPr>
                      <a:picLocks noChangeAspect="1"/>
                    </pic:cNvPicPr>
                  </pic:nvPicPr>
                  <pic:blipFill>
                    <a:blip r:embed="rId32"/>
                    <a:stretch>
                      <a:fillRect/>
                    </a:stretch>
                  </pic:blipFill>
                  <pic:spPr>
                    <a:xfrm>
                      <a:off x="0" y="0"/>
                      <a:ext cx="2758407" cy="1111597"/>
                    </a:xfrm>
                    <a:prstGeom prst="rect">
                      <a:avLst/>
                    </a:prstGeom>
                  </pic:spPr>
                </pic:pic>
              </a:graphicData>
            </a:graphic>
          </wp:inline>
        </w:drawing>
      </w:r>
    </w:p>
    <w:p w14:paraId="6C308C91" w14:textId="70B0B23B" w:rsidR="00F30EBD" w:rsidRDefault="00F30EBD" w:rsidP="00F30EBD">
      <w:pPr>
        <w:pStyle w:val="a3"/>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8</w:t>
      </w:r>
      <w:r>
        <w:fldChar w:fldCharType="end"/>
      </w:r>
    </w:p>
    <w:p w14:paraId="628D9DCB" w14:textId="45B27007" w:rsidR="00BB708B" w:rsidRDefault="00000000" w:rsidP="00F30EBD">
      <w:pPr>
        <w:pStyle w:val="1"/>
      </w:pPr>
      <w:r>
        <w:rPr>
          <w:rFonts w:hint="eastAsia"/>
        </w:rPr>
        <w:br w:type="page"/>
      </w:r>
      <w:bookmarkStart w:id="32" w:name="_Toc27213"/>
      <w:r>
        <w:rPr>
          <w:rFonts w:hint="eastAsia"/>
        </w:rPr>
        <w:lastRenderedPageBreak/>
        <w:t>结论</w:t>
      </w:r>
      <w:bookmarkEnd w:id="32"/>
    </w:p>
    <w:p w14:paraId="6DEB4DAF" w14:textId="44CC2B08" w:rsidR="00BB708B" w:rsidRDefault="00000000">
      <w:pPr>
        <w:spacing w:line="400" w:lineRule="exact"/>
        <w:ind w:firstLineChars="200" w:firstLine="500"/>
        <w:rPr>
          <w:rFonts w:asciiTheme="minorEastAsia" w:hAnsiTheme="minorEastAsia" w:cs="Segoe UI" w:hint="eastAsia"/>
          <w:color w:val="000000"/>
          <w:spacing w:val="5"/>
          <w:sz w:val="24"/>
          <w:szCs w:val="24"/>
        </w:rPr>
      </w:pPr>
      <w:r>
        <w:rPr>
          <w:rFonts w:asciiTheme="minorEastAsia" w:hAnsiTheme="minorEastAsia" w:cs="Segoe UI"/>
          <w:color w:val="000000"/>
          <w:spacing w:val="5"/>
          <w:sz w:val="24"/>
          <w:szCs w:val="24"/>
        </w:rPr>
        <w:t>在本文中，</w:t>
      </w:r>
      <w:proofErr w:type="spellStart"/>
      <w:r w:rsidR="00B075B5">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提出了一种用于人体化身建模的混合表示，其特征是高斯分布和网格上的可训练嵌入。</w:t>
      </w:r>
      <w:proofErr w:type="spellStart"/>
      <w:r w:rsidR="00B075B5">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扩展了提升优化以同时优化高斯函数及其嵌入的参数。</w:t>
      </w:r>
      <w:proofErr w:type="spellStart"/>
      <w:r w:rsidR="00B075B5">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 xml:space="preserve">利用了带有网格的显式运动表示的优点以及高斯分布的隐式渲染功能。与 </w:t>
      </w:r>
      <w:proofErr w:type="spellStart"/>
      <w:r>
        <w:rPr>
          <w:rFonts w:asciiTheme="minorEastAsia" w:hAnsiTheme="minorEastAsia" w:cs="Segoe UI"/>
          <w:color w:val="000000"/>
          <w:spacing w:val="5"/>
          <w:sz w:val="24"/>
          <w:szCs w:val="24"/>
        </w:rPr>
        <w:t>SoTA</w:t>
      </w:r>
      <w:proofErr w:type="spellEnd"/>
      <w:r>
        <w:rPr>
          <w:rFonts w:asciiTheme="minorEastAsia" w:hAnsiTheme="minorEastAsia" w:cs="Segoe UI"/>
          <w:color w:val="000000"/>
          <w:spacing w:val="5"/>
          <w:sz w:val="24"/>
          <w:szCs w:val="24"/>
        </w:rPr>
        <w:t xml:space="preserve"> 方法相比，</w:t>
      </w:r>
      <w:proofErr w:type="spellStart"/>
      <w:r w:rsidR="006B6E39">
        <w:rPr>
          <w:rFonts w:asciiTheme="minorEastAsia" w:hAnsiTheme="minorEastAsia" w:cs="Segoe UI"/>
          <w:color w:val="000000"/>
          <w:spacing w:val="5"/>
          <w:sz w:val="24"/>
          <w:szCs w:val="24"/>
        </w:rPr>
        <w:t>SplattingAvatar</w:t>
      </w:r>
      <w:proofErr w:type="spellEnd"/>
      <w:r>
        <w:rPr>
          <w:rFonts w:asciiTheme="minorEastAsia" w:hAnsiTheme="minorEastAsia" w:cs="Segoe UI"/>
          <w:color w:val="000000"/>
          <w:spacing w:val="5"/>
          <w:sz w:val="24"/>
          <w:szCs w:val="24"/>
        </w:rPr>
        <w:t>从单眼视频重建的头部和全身化身实现了最佳渲染质量，并在移动设备上以实时</w:t>
      </w:r>
      <w:proofErr w:type="gramStart"/>
      <w:r>
        <w:rPr>
          <w:rFonts w:asciiTheme="minorEastAsia" w:hAnsiTheme="minorEastAsia" w:cs="Segoe UI"/>
          <w:color w:val="000000"/>
          <w:spacing w:val="5"/>
          <w:sz w:val="24"/>
          <w:szCs w:val="24"/>
        </w:rPr>
        <w:t>帧</w:t>
      </w:r>
      <w:proofErr w:type="gramEnd"/>
      <w:r>
        <w:rPr>
          <w:rFonts w:asciiTheme="minorEastAsia" w:hAnsiTheme="minorEastAsia" w:cs="Segoe UI"/>
          <w:color w:val="000000"/>
          <w:spacing w:val="5"/>
          <w:sz w:val="24"/>
          <w:szCs w:val="24"/>
        </w:rPr>
        <w:t>速率运行。</w:t>
      </w:r>
      <w:proofErr w:type="spellStart"/>
      <w:r w:rsidR="00B901A0">
        <w:rPr>
          <w:rFonts w:asciiTheme="minorEastAsia" w:hAnsiTheme="minorEastAsia" w:cs="Segoe UI"/>
          <w:color w:val="000000"/>
          <w:spacing w:val="5"/>
          <w:sz w:val="24"/>
          <w:szCs w:val="24"/>
        </w:rPr>
        <w:t>SplattingAvata</w:t>
      </w:r>
      <w:r w:rsidR="004B6C03">
        <w:rPr>
          <w:rFonts w:asciiTheme="minorEastAsia" w:hAnsiTheme="minorEastAsia" w:cs="Segoe UI" w:hint="eastAsia"/>
          <w:color w:val="000000"/>
          <w:spacing w:val="5"/>
          <w:sz w:val="24"/>
          <w:szCs w:val="24"/>
        </w:rPr>
        <w:t>r</w:t>
      </w:r>
      <w:proofErr w:type="spellEnd"/>
      <w:r>
        <w:rPr>
          <w:rFonts w:asciiTheme="minorEastAsia" w:hAnsiTheme="minorEastAsia" w:cs="Segoe UI"/>
          <w:color w:val="000000"/>
          <w:spacing w:val="5"/>
          <w:sz w:val="24"/>
          <w:szCs w:val="24"/>
        </w:rPr>
        <w:t>为未来使用基于网格的运动控制进行高斯泼溅操纵的工作奠定了基础。</w:t>
      </w:r>
    </w:p>
    <w:p w14:paraId="771023B7" w14:textId="77777777" w:rsidR="00BB708B" w:rsidRDefault="00000000">
      <w:pPr>
        <w:widowControl/>
        <w:jc w:val="left"/>
        <w:rPr>
          <w:rFonts w:ascii="Segoe UI" w:hAnsi="Segoe UI" w:cs="Segoe UI"/>
          <w:color w:val="000000"/>
          <w:spacing w:val="5"/>
          <w:sz w:val="27"/>
          <w:szCs w:val="27"/>
        </w:rPr>
      </w:pPr>
      <w:r>
        <w:rPr>
          <w:rFonts w:ascii="Segoe UI" w:hAnsi="Segoe UI" w:cs="Segoe UI"/>
          <w:color w:val="000000"/>
          <w:spacing w:val="5"/>
          <w:sz w:val="27"/>
          <w:szCs w:val="27"/>
        </w:rPr>
        <w:br w:type="page"/>
      </w:r>
    </w:p>
    <w:p w14:paraId="4137081C" w14:textId="77777777" w:rsidR="00BB708B" w:rsidRDefault="00000000">
      <w:pPr>
        <w:jc w:val="center"/>
        <w:outlineLvl w:val="0"/>
        <w:rPr>
          <w:rFonts w:ascii="黑体" w:eastAsia="黑体" w:hAnsi="黑体" w:cs="Segoe UI" w:hint="eastAsia"/>
          <w:sz w:val="30"/>
          <w:szCs w:val="30"/>
        </w:rPr>
      </w:pPr>
      <w:bookmarkStart w:id="33" w:name="_Toc18935"/>
      <w:r>
        <w:rPr>
          <w:rFonts w:ascii="黑体" w:eastAsia="黑体" w:hAnsi="黑体" w:cs="Segoe UI" w:hint="eastAsia"/>
          <w:sz w:val="30"/>
          <w:szCs w:val="30"/>
        </w:rPr>
        <w:lastRenderedPageBreak/>
        <w:t>参考文献</w:t>
      </w:r>
      <w:bookmarkEnd w:id="33"/>
    </w:p>
    <w:p w14:paraId="773EF1E9"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proofErr w:type="spellStart"/>
      <w:r>
        <w:rPr>
          <w:rFonts w:ascii="Times New Roman" w:eastAsia="黑体" w:hAnsi="Times New Roman" w:cs="Times New Roman"/>
          <w:szCs w:val="21"/>
        </w:rPr>
        <w:t>Mixamo</w:t>
      </w:r>
      <w:proofErr w:type="spellEnd"/>
      <w:r>
        <w:rPr>
          <w:rFonts w:ascii="Times New Roman" w:eastAsia="黑体" w:hAnsi="Times New Roman" w:cs="Times New Roman"/>
          <w:szCs w:val="21"/>
        </w:rPr>
        <w:t xml:space="preserve">. https://www.mixamo.com/. Accessed: November 10, 2023. 5 </w:t>
      </w:r>
    </w:p>
    <w:p w14:paraId="44D36C62"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Thiemo </w:t>
      </w:r>
      <w:proofErr w:type="spellStart"/>
      <w:r>
        <w:rPr>
          <w:rFonts w:ascii="Times New Roman" w:eastAsia="黑体" w:hAnsi="Times New Roman" w:cs="Times New Roman"/>
          <w:szCs w:val="21"/>
        </w:rPr>
        <w:t>Alldieck</w:t>
      </w:r>
      <w:proofErr w:type="spellEnd"/>
      <w:r>
        <w:rPr>
          <w:rFonts w:ascii="Times New Roman" w:eastAsia="黑体" w:hAnsi="Times New Roman" w:cs="Times New Roman"/>
          <w:szCs w:val="21"/>
        </w:rPr>
        <w:t xml:space="preserve">, Marcus </w:t>
      </w:r>
      <w:proofErr w:type="spellStart"/>
      <w:r>
        <w:rPr>
          <w:rFonts w:ascii="Times New Roman" w:eastAsia="黑体" w:hAnsi="Times New Roman" w:cs="Times New Roman"/>
          <w:szCs w:val="21"/>
        </w:rPr>
        <w:t>Magnor</w:t>
      </w:r>
      <w:proofErr w:type="spellEnd"/>
      <w:r>
        <w:rPr>
          <w:rFonts w:ascii="Times New Roman" w:eastAsia="黑体" w:hAnsi="Times New Roman" w:cs="Times New Roman"/>
          <w:szCs w:val="21"/>
        </w:rPr>
        <w:t xml:space="preserve">, </w:t>
      </w:r>
      <w:proofErr w:type="spellStart"/>
      <w:r>
        <w:rPr>
          <w:rFonts w:ascii="Times New Roman" w:eastAsia="黑体" w:hAnsi="Times New Roman" w:cs="Times New Roman"/>
          <w:szCs w:val="21"/>
        </w:rPr>
        <w:t>Weipeng</w:t>
      </w:r>
      <w:proofErr w:type="spellEnd"/>
      <w:r>
        <w:rPr>
          <w:rFonts w:ascii="Times New Roman" w:eastAsia="黑体" w:hAnsi="Times New Roman" w:cs="Times New Roman"/>
          <w:szCs w:val="21"/>
        </w:rPr>
        <w:t xml:space="preserve"> Xu, Christian </w:t>
      </w:r>
      <w:proofErr w:type="spellStart"/>
      <w:r>
        <w:rPr>
          <w:rFonts w:ascii="Times New Roman" w:eastAsia="黑体" w:hAnsi="Times New Roman" w:cs="Times New Roman"/>
          <w:szCs w:val="21"/>
        </w:rPr>
        <w:t>Theobalt</w:t>
      </w:r>
      <w:proofErr w:type="spellEnd"/>
      <w:r>
        <w:rPr>
          <w:rFonts w:ascii="Times New Roman" w:eastAsia="黑体" w:hAnsi="Times New Roman" w:cs="Times New Roman"/>
          <w:szCs w:val="21"/>
        </w:rPr>
        <w:t xml:space="preserve">, and Gerard Pons-Moll. Detailed Human Avatars from Monocular Video. In International Conference on 3D Vision, pages 98–109, 2018. 7 </w:t>
      </w:r>
    </w:p>
    <w:p w14:paraId="7DF1C570"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proofErr w:type="spellStart"/>
      <w:r>
        <w:rPr>
          <w:rFonts w:ascii="Times New Roman" w:eastAsia="黑体" w:hAnsi="Times New Roman" w:cs="Times New Roman"/>
          <w:szCs w:val="21"/>
        </w:rPr>
        <w:t>Ziqian</w:t>
      </w:r>
      <w:proofErr w:type="spellEnd"/>
      <w:r>
        <w:rPr>
          <w:rFonts w:ascii="Times New Roman" w:eastAsia="黑体" w:hAnsi="Times New Roman" w:cs="Times New Roman"/>
          <w:szCs w:val="21"/>
        </w:rPr>
        <w:t xml:space="preserve"> Bai, </w:t>
      </w:r>
      <w:proofErr w:type="spellStart"/>
      <w:r>
        <w:rPr>
          <w:rFonts w:ascii="Times New Roman" w:eastAsia="黑体" w:hAnsi="Times New Roman" w:cs="Times New Roman"/>
          <w:szCs w:val="21"/>
        </w:rPr>
        <w:t>Feitong</w:t>
      </w:r>
      <w:proofErr w:type="spellEnd"/>
      <w:r>
        <w:rPr>
          <w:rFonts w:ascii="Times New Roman" w:eastAsia="黑体" w:hAnsi="Times New Roman" w:cs="Times New Roman"/>
          <w:szCs w:val="21"/>
        </w:rPr>
        <w:t xml:space="preserve"> Tan, Zeng Huang, </w:t>
      </w:r>
      <w:proofErr w:type="spellStart"/>
      <w:r>
        <w:rPr>
          <w:rFonts w:ascii="Times New Roman" w:eastAsia="黑体" w:hAnsi="Times New Roman" w:cs="Times New Roman"/>
          <w:szCs w:val="21"/>
        </w:rPr>
        <w:t>Kripasindhu</w:t>
      </w:r>
      <w:proofErr w:type="spellEnd"/>
      <w:r>
        <w:rPr>
          <w:rFonts w:ascii="Times New Roman" w:eastAsia="黑体" w:hAnsi="Times New Roman" w:cs="Times New Roman"/>
          <w:szCs w:val="21"/>
        </w:rPr>
        <w:t xml:space="preserve"> Sarkar, </w:t>
      </w:r>
      <w:proofErr w:type="spellStart"/>
      <w:r>
        <w:rPr>
          <w:rFonts w:ascii="Times New Roman" w:eastAsia="黑体" w:hAnsi="Times New Roman" w:cs="Times New Roman"/>
          <w:szCs w:val="21"/>
        </w:rPr>
        <w:t>Danhang</w:t>
      </w:r>
      <w:proofErr w:type="spellEnd"/>
      <w:r>
        <w:rPr>
          <w:rFonts w:ascii="Times New Roman" w:eastAsia="黑体" w:hAnsi="Times New Roman" w:cs="Times New Roman"/>
          <w:szCs w:val="21"/>
        </w:rPr>
        <w:t xml:space="preserve"> Tang, Di Qiu, </w:t>
      </w:r>
      <w:proofErr w:type="spellStart"/>
      <w:r>
        <w:rPr>
          <w:rFonts w:ascii="Times New Roman" w:eastAsia="黑体" w:hAnsi="Times New Roman" w:cs="Times New Roman"/>
          <w:szCs w:val="21"/>
        </w:rPr>
        <w:t>Abhimitra</w:t>
      </w:r>
      <w:proofErr w:type="spellEnd"/>
      <w:r>
        <w:rPr>
          <w:rFonts w:ascii="Times New Roman" w:eastAsia="黑体" w:hAnsi="Times New Roman" w:cs="Times New Roman"/>
          <w:szCs w:val="21"/>
        </w:rPr>
        <w:t xml:space="preserve"> Meka, </w:t>
      </w:r>
      <w:proofErr w:type="spellStart"/>
      <w:r>
        <w:rPr>
          <w:rFonts w:ascii="Times New Roman" w:eastAsia="黑体" w:hAnsi="Times New Roman" w:cs="Times New Roman"/>
          <w:szCs w:val="21"/>
        </w:rPr>
        <w:t>Ruofei</w:t>
      </w:r>
      <w:proofErr w:type="spellEnd"/>
      <w:r>
        <w:rPr>
          <w:rFonts w:ascii="Times New Roman" w:eastAsia="黑体" w:hAnsi="Times New Roman" w:cs="Times New Roman"/>
          <w:szCs w:val="21"/>
        </w:rPr>
        <w:t xml:space="preserve"> Du, Ming- song Dou, Sergio Orts-Escolano, Rohit Pandey, Ping Tan, Thabo Beeler, Sean Fanello, and </w:t>
      </w:r>
      <w:proofErr w:type="spellStart"/>
      <w:r>
        <w:rPr>
          <w:rFonts w:ascii="Times New Roman" w:eastAsia="黑体" w:hAnsi="Times New Roman" w:cs="Times New Roman"/>
          <w:szCs w:val="21"/>
        </w:rPr>
        <w:t>Yinda</w:t>
      </w:r>
      <w:proofErr w:type="spellEnd"/>
      <w:r>
        <w:rPr>
          <w:rFonts w:ascii="Times New Roman" w:eastAsia="黑体" w:hAnsi="Times New Roman" w:cs="Times New Roman"/>
          <w:szCs w:val="21"/>
        </w:rPr>
        <w:t xml:space="preserve"> Zhang. Learning Personalized High Quality Volumetric Head Avatars </w:t>
      </w:r>
      <w:proofErr w:type="gramStart"/>
      <w:r>
        <w:rPr>
          <w:rFonts w:ascii="Times New Roman" w:eastAsia="黑体" w:hAnsi="Times New Roman" w:cs="Times New Roman"/>
          <w:szCs w:val="21"/>
        </w:rPr>
        <w:t>From</w:t>
      </w:r>
      <w:proofErr w:type="gramEnd"/>
      <w:r>
        <w:rPr>
          <w:rFonts w:ascii="Times New Roman" w:eastAsia="黑体" w:hAnsi="Times New Roman" w:cs="Times New Roman"/>
          <w:szCs w:val="21"/>
        </w:rPr>
        <w:t xml:space="preserve"> Monocular RGB Videos. In Proceedings of the IEEE/CVF Conference on Computer Vision and Pattern Recognition (CVPR), pages 16890–16900, 2023. 2, 3 </w:t>
      </w:r>
    </w:p>
    <w:p w14:paraId="3F3051B9"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Shrisha Bharadwaj, Yufeng Zheng, Otmar </w:t>
      </w:r>
      <w:proofErr w:type="spellStart"/>
      <w:r>
        <w:rPr>
          <w:rFonts w:ascii="Times New Roman" w:eastAsia="黑体" w:hAnsi="Times New Roman" w:cs="Times New Roman"/>
          <w:szCs w:val="21"/>
        </w:rPr>
        <w:t>Hilliges</w:t>
      </w:r>
      <w:proofErr w:type="spellEnd"/>
      <w:r>
        <w:rPr>
          <w:rFonts w:ascii="Times New Roman" w:eastAsia="黑体" w:hAnsi="Times New Roman" w:cs="Times New Roman"/>
          <w:szCs w:val="21"/>
        </w:rPr>
        <w:t xml:space="preserve">, Michael J. Black, and Victoria Fernandez </w:t>
      </w:r>
      <w:proofErr w:type="spellStart"/>
      <w:r>
        <w:rPr>
          <w:rFonts w:ascii="Times New Roman" w:eastAsia="黑体" w:hAnsi="Times New Roman" w:cs="Times New Roman"/>
          <w:szCs w:val="21"/>
        </w:rPr>
        <w:t>Abrevaya</w:t>
      </w:r>
      <w:proofErr w:type="spellEnd"/>
      <w:r>
        <w:rPr>
          <w:rFonts w:ascii="Times New Roman" w:eastAsia="黑体" w:hAnsi="Times New Roman" w:cs="Times New Roman"/>
          <w:szCs w:val="21"/>
        </w:rPr>
        <w:t xml:space="preserve">. FLARE: Fast learn- </w:t>
      </w:r>
      <w:proofErr w:type="spellStart"/>
      <w:r>
        <w:rPr>
          <w:rFonts w:ascii="Times New Roman" w:eastAsia="黑体" w:hAnsi="Times New Roman" w:cs="Times New Roman"/>
          <w:szCs w:val="21"/>
        </w:rPr>
        <w:t>ing</w:t>
      </w:r>
      <w:proofErr w:type="spellEnd"/>
      <w:r>
        <w:rPr>
          <w:rFonts w:ascii="Times New Roman" w:eastAsia="黑体" w:hAnsi="Times New Roman" w:cs="Times New Roman"/>
          <w:szCs w:val="21"/>
        </w:rPr>
        <w:t xml:space="preserve"> of animatable and relightable mesh avatars. ACM Trans- actions on Graphics, (Proc. SIGGRAPH Asia), page 15, 2023. 3, 13, 14 </w:t>
      </w:r>
    </w:p>
    <w:p w14:paraId="3BBBFFBF"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George Borshukov and J. P. Lewis. Realistic Human Face Rendering for "The Matrix Reloaded". In ACM SIGGRAPH 2005 Courses, page 13–es, New York, NY, USA, 2005. Asso- </w:t>
      </w:r>
      <w:proofErr w:type="spellStart"/>
      <w:r>
        <w:rPr>
          <w:rFonts w:ascii="Times New Roman" w:eastAsia="黑体" w:hAnsi="Times New Roman" w:cs="Times New Roman"/>
          <w:szCs w:val="21"/>
        </w:rPr>
        <w:t>ciation</w:t>
      </w:r>
      <w:proofErr w:type="spellEnd"/>
      <w:r>
        <w:rPr>
          <w:rFonts w:ascii="Times New Roman" w:eastAsia="黑体" w:hAnsi="Times New Roman" w:cs="Times New Roman"/>
          <w:szCs w:val="21"/>
        </w:rPr>
        <w:t xml:space="preserve"> for Computing Machinery. 1</w:t>
      </w:r>
    </w:p>
    <w:p w14:paraId="364F1E8D"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proofErr w:type="spellStart"/>
      <w:r>
        <w:rPr>
          <w:rFonts w:ascii="Times New Roman" w:eastAsia="黑体" w:hAnsi="Times New Roman" w:cs="Times New Roman"/>
          <w:szCs w:val="21"/>
        </w:rPr>
        <w:t>Zenghao</w:t>
      </w:r>
      <w:proofErr w:type="spellEnd"/>
      <w:r>
        <w:rPr>
          <w:rFonts w:ascii="Times New Roman" w:eastAsia="黑体" w:hAnsi="Times New Roman" w:cs="Times New Roman"/>
          <w:szCs w:val="21"/>
        </w:rPr>
        <w:t xml:space="preserve"> Chai, </w:t>
      </w:r>
      <w:proofErr w:type="spellStart"/>
      <w:r>
        <w:rPr>
          <w:rFonts w:ascii="Times New Roman" w:eastAsia="黑体" w:hAnsi="Times New Roman" w:cs="Times New Roman"/>
          <w:szCs w:val="21"/>
        </w:rPr>
        <w:t>Haoxian</w:t>
      </w:r>
      <w:proofErr w:type="spellEnd"/>
      <w:r>
        <w:rPr>
          <w:rFonts w:ascii="Times New Roman" w:eastAsia="黑体" w:hAnsi="Times New Roman" w:cs="Times New Roman"/>
          <w:szCs w:val="21"/>
        </w:rPr>
        <w:t xml:space="preserve"> Zhang, Jing Ren, Di Kang, </w:t>
      </w:r>
      <w:proofErr w:type="spellStart"/>
      <w:r>
        <w:rPr>
          <w:rFonts w:ascii="Times New Roman" w:eastAsia="黑体" w:hAnsi="Times New Roman" w:cs="Times New Roman"/>
          <w:szCs w:val="21"/>
        </w:rPr>
        <w:t>Zhengzhuo</w:t>
      </w:r>
      <w:proofErr w:type="spellEnd"/>
      <w:r>
        <w:rPr>
          <w:rFonts w:ascii="Times New Roman" w:eastAsia="黑体" w:hAnsi="Times New Roman" w:cs="Times New Roman"/>
          <w:szCs w:val="21"/>
        </w:rPr>
        <w:t xml:space="preserve"> Xu, </w:t>
      </w:r>
      <w:proofErr w:type="spellStart"/>
      <w:r>
        <w:rPr>
          <w:rFonts w:ascii="Times New Roman" w:eastAsia="黑体" w:hAnsi="Times New Roman" w:cs="Times New Roman"/>
          <w:szCs w:val="21"/>
        </w:rPr>
        <w:t>Xuefei</w:t>
      </w:r>
      <w:proofErr w:type="spellEnd"/>
      <w:r>
        <w:rPr>
          <w:rFonts w:ascii="Times New Roman" w:eastAsia="黑体" w:hAnsi="Times New Roman" w:cs="Times New Roman"/>
          <w:szCs w:val="21"/>
        </w:rPr>
        <w:t xml:space="preserve"> Zhe, Chun Yuan, and </w:t>
      </w:r>
      <w:proofErr w:type="spellStart"/>
      <w:r>
        <w:rPr>
          <w:rFonts w:ascii="Times New Roman" w:eastAsia="黑体" w:hAnsi="Times New Roman" w:cs="Times New Roman"/>
          <w:szCs w:val="21"/>
        </w:rPr>
        <w:t>Linchao</w:t>
      </w:r>
      <w:proofErr w:type="spellEnd"/>
      <w:r>
        <w:rPr>
          <w:rFonts w:ascii="Times New Roman" w:eastAsia="黑体" w:hAnsi="Times New Roman" w:cs="Times New Roman"/>
          <w:szCs w:val="21"/>
        </w:rPr>
        <w:t xml:space="preserve"> Bao. REALY: Rethinking the Evaluation of 3D Face </w:t>
      </w:r>
      <w:proofErr w:type="spellStart"/>
      <w:r>
        <w:rPr>
          <w:rFonts w:ascii="Times New Roman" w:eastAsia="黑体" w:hAnsi="Times New Roman" w:cs="Times New Roman"/>
          <w:szCs w:val="21"/>
        </w:rPr>
        <w:t>Reconstruc</w:t>
      </w:r>
      <w:proofErr w:type="spellEnd"/>
      <w:r>
        <w:rPr>
          <w:rFonts w:ascii="Times New Roman" w:eastAsia="黑体" w:hAnsi="Times New Roman" w:cs="Times New Roman"/>
          <w:szCs w:val="21"/>
        </w:rPr>
        <w:t xml:space="preserve">- </w:t>
      </w:r>
      <w:proofErr w:type="spellStart"/>
      <w:r>
        <w:rPr>
          <w:rFonts w:ascii="Times New Roman" w:eastAsia="黑体" w:hAnsi="Times New Roman" w:cs="Times New Roman"/>
          <w:szCs w:val="21"/>
        </w:rPr>
        <w:t>tion</w:t>
      </w:r>
      <w:proofErr w:type="spellEnd"/>
      <w:r>
        <w:rPr>
          <w:rFonts w:ascii="Times New Roman" w:eastAsia="黑体" w:hAnsi="Times New Roman" w:cs="Times New Roman"/>
          <w:szCs w:val="21"/>
        </w:rPr>
        <w:t xml:space="preserve">. In European Conference on Computer Vision, pages 74–92. Springer, 2022. 2 </w:t>
      </w:r>
    </w:p>
    <w:p w14:paraId="1453CABC"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proofErr w:type="spellStart"/>
      <w:r>
        <w:rPr>
          <w:rFonts w:ascii="Times New Roman" w:eastAsia="黑体" w:hAnsi="Times New Roman" w:cs="Times New Roman"/>
          <w:szCs w:val="21"/>
        </w:rPr>
        <w:t>Jianchuan</w:t>
      </w:r>
      <w:proofErr w:type="spellEnd"/>
      <w:r>
        <w:rPr>
          <w:rFonts w:ascii="Times New Roman" w:eastAsia="黑体" w:hAnsi="Times New Roman" w:cs="Times New Roman"/>
          <w:szCs w:val="21"/>
        </w:rPr>
        <w:t xml:space="preserve"> Chen, Ying Zhang, Di Kang, </w:t>
      </w:r>
      <w:proofErr w:type="spellStart"/>
      <w:r>
        <w:rPr>
          <w:rFonts w:ascii="Times New Roman" w:eastAsia="黑体" w:hAnsi="Times New Roman" w:cs="Times New Roman"/>
          <w:szCs w:val="21"/>
        </w:rPr>
        <w:t>Xuefei</w:t>
      </w:r>
      <w:proofErr w:type="spellEnd"/>
      <w:r>
        <w:rPr>
          <w:rFonts w:ascii="Times New Roman" w:eastAsia="黑体" w:hAnsi="Times New Roman" w:cs="Times New Roman"/>
          <w:szCs w:val="21"/>
        </w:rPr>
        <w:t xml:space="preserve"> Zhe, </w:t>
      </w:r>
      <w:proofErr w:type="spellStart"/>
      <w:r>
        <w:rPr>
          <w:rFonts w:ascii="Times New Roman" w:eastAsia="黑体" w:hAnsi="Times New Roman" w:cs="Times New Roman"/>
          <w:szCs w:val="21"/>
        </w:rPr>
        <w:t>Linchao</w:t>
      </w:r>
      <w:proofErr w:type="spellEnd"/>
      <w:r>
        <w:rPr>
          <w:rFonts w:ascii="Times New Roman" w:eastAsia="黑体" w:hAnsi="Times New Roman" w:cs="Times New Roman"/>
          <w:szCs w:val="21"/>
        </w:rPr>
        <w:t xml:space="preserve"> Bao, Xu Jia, and </w:t>
      </w:r>
      <w:proofErr w:type="spellStart"/>
      <w:r>
        <w:rPr>
          <w:rFonts w:ascii="Times New Roman" w:eastAsia="黑体" w:hAnsi="Times New Roman" w:cs="Times New Roman"/>
          <w:szCs w:val="21"/>
        </w:rPr>
        <w:t>Huchuan</w:t>
      </w:r>
      <w:proofErr w:type="spellEnd"/>
      <w:r>
        <w:rPr>
          <w:rFonts w:ascii="Times New Roman" w:eastAsia="黑体" w:hAnsi="Times New Roman" w:cs="Times New Roman"/>
          <w:szCs w:val="21"/>
        </w:rPr>
        <w:t xml:space="preserve"> Lu. Animatable Neural Radiance Fields from Monocular RGB Videos, 2021. 7, 8 </w:t>
      </w:r>
    </w:p>
    <w:p w14:paraId="6D955B05"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Xu Chen, Yufeng Zheng, Michael J. Black, Otmar </w:t>
      </w:r>
      <w:proofErr w:type="spellStart"/>
      <w:r>
        <w:rPr>
          <w:rFonts w:ascii="Times New Roman" w:eastAsia="黑体" w:hAnsi="Times New Roman" w:cs="Times New Roman"/>
          <w:szCs w:val="21"/>
        </w:rPr>
        <w:t>Hilliges</w:t>
      </w:r>
      <w:proofErr w:type="spellEnd"/>
      <w:r>
        <w:rPr>
          <w:rFonts w:ascii="Times New Roman" w:eastAsia="黑体" w:hAnsi="Times New Roman" w:cs="Times New Roman"/>
          <w:szCs w:val="21"/>
        </w:rPr>
        <w:t xml:space="preserve">, and Andreas Geiger. SNARF: Differentiable Forward Skin- </w:t>
      </w:r>
      <w:proofErr w:type="spellStart"/>
      <w:r>
        <w:rPr>
          <w:rFonts w:ascii="Times New Roman" w:eastAsia="黑体" w:hAnsi="Times New Roman" w:cs="Times New Roman"/>
          <w:szCs w:val="21"/>
        </w:rPr>
        <w:t>ning</w:t>
      </w:r>
      <w:proofErr w:type="spellEnd"/>
      <w:r>
        <w:rPr>
          <w:rFonts w:ascii="Times New Roman" w:eastAsia="黑体" w:hAnsi="Times New Roman" w:cs="Times New Roman"/>
          <w:szCs w:val="21"/>
        </w:rPr>
        <w:t xml:space="preserve"> for Animating Non-Rigid Neural Implicit Shapes. In Proceedings of the IEEE/CVF International Conference on Computer Vision (ICCV), pages 11594–11604, 2021. 2, 3</w:t>
      </w:r>
    </w:p>
    <w:p w14:paraId="15D1CF06"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Xu Chen, </w:t>
      </w:r>
      <w:proofErr w:type="spellStart"/>
      <w:r>
        <w:rPr>
          <w:rFonts w:ascii="Times New Roman" w:eastAsia="黑体" w:hAnsi="Times New Roman" w:cs="Times New Roman"/>
          <w:szCs w:val="21"/>
        </w:rPr>
        <w:t>Tianjian</w:t>
      </w:r>
      <w:proofErr w:type="spellEnd"/>
      <w:r>
        <w:rPr>
          <w:rFonts w:ascii="Times New Roman" w:eastAsia="黑体" w:hAnsi="Times New Roman" w:cs="Times New Roman"/>
          <w:szCs w:val="21"/>
        </w:rPr>
        <w:t xml:space="preserve"> Jiang, Jie Song, Max Rietmann, Andreas Geiger, Michael J. Black, and Otmar </w:t>
      </w:r>
      <w:proofErr w:type="spellStart"/>
      <w:r>
        <w:rPr>
          <w:rFonts w:ascii="Times New Roman" w:eastAsia="黑体" w:hAnsi="Times New Roman" w:cs="Times New Roman"/>
          <w:szCs w:val="21"/>
        </w:rPr>
        <w:t>Hilliges</w:t>
      </w:r>
      <w:proofErr w:type="spellEnd"/>
      <w:r>
        <w:rPr>
          <w:rFonts w:ascii="Times New Roman" w:eastAsia="黑体" w:hAnsi="Times New Roman" w:cs="Times New Roman"/>
          <w:szCs w:val="21"/>
        </w:rPr>
        <w:t xml:space="preserve">. Fast-SNARF: A Fast Deformer for Articulated Neural Fields. Pattern Analysis and Machine Intelligence (PAMI), 2023. 2, 3 </w:t>
      </w:r>
    </w:p>
    <w:p w14:paraId="2CFFC491"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Kun-Hung Cheng and Chin-Chung Tsai. Children and Par- ents’ Reading of An Augmented Reality Picture Book: Anal- </w:t>
      </w:r>
      <w:proofErr w:type="spellStart"/>
      <w:r>
        <w:rPr>
          <w:rFonts w:ascii="Times New Roman" w:eastAsia="黑体" w:hAnsi="Times New Roman" w:cs="Times New Roman"/>
          <w:szCs w:val="21"/>
        </w:rPr>
        <w:t>yses</w:t>
      </w:r>
      <w:proofErr w:type="spellEnd"/>
      <w:r>
        <w:rPr>
          <w:rFonts w:ascii="Times New Roman" w:eastAsia="黑体" w:hAnsi="Times New Roman" w:cs="Times New Roman"/>
          <w:szCs w:val="21"/>
        </w:rPr>
        <w:t xml:space="preserve"> of Behavioral Patterns and Cognitive Attainment. Com- </w:t>
      </w:r>
      <w:proofErr w:type="spellStart"/>
      <w:r>
        <w:rPr>
          <w:rFonts w:ascii="Times New Roman" w:eastAsia="黑体" w:hAnsi="Times New Roman" w:cs="Times New Roman"/>
          <w:szCs w:val="21"/>
        </w:rPr>
        <w:t>puters</w:t>
      </w:r>
      <w:proofErr w:type="spellEnd"/>
      <w:r>
        <w:rPr>
          <w:rFonts w:ascii="Times New Roman" w:eastAsia="黑体" w:hAnsi="Times New Roman" w:cs="Times New Roman"/>
          <w:szCs w:val="21"/>
        </w:rPr>
        <w:t xml:space="preserve"> &amp; Education, 72:302–312, 2014. 1 </w:t>
      </w:r>
    </w:p>
    <w:p w14:paraId="6B24A8AB"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Alvaro Collet, Ming Chuang, Pat Sweeney, Don Gillett, Den- nis Evseev, David Calabrese, Hugues Hoppe, Adam Kirk, and Steve Sullivan. High-quality </w:t>
      </w:r>
      <w:proofErr w:type="spellStart"/>
      <w:r>
        <w:rPr>
          <w:rFonts w:ascii="Times New Roman" w:eastAsia="黑体" w:hAnsi="Times New Roman" w:cs="Times New Roman"/>
          <w:szCs w:val="21"/>
        </w:rPr>
        <w:t>streamable</w:t>
      </w:r>
      <w:proofErr w:type="spellEnd"/>
      <w:r>
        <w:rPr>
          <w:rFonts w:ascii="Times New Roman" w:eastAsia="黑体" w:hAnsi="Times New Roman" w:cs="Times New Roman"/>
          <w:szCs w:val="21"/>
        </w:rPr>
        <w:t xml:space="preserve"> free-viewpoint video. ACM Trans. Graph., 34(4), 2015. 2  </w:t>
      </w:r>
    </w:p>
    <w:p w14:paraId="78679896"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Yao Feng, </w:t>
      </w:r>
      <w:proofErr w:type="spellStart"/>
      <w:r>
        <w:rPr>
          <w:rFonts w:ascii="Times New Roman" w:eastAsia="黑体" w:hAnsi="Times New Roman" w:cs="Times New Roman"/>
          <w:szCs w:val="21"/>
        </w:rPr>
        <w:t>Haiwen</w:t>
      </w:r>
      <w:proofErr w:type="spellEnd"/>
      <w:r>
        <w:rPr>
          <w:rFonts w:ascii="Times New Roman" w:eastAsia="黑体" w:hAnsi="Times New Roman" w:cs="Times New Roman"/>
          <w:szCs w:val="21"/>
        </w:rPr>
        <w:t xml:space="preserve"> Feng, Michael J Black, and Timo </w:t>
      </w:r>
      <w:proofErr w:type="spellStart"/>
      <w:r>
        <w:rPr>
          <w:rFonts w:ascii="Times New Roman" w:eastAsia="黑体" w:hAnsi="Times New Roman" w:cs="Times New Roman"/>
          <w:szCs w:val="21"/>
        </w:rPr>
        <w:t>Bolkart</w:t>
      </w:r>
      <w:proofErr w:type="spellEnd"/>
      <w:r>
        <w:rPr>
          <w:rFonts w:ascii="Times New Roman" w:eastAsia="黑体" w:hAnsi="Times New Roman" w:cs="Times New Roman"/>
          <w:szCs w:val="21"/>
        </w:rPr>
        <w:t>. Learning an Animatable Detailed 3D Face Model from In- The-Wild Images. ACM Transactions on Graphics (</w:t>
      </w:r>
      <w:proofErr w:type="spellStart"/>
      <w:r>
        <w:rPr>
          <w:rFonts w:ascii="Times New Roman" w:eastAsia="黑体" w:hAnsi="Times New Roman" w:cs="Times New Roman"/>
          <w:szCs w:val="21"/>
        </w:rPr>
        <w:t>ToG</w:t>
      </w:r>
      <w:proofErr w:type="spellEnd"/>
      <w:r>
        <w:rPr>
          <w:rFonts w:ascii="Times New Roman" w:eastAsia="黑体" w:hAnsi="Times New Roman" w:cs="Times New Roman"/>
          <w:szCs w:val="21"/>
        </w:rPr>
        <w:t xml:space="preserve">), 40 (4):1–13, 2021. 2, 7 </w:t>
      </w:r>
    </w:p>
    <w:p w14:paraId="3955A50F"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lastRenderedPageBreak/>
        <w:t xml:space="preserve">Yao Feng, </w:t>
      </w:r>
      <w:proofErr w:type="spellStart"/>
      <w:r>
        <w:rPr>
          <w:rFonts w:ascii="Times New Roman" w:eastAsia="黑体" w:hAnsi="Times New Roman" w:cs="Times New Roman"/>
          <w:szCs w:val="21"/>
        </w:rPr>
        <w:t>Jinlong</w:t>
      </w:r>
      <w:proofErr w:type="spellEnd"/>
      <w:r>
        <w:rPr>
          <w:rFonts w:ascii="Times New Roman" w:eastAsia="黑体" w:hAnsi="Times New Roman" w:cs="Times New Roman"/>
          <w:szCs w:val="21"/>
        </w:rPr>
        <w:t xml:space="preserve"> Yang, Marc </w:t>
      </w:r>
      <w:proofErr w:type="spellStart"/>
      <w:r>
        <w:rPr>
          <w:rFonts w:ascii="Times New Roman" w:eastAsia="黑体" w:hAnsi="Times New Roman" w:cs="Times New Roman"/>
          <w:szCs w:val="21"/>
        </w:rPr>
        <w:t>Pollefeys</w:t>
      </w:r>
      <w:proofErr w:type="spellEnd"/>
      <w:r>
        <w:rPr>
          <w:rFonts w:ascii="Times New Roman" w:eastAsia="黑体" w:hAnsi="Times New Roman" w:cs="Times New Roman"/>
          <w:szCs w:val="21"/>
        </w:rPr>
        <w:t xml:space="preserve">, Michael J. Black, and Timo </w:t>
      </w:r>
      <w:proofErr w:type="spellStart"/>
      <w:r>
        <w:rPr>
          <w:rFonts w:ascii="Times New Roman" w:eastAsia="黑体" w:hAnsi="Times New Roman" w:cs="Times New Roman"/>
          <w:szCs w:val="21"/>
        </w:rPr>
        <w:t>Bolkart</w:t>
      </w:r>
      <w:proofErr w:type="spellEnd"/>
      <w:r>
        <w:rPr>
          <w:rFonts w:ascii="Times New Roman" w:eastAsia="黑体" w:hAnsi="Times New Roman" w:cs="Times New Roman"/>
          <w:szCs w:val="21"/>
        </w:rPr>
        <w:t>. Capturing and Animation of Body and Clothing from Monocular Video. In SIGGRAPH Asia 2022 Conference Papers, 2022. 3</w:t>
      </w:r>
    </w:p>
    <w:p w14:paraId="25A9FFF3"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Yao Feng, </w:t>
      </w:r>
      <w:proofErr w:type="spellStart"/>
      <w:r>
        <w:rPr>
          <w:rFonts w:ascii="Times New Roman" w:eastAsia="黑体" w:hAnsi="Times New Roman" w:cs="Times New Roman"/>
          <w:szCs w:val="21"/>
        </w:rPr>
        <w:t>Weiyang</w:t>
      </w:r>
      <w:proofErr w:type="spellEnd"/>
      <w:r>
        <w:rPr>
          <w:rFonts w:ascii="Times New Roman" w:eastAsia="黑体" w:hAnsi="Times New Roman" w:cs="Times New Roman"/>
          <w:szCs w:val="21"/>
        </w:rPr>
        <w:t xml:space="preserve"> Liu, Timo </w:t>
      </w:r>
      <w:proofErr w:type="spellStart"/>
      <w:r>
        <w:rPr>
          <w:rFonts w:ascii="Times New Roman" w:eastAsia="黑体" w:hAnsi="Times New Roman" w:cs="Times New Roman"/>
          <w:szCs w:val="21"/>
        </w:rPr>
        <w:t>Bolkart</w:t>
      </w:r>
      <w:proofErr w:type="spellEnd"/>
      <w:r>
        <w:rPr>
          <w:rFonts w:ascii="Times New Roman" w:eastAsia="黑体" w:hAnsi="Times New Roman" w:cs="Times New Roman"/>
          <w:szCs w:val="21"/>
        </w:rPr>
        <w:t xml:space="preserve">, </w:t>
      </w:r>
      <w:proofErr w:type="spellStart"/>
      <w:r>
        <w:rPr>
          <w:rFonts w:ascii="Times New Roman" w:eastAsia="黑体" w:hAnsi="Times New Roman" w:cs="Times New Roman"/>
          <w:szCs w:val="21"/>
        </w:rPr>
        <w:t>Jinlong</w:t>
      </w:r>
      <w:proofErr w:type="spellEnd"/>
      <w:r>
        <w:rPr>
          <w:rFonts w:ascii="Times New Roman" w:eastAsia="黑体" w:hAnsi="Times New Roman" w:cs="Times New Roman"/>
          <w:szCs w:val="21"/>
        </w:rPr>
        <w:t xml:space="preserve"> Yang, Marc </w:t>
      </w:r>
      <w:proofErr w:type="spellStart"/>
      <w:r>
        <w:rPr>
          <w:rFonts w:ascii="Times New Roman" w:eastAsia="黑体" w:hAnsi="Times New Roman" w:cs="Times New Roman"/>
          <w:szCs w:val="21"/>
        </w:rPr>
        <w:t>Pollefeys</w:t>
      </w:r>
      <w:proofErr w:type="spellEnd"/>
      <w:r>
        <w:rPr>
          <w:rFonts w:ascii="Times New Roman" w:eastAsia="黑体" w:hAnsi="Times New Roman" w:cs="Times New Roman"/>
          <w:szCs w:val="21"/>
        </w:rPr>
        <w:t xml:space="preserve">, and Michael J. Black. Learning Disentangled Avatars with Hybrid 3D Representations. </w:t>
      </w:r>
      <w:proofErr w:type="spellStart"/>
      <w:r>
        <w:rPr>
          <w:rFonts w:ascii="Times New Roman" w:eastAsia="黑体" w:hAnsi="Times New Roman" w:cs="Times New Roman"/>
          <w:szCs w:val="21"/>
        </w:rPr>
        <w:t>arXiv</w:t>
      </w:r>
      <w:proofErr w:type="spellEnd"/>
      <w:r>
        <w:rPr>
          <w:rFonts w:ascii="Times New Roman" w:eastAsia="黑体" w:hAnsi="Times New Roman" w:cs="Times New Roman"/>
          <w:szCs w:val="21"/>
        </w:rPr>
        <w:t xml:space="preserve">, 2023. 2, 3 </w:t>
      </w:r>
    </w:p>
    <w:p w14:paraId="05CCDC68"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Guy Gafni, Justus Thies, Michael </w:t>
      </w:r>
      <w:proofErr w:type="spellStart"/>
      <w:r>
        <w:rPr>
          <w:rFonts w:ascii="Times New Roman" w:eastAsia="黑体" w:hAnsi="Times New Roman" w:cs="Times New Roman"/>
          <w:szCs w:val="21"/>
        </w:rPr>
        <w:t>Zollhöfer</w:t>
      </w:r>
      <w:proofErr w:type="spellEnd"/>
      <w:r>
        <w:rPr>
          <w:rFonts w:ascii="Times New Roman" w:eastAsia="黑体" w:hAnsi="Times New Roman" w:cs="Times New Roman"/>
          <w:szCs w:val="21"/>
        </w:rPr>
        <w:t xml:space="preserve">, and Matthias </w:t>
      </w:r>
      <w:proofErr w:type="spellStart"/>
      <w:r>
        <w:rPr>
          <w:rFonts w:ascii="Times New Roman" w:eastAsia="黑体" w:hAnsi="Times New Roman" w:cs="Times New Roman"/>
          <w:szCs w:val="21"/>
        </w:rPr>
        <w:t>Nießner</w:t>
      </w:r>
      <w:proofErr w:type="spellEnd"/>
      <w:r>
        <w:rPr>
          <w:rFonts w:ascii="Times New Roman" w:eastAsia="黑体" w:hAnsi="Times New Roman" w:cs="Times New Roman"/>
          <w:szCs w:val="21"/>
        </w:rPr>
        <w:t xml:space="preserve">. Dynamic Neural Radiance Fields for </w:t>
      </w:r>
      <w:proofErr w:type="spellStart"/>
      <w:r>
        <w:rPr>
          <w:rFonts w:ascii="Times New Roman" w:eastAsia="黑体" w:hAnsi="Times New Roman" w:cs="Times New Roman"/>
          <w:szCs w:val="21"/>
        </w:rPr>
        <w:t>Monocu</w:t>
      </w:r>
      <w:proofErr w:type="spellEnd"/>
      <w:r>
        <w:rPr>
          <w:rFonts w:ascii="Times New Roman" w:eastAsia="黑体" w:hAnsi="Times New Roman" w:cs="Times New Roman"/>
          <w:szCs w:val="21"/>
        </w:rPr>
        <w:t xml:space="preserve">- lar 4D Facial Avatar Reconstruction. In Proceedings of the IEEE/CVF Conference on Computer Vision and Pattern Recognition (CVPR), pages 8649–8658, 2021. 7, 12 </w:t>
      </w:r>
    </w:p>
    <w:p w14:paraId="1F302E11"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Philip-William Grassal, Malte Prinzler, Titus Leistner, Carsten Rother, Matthias </w:t>
      </w:r>
      <w:proofErr w:type="spellStart"/>
      <w:r>
        <w:rPr>
          <w:rFonts w:ascii="Times New Roman" w:eastAsia="黑体" w:hAnsi="Times New Roman" w:cs="Times New Roman"/>
          <w:szCs w:val="21"/>
        </w:rPr>
        <w:t>Nießner</w:t>
      </w:r>
      <w:proofErr w:type="spellEnd"/>
      <w:r>
        <w:rPr>
          <w:rFonts w:ascii="Times New Roman" w:eastAsia="黑体" w:hAnsi="Times New Roman" w:cs="Times New Roman"/>
          <w:szCs w:val="21"/>
        </w:rPr>
        <w:t xml:space="preserve">, and Justus Thies. Neural Head Avatars </w:t>
      </w:r>
      <w:proofErr w:type="gramStart"/>
      <w:r>
        <w:rPr>
          <w:rFonts w:ascii="Times New Roman" w:eastAsia="黑体" w:hAnsi="Times New Roman" w:cs="Times New Roman"/>
          <w:szCs w:val="21"/>
        </w:rPr>
        <w:t>From</w:t>
      </w:r>
      <w:proofErr w:type="gramEnd"/>
      <w:r>
        <w:rPr>
          <w:rFonts w:ascii="Times New Roman" w:eastAsia="黑体" w:hAnsi="Times New Roman" w:cs="Times New Roman"/>
          <w:szCs w:val="21"/>
        </w:rPr>
        <w:t xml:space="preserve"> Monocular RGB Videos. In Proceedings of the IEEE/CVF Conference on Computer Vision and Pattern Recognition (CVPR), pages 18653–18664, 2022. 2, 3, 6, 7, 8, 12, 14</w:t>
      </w:r>
    </w:p>
    <w:p w14:paraId="16640311"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Chen Guo, </w:t>
      </w:r>
      <w:proofErr w:type="spellStart"/>
      <w:r>
        <w:rPr>
          <w:rFonts w:ascii="Times New Roman" w:eastAsia="黑体" w:hAnsi="Times New Roman" w:cs="Times New Roman"/>
          <w:szCs w:val="21"/>
        </w:rPr>
        <w:t>Tianjian</w:t>
      </w:r>
      <w:proofErr w:type="spellEnd"/>
      <w:r>
        <w:rPr>
          <w:rFonts w:ascii="Times New Roman" w:eastAsia="黑体" w:hAnsi="Times New Roman" w:cs="Times New Roman"/>
          <w:szCs w:val="21"/>
        </w:rPr>
        <w:t xml:space="preserve"> Jiang, Xu Chen, Jie Song, and Otmar </w:t>
      </w:r>
      <w:proofErr w:type="spellStart"/>
      <w:r>
        <w:rPr>
          <w:rFonts w:ascii="Times New Roman" w:eastAsia="黑体" w:hAnsi="Times New Roman" w:cs="Times New Roman"/>
          <w:szCs w:val="21"/>
        </w:rPr>
        <w:t>Hilliges</w:t>
      </w:r>
      <w:proofErr w:type="spellEnd"/>
      <w:r>
        <w:rPr>
          <w:rFonts w:ascii="Times New Roman" w:eastAsia="黑体" w:hAnsi="Times New Roman" w:cs="Times New Roman"/>
          <w:szCs w:val="21"/>
        </w:rPr>
        <w:t xml:space="preserve">. Vid2Avatar: 3D Avatar Reconstruction from Videos in the Wild via Self-supervised Scene Decomposition. In Pro- </w:t>
      </w:r>
      <w:proofErr w:type="spellStart"/>
      <w:r>
        <w:rPr>
          <w:rFonts w:ascii="Times New Roman" w:eastAsia="黑体" w:hAnsi="Times New Roman" w:cs="Times New Roman"/>
          <w:szCs w:val="21"/>
        </w:rPr>
        <w:t>ceedings</w:t>
      </w:r>
      <w:proofErr w:type="spellEnd"/>
      <w:r>
        <w:rPr>
          <w:rFonts w:ascii="Times New Roman" w:eastAsia="黑体" w:hAnsi="Times New Roman" w:cs="Times New Roman"/>
          <w:szCs w:val="21"/>
        </w:rPr>
        <w:t xml:space="preserve"> of the IEEE/CVF Conference on Computer Vision and Pattern Recognition (CVPR), 2023. 3 </w:t>
      </w:r>
    </w:p>
    <w:p w14:paraId="15D66232"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Marc Habermann, </w:t>
      </w:r>
      <w:proofErr w:type="spellStart"/>
      <w:r>
        <w:rPr>
          <w:rFonts w:ascii="Times New Roman" w:eastAsia="黑体" w:hAnsi="Times New Roman" w:cs="Times New Roman"/>
          <w:szCs w:val="21"/>
        </w:rPr>
        <w:t>Lingjie</w:t>
      </w:r>
      <w:proofErr w:type="spellEnd"/>
      <w:r>
        <w:rPr>
          <w:rFonts w:ascii="Times New Roman" w:eastAsia="黑体" w:hAnsi="Times New Roman" w:cs="Times New Roman"/>
          <w:szCs w:val="21"/>
        </w:rPr>
        <w:t xml:space="preserve"> Liu, </w:t>
      </w:r>
      <w:proofErr w:type="spellStart"/>
      <w:r>
        <w:rPr>
          <w:rFonts w:ascii="Times New Roman" w:eastAsia="黑体" w:hAnsi="Times New Roman" w:cs="Times New Roman"/>
          <w:szCs w:val="21"/>
        </w:rPr>
        <w:t>Weipeng</w:t>
      </w:r>
      <w:proofErr w:type="spellEnd"/>
      <w:r>
        <w:rPr>
          <w:rFonts w:ascii="Times New Roman" w:eastAsia="黑体" w:hAnsi="Times New Roman" w:cs="Times New Roman"/>
          <w:szCs w:val="21"/>
        </w:rPr>
        <w:t xml:space="preserve"> Xu, Gerard Pons- Moll, Michael </w:t>
      </w:r>
      <w:proofErr w:type="spellStart"/>
      <w:r>
        <w:rPr>
          <w:rFonts w:ascii="Times New Roman" w:eastAsia="黑体" w:hAnsi="Times New Roman" w:cs="Times New Roman"/>
          <w:szCs w:val="21"/>
        </w:rPr>
        <w:t>Zollhoefer</w:t>
      </w:r>
      <w:proofErr w:type="spellEnd"/>
      <w:r>
        <w:rPr>
          <w:rFonts w:ascii="Times New Roman" w:eastAsia="黑体" w:hAnsi="Times New Roman" w:cs="Times New Roman"/>
          <w:szCs w:val="21"/>
        </w:rPr>
        <w:t xml:space="preserve">, and Christian </w:t>
      </w:r>
      <w:proofErr w:type="spellStart"/>
      <w:r>
        <w:rPr>
          <w:rFonts w:ascii="Times New Roman" w:eastAsia="黑体" w:hAnsi="Times New Roman" w:cs="Times New Roman"/>
          <w:szCs w:val="21"/>
        </w:rPr>
        <w:t>Theobalt</w:t>
      </w:r>
      <w:proofErr w:type="spellEnd"/>
      <w:r>
        <w:rPr>
          <w:rFonts w:ascii="Times New Roman" w:eastAsia="黑体" w:hAnsi="Times New Roman" w:cs="Times New Roman"/>
          <w:szCs w:val="21"/>
        </w:rPr>
        <w:t xml:space="preserve">. </w:t>
      </w:r>
      <w:proofErr w:type="spellStart"/>
      <w:r>
        <w:rPr>
          <w:rFonts w:ascii="Times New Roman" w:eastAsia="黑体" w:hAnsi="Times New Roman" w:cs="Times New Roman"/>
          <w:szCs w:val="21"/>
        </w:rPr>
        <w:t>HDHu</w:t>
      </w:r>
      <w:proofErr w:type="spellEnd"/>
      <w:r>
        <w:rPr>
          <w:rFonts w:ascii="Times New Roman" w:eastAsia="黑体" w:hAnsi="Times New Roman" w:cs="Times New Roman"/>
          <w:szCs w:val="21"/>
        </w:rPr>
        <w:t xml:space="preserve">- mans: A Hybrid Approach for High-Fidelity Digital Humans. Proc. ACM </w:t>
      </w:r>
      <w:proofErr w:type="spellStart"/>
      <w:r>
        <w:rPr>
          <w:rFonts w:ascii="Times New Roman" w:eastAsia="黑体" w:hAnsi="Times New Roman" w:cs="Times New Roman"/>
          <w:szCs w:val="21"/>
        </w:rPr>
        <w:t>Comput</w:t>
      </w:r>
      <w:proofErr w:type="spellEnd"/>
      <w:r>
        <w:rPr>
          <w:rFonts w:ascii="Times New Roman" w:eastAsia="黑体" w:hAnsi="Times New Roman" w:cs="Times New Roman"/>
          <w:szCs w:val="21"/>
        </w:rPr>
        <w:t xml:space="preserve">. Graph. Interact. Tech., 6(3), 2023. 2 </w:t>
      </w:r>
    </w:p>
    <w:p w14:paraId="5C81C26C"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Jennifer Healey, </w:t>
      </w:r>
      <w:proofErr w:type="spellStart"/>
      <w:r>
        <w:rPr>
          <w:rFonts w:ascii="Times New Roman" w:eastAsia="黑体" w:hAnsi="Times New Roman" w:cs="Times New Roman"/>
          <w:szCs w:val="21"/>
        </w:rPr>
        <w:t>Duotun</w:t>
      </w:r>
      <w:proofErr w:type="spellEnd"/>
      <w:r>
        <w:rPr>
          <w:rFonts w:ascii="Times New Roman" w:eastAsia="黑体" w:hAnsi="Times New Roman" w:cs="Times New Roman"/>
          <w:szCs w:val="21"/>
        </w:rPr>
        <w:t xml:space="preserve"> Wang, Curtis Wigington, Tong Sun, and </w:t>
      </w:r>
      <w:proofErr w:type="spellStart"/>
      <w:r>
        <w:rPr>
          <w:rFonts w:ascii="Times New Roman" w:eastAsia="黑体" w:hAnsi="Times New Roman" w:cs="Times New Roman"/>
          <w:szCs w:val="21"/>
        </w:rPr>
        <w:t>Huaishu</w:t>
      </w:r>
      <w:proofErr w:type="spellEnd"/>
      <w:r>
        <w:rPr>
          <w:rFonts w:ascii="Times New Roman" w:eastAsia="黑体" w:hAnsi="Times New Roman" w:cs="Times New Roman"/>
          <w:szCs w:val="21"/>
        </w:rPr>
        <w:t xml:space="preserve"> Peng. A Mixed-Reality System to Promote Child Engagement in Remote Intergenerational Storytelling. In 2021 IEEE International Symposium on Mixed and Aug- </w:t>
      </w:r>
      <w:proofErr w:type="spellStart"/>
      <w:r>
        <w:rPr>
          <w:rFonts w:ascii="Times New Roman" w:eastAsia="黑体" w:hAnsi="Times New Roman" w:cs="Times New Roman"/>
          <w:szCs w:val="21"/>
        </w:rPr>
        <w:t>mented</w:t>
      </w:r>
      <w:proofErr w:type="spellEnd"/>
      <w:r>
        <w:rPr>
          <w:rFonts w:ascii="Times New Roman" w:eastAsia="黑体" w:hAnsi="Times New Roman" w:cs="Times New Roman"/>
          <w:szCs w:val="21"/>
        </w:rPr>
        <w:t xml:space="preserve"> Reality Adjunct (ISMAR-Adjunct), pages 274–279, 2021. 1 </w:t>
      </w:r>
    </w:p>
    <w:p w14:paraId="790C9427"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Hsuan-I Ho, Lixin Xue, Jie Song, and Otmar </w:t>
      </w:r>
      <w:proofErr w:type="spellStart"/>
      <w:r>
        <w:rPr>
          <w:rFonts w:ascii="Times New Roman" w:eastAsia="黑体" w:hAnsi="Times New Roman" w:cs="Times New Roman"/>
          <w:szCs w:val="21"/>
        </w:rPr>
        <w:t>Hilliges</w:t>
      </w:r>
      <w:proofErr w:type="spellEnd"/>
      <w:r>
        <w:rPr>
          <w:rFonts w:ascii="Times New Roman" w:eastAsia="黑体" w:hAnsi="Times New Roman" w:cs="Times New Roman"/>
          <w:szCs w:val="21"/>
        </w:rPr>
        <w:t xml:space="preserve">. Learn- </w:t>
      </w:r>
      <w:proofErr w:type="spellStart"/>
      <w:r>
        <w:rPr>
          <w:rFonts w:ascii="Times New Roman" w:eastAsia="黑体" w:hAnsi="Times New Roman" w:cs="Times New Roman"/>
          <w:szCs w:val="21"/>
        </w:rPr>
        <w:t>ing</w:t>
      </w:r>
      <w:proofErr w:type="spellEnd"/>
      <w:r>
        <w:rPr>
          <w:rFonts w:ascii="Times New Roman" w:eastAsia="黑体" w:hAnsi="Times New Roman" w:cs="Times New Roman"/>
          <w:szCs w:val="21"/>
        </w:rPr>
        <w:t xml:space="preserve"> Locally Editable Virtual Humans. In Proceedings of the IEEE/CVF Conference on Computer Vision and Pattern Recognition (CVPR), pages 21024–21035, 2023. 2, 3 </w:t>
      </w:r>
    </w:p>
    <w:p w14:paraId="729CA416"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proofErr w:type="spellStart"/>
      <w:r>
        <w:rPr>
          <w:rFonts w:ascii="Times New Roman" w:eastAsia="黑体" w:hAnsi="Times New Roman" w:cs="Times New Roman"/>
          <w:szCs w:val="21"/>
        </w:rPr>
        <w:t>Tianjian</w:t>
      </w:r>
      <w:proofErr w:type="spellEnd"/>
      <w:r>
        <w:rPr>
          <w:rFonts w:ascii="Times New Roman" w:eastAsia="黑体" w:hAnsi="Times New Roman" w:cs="Times New Roman"/>
          <w:szCs w:val="21"/>
        </w:rPr>
        <w:t xml:space="preserve"> Jiang, Xu Chen, Jie Song, and Otmar </w:t>
      </w:r>
      <w:proofErr w:type="spellStart"/>
      <w:r>
        <w:rPr>
          <w:rFonts w:ascii="Times New Roman" w:eastAsia="黑体" w:hAnsi="Times New Roman" w:cs="Times New Roman"/>
          <w:szCs w:val="21"/>
        </w:rPr>
        <w:t>Hilliges</w:t>
      </w:r>
      <w:proofErr w:type="spellEnd"/>
      <w:r>
        <w:rPr>
          <w:rFonts w:ascii="Times New Roman" w:eastAsia="黑体" w:hAnsi="Times New Roman" w:cs="Times New Roman"/>
          <w:szCs w:val="21"/>
        </w:rPr>
        <w:t xml:space="preserve">. In- </w:t>
      </w:r>
      <w:proofErr w:type="spellStart"/>
      <w:r>
        <w:rPr>
          <w:rFonts w:ascii="Times New Roman" w:eastAsia="黑体" w:hAnsi="Times New Roman" w:cs="Times New Roman"/>
          <w:szCs w:val="21"/>
        </w:rPr>
        <w:t>stantAvatar</w:t>
      </w:r>
      <w:proofErr w:type="spellEnd"/>
      <w:r>
        <w:rPr>
          <w:rFonts w:ascii="Times New Roman" w:eastAsia="黑体" w:hAnsi="Times New Roman" w:cs="Times New Roman"/>
          <w:szCs w:val="21"/>
        </w:rPr>
        <w:t xml:space="preserve">: Learning Avatars </w:t>
      </w:r>
      <w:proofErr w:type="gramStart"/>
      <w:r>
        <w:rPr>
          <w:rFonts w:ascii="Times New Roman" w:eastAsia="黑体" w:hAnsi="Times New Roman" w:cs="Times New Roman"/>
          <w:szCs w:val="21"/>
        </w:rPr>
        <w:t>From</w:t>
      </w:r>
      <w:proofErr w:type="gramEnd"/>
      <w:r>
        <w:rPr>
          <w:rFonts w:ascii="Times New Roman" w:eastAsia="黑体" w:hAnsi="Times New Roman" w:cs="Times New Roman"/>
          <w:szCs w:val="21"/>
        </w:rPr>
        <w:t xml:space="preserve"> Monocular Video in 60 Seconds. In Proceedings of the IEEE/CVF Conference on Computer Vision and Pattern Recognition (CVPR), pages 16922–16932, 2023. 2, 3, 7, 8 </w:t>
      </w:r>
    </w:p>
    <w:p w14:paraId="7E4FCD02"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Redouane Kachach, Pablo Perez, Alvaro Villegas, and Ester Gonzalez-Sosa. Virtual Tour: An Immersive Low Cost Telep- </w:t>
      </w:r>
      <w:proofErr w:type="spellStart"/>
      <w:r>
        <w:rPr>
          <w:rFonts w:ascii="Times New Roman" w:eastAsia="黑体" w:hAnsi="Times New Roman" w:cs="Times New Roman"/>
          <w:szCs w:val="21"/>
        </w:rPr>
        <w:t>resence</w:t>
      </w:r>
      <w:proofErr w:type="spellEnd"/>
      <w:r>
        <w:rPr>
          <w:rFonts w:ascii="Times New Roman" w:eastAsia="黑体" w:hAnsi="Times New Roman" w:cs="Times New Roman"/>
          <w:szCs w:val="21"/>
        </w:rPr>
        <w:t xml:space="preserve"> System. In 2020 IEEE Conference on Virtual Reality and 3D User Interfaces Abstracts and Workshops (VRW), pages 504–506, 2020. 1 </w:t>
      </w:r>
    </w:p>
    <w:p w14:paraId="5678D104"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Bernhard Kerbl, Georgios </w:t>
      </w:r>
      <w:proofErr w:type="spellStart"/>
      <w:r>
        <w:rPr>
          <w:rFonts w:ascii="Times New Roman" w:eastAsia="黑体" w:hAnsi="Times New Roman" w:cs="Times New Roman"/>
          <w:szCs w:val="21"/>
        </w:rPr>
        <w:t>Kopanas</w:t>
      </w:r>
      <w:proofErr w:type="spellEnd"/>
      <w:r>
        <w:rPr>
          <w:rFonts w:ascii="Times New Roman" w:eastAsia="黑体" w:hAnsi="Times New Roman" w:cs="Times New Roman"/>
          <w:szCs w:val="21"/>
        </w:rPr>
        <w:t xml:space="preserve">, Thomas </w:t>
      </w:r>
      <w:proofErr w:type="spellStart"/>
      <w:r>
        <w:rPr>
          <w:rFonts w:ascii="Times New Roman" w:eastAsia="黑体" w:hAnsi="Times New Roman" w:cs="Times New Roman"/>
          <w:szCs w:val="21"/>
        </w:rPr>
        <w:t>Leimkühler</w:t>
      </w:r>
      <w:proofErr w:type="spellEnd"/>
      <w:r>
        <w:rPr>
          <w:rFonts w:ascii="Times New Roman" w:eastAsia="黑体" w:hAnsi="Times New Roman" w:cs="Times New Roman"/>
          <w:szCs w:val="21"/>
        </w:rPr>
        <w:t xml:space="preserve">, and George </w:t>
      </w:r>
      <w:proofErr w:type="spellStart"/>
      <w:r>
        <w:rPr>
          <w:rFonts w:ascii="Times New Roman" w:eastAsia="黑体" w:hAnsi="Times New Roman" w:cs="Times New Roman"/>
          <w:szCs w:val="21"/>
        </w:rPr>
        <w:t>Drettakis</w:t>
      </w:r>
      <w:proofErr w:type="spellEnd"/>
      <w:r>
        <w:rPr>
          <w:rFonts w:ascii="Times New Roman" w:eastAsia="黑体" w:hAnsi="Times New Roman" w:cs="Times New Roman"/>
          <w:szCs w:val="21"/>
        </w:rPr>
        <w:t xml:space="preserve">. 3D Gaussian Splatting for Real-Time Radi- </w:t>
      </w:r>
      <w:proofErr w:type="spellStart"/>
      <w:r>
        <w:rPr>
          <w:rFonts w:ascii="Times New Roman" w:eastAsia="黑体" w:hAnsi="Times New Roman" w:cs="Times New Roman"/>
          <w:szCs w:val="21"/>
        </w:rPr>
        <w:t>ance</w:t>
      </w:r>
      <w:proofErr w:type="spellEnd"/>
      <w:r>
        <w:rPr>
          <w:rFonts w:ascii="Times New Roman" w:eastAsia="黑体" w:hAnsi="Times New Roman" w:cs="Times New Roman"/>
          <w:szCs w:val="21"/>
        </w:rPr>
        <w:t xml:space="preserve"> Field Rendering. ACM Transactions on Graphics, 42(4), 2023. 2, 3, 4, 5, 12 </w:t>
      </w:r>
    </w:p>
    <w:p w14:paraId="73F77A11"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proofErr w:type="spellStart"/>
      <w:r>
        <w:rPr>
          <w:rFonts w:ascii="Times New Roman" w:eastAsia="黑体" w:hAnsi="Times New Roman" w:cs="Times New Roman"/>
          <w:szCs w:val="21"/>
        </w:rPr>
        <w:t>Nianlong</w:t>
      </w:r>
      <w:proofErr w:type="spellEnd"/>
      <w:r>
        <w:rPr>
          <w:rFonts w:ascii="Times New Roman" w:eastAsia="黑体" w:hAnsi="Times New Roman" w:cs="Times New Roman"/>
          <w:szCs w:val="21"/>
        </w:rPr>
        <w:t xml:space="preserve"> Li, </w:t>
      </w:r>
      <w:proofErr w:type="spellStart"/>
      <w:r>
        <w:rPr>
          <w:rFonts w:ascii="Times New Roman" w:eastAsia="黑体" w:hAnsi="Times New Roman" w:cs="Times New Roman"/>
          <w:szCs w:val="21"/>
        </w:rPr>
        <w:t>Zhengquan</w:t>
      </w:r>
      <w:proofErr w:type="spellEnd"/>
      <w:r>
        <w:rPr>
          <w:rFonts w:ascii="Times New Roman" w:eastAsia="黑体" w:hAnsi="Times New Roman" w:cs="Times New Roman"/>
          <w:szCs w:val="21"/>
        </w:rPr>
        <w:t xml:space="preserve"> Zhang, Can Liu, </w:t>
      </w:r>
      <w:proofErr w:type="spellStart"/>
      <w:r>
        <w:rPr>
          <w:rFonts w:ascii="Times New Roman" w:eastAsia="黑体" w:hAnsi="Times New Roman" w:cs="Times New Roman"/>
          <w:szCs w:val="21"/>
        </w:rPr>
        <w:t>Zengyao</w:t>
      </w:r>
      <w:proofErr w:type="spellEnd"/>
      <w:r>
        <w:rPr>
          <w:rFonts w:ascii="Times New Roman" w:eastAsia="黑体" w:hAnsi="Times New Roman" w:cs="Times New Roman"/>
          <w:szCs w:val="21"/>
        </w:rPr>
        <w:t xml:space="preserve"> Yang, Yinan Fu, Feng Tian, Teng Han, and Mingming Fan. </w:t>
      </w:r>
      <w:proofErr w:type="spellStart"/>
      <w:r>
        <w:rPr>
          <w:rFonts w:ascii="Times New Roman" w:eastAsia="黑体" w:hAnsi="Times New Roman" w:cs="Times New Roman"/>
          <w:szCs w:val="21"/>
        </w:rPr>
        <w:t>VMirror</w:t>
      </w:r>
      <w:proofErr w:type="spellEnd"/>
      <w:r>
        <w:rPr>
          <w:rFonts w:ascii="Times New Roman" w:eastAsia="黑体" w:hAnsi="Times New Roman" w:cs="Times New Roman"/>
          <w:szCs w:val="21"/>
        </w:rPr>
        <w:t xml:space="preserve">: Enhancing the Interaction with Occluded or Distant Objects in VR with Virtual Mirrors. In Proceedings of the 2021 CHI Conference on Human Factors in </w:t>
      </w:r>
      <w:r>
        <w:rPr>
          <w:rFonts w:ascii="Times New Roman" w:eastAsia="黑体" w:hAnsi="Times New Roman" w:cs="Times New Roman"/>
          <w:szCs w:val="21"/>
        </w:rPr>
        <w:lastRenderedPageBreak/>
        <w:t xml:space="preserve">Computing Systems, New York, NY, USA, 2021. Association for Computing Machinery. 1 </w:t>
      </w:r>
    </w:p>
    <w:p w14:paraId="7812C26D"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proofErr w:type="spellStart"/>
      <w:r>
        <w:rPr>
          <w:rFonts w:ascii="Times New Roman" w:eastAsia="黑体" w:hAnsi="Times New Roman" w:cs="Times New Roman"/>
          <w:szCs w:val="21"/>
        </w:rPr>
        <w:t>Tianye</w:t>
      </w:r>
      <w:proofErr w:type="spellEnd"/>
      <w:r>
        <w:rPr>
          <w:rFonts w:ascii="Times New Roman" w:eastAsia="黑体" w:hAnsi="Times New Roman" w:cs="Times New Roman"/>
          <w:szCs w:val="21"/>
        </w:rPr>
        <w:t xml:space="preserve"> Li, Timo </w:t>
      </w:r>
      <w:proofErr w:type="spellStart"/>
      <w:r>
        <w:rPr>
          <w:rFonts w:ascii="Times New Roman" w:eastAsia="黑体" w:hAnsi="Times New Roman" w:cs="Times New Roman"/>
          <w:szCs w:val="21"/>
        </w:rPr>
        <w:t>Bolkart</w:t>
      </w:r>
      <w:proofErr w:type="spellEnd"/>
      <w:r>
        <w:rPr>
          <w:rFonts w:ascii="Times New Roman" w:eastAsia="黑体" w:hAnsi="Times New Roman" w:cs="Times New Roman"/>
          <w:szCs w:val="21"/>
        </w:rPr>
        <w:t xml:space="preserve">, Michael. J. Black, Hao Li, and Javier Romero. Learning a Model of Facial Shape and Expression from 4D Scans. ACM Transactions on Graphics, (Proc. SIGGRAPH Asia), 36(6):194:1–194:17, 2017. 2, 3 </w:t>
      </w:r>
    </w:p>
    <w:p w14:paraId="02B9D14D"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proofErr w:type="spellStart"/>
      <w:r>
        <w:rPr>
          <w:rFonts w:ascii="Times New Roman" w:eastAsia="黑体" w:hAnsi="Times New Roman" w:cs="Times New Roman"/>
          <w:szCs w:val="21"/>
        </w:rPr>
        <w:t>Lingjie</w:t>
      </w:r>
      <w:proofErr w:type="spellEnd"/>
      <w:r>
        <w:rPr>
          <w:rFonts w:ascii="Times New Roman" w:eastAsia="黑体" w:hAnsi="Times New Roman" w:cs="Times New Roman"/>
          <w:szCs w:val="21"/>
        </w:rPr>
        <w:t xml:space="preserve"> Liu, Marc Habermann, Viktor </w:t>
      </w:r>
      <w:proofErr w:type="spellStart"/>
      <w:r>
        <w:rPr>
          <w:rFonts w:ascii="Times New Roman" w:eastAsia="黑体" w:hAnsi="Times New Roman" w:cs="Times New Roman"/>
          <w:szCs w:val="21"/>
        </w:rPr>
        <w:t>Rudnev</w:t>
      </w:r>
      <w:proofErr w:type="spellEnd"/>
      <w:r>
        <w:rPr>
          <w:rFonts w:ascii="Times New Roman" w:eastAsia="黑体" w:hAnsi="Times New Roman" w:cs="Times New Roman"/>
          <w:szCs w:val="21"/>
        </w:rPr>
        <w:t xml:space="preserve">, </w:t>
      </w:r>
      <w:proofErr w:type="spellStart"/>
      <w:r>
        <w:rPr>
          <w:rFonts w:ascii="Times New Roman" w:eastAsia="黑体" w:hAnsi="Times New Roman" w:cs="Times New Roman"/>
          <w:szCs w:val="21"/>
        </w:rPr>
        <w:t>Kripasindhu</w:t>
      </w:r>
      <w:proofErr w:type="spellEnd"/>
      <w:r>
        <w:rPr>
          <w:rFonts w:ascii="Times New Roman" w:eastAsia="黑体" w:hAnsi="Times New Roman" w:cs="Times New Roman"/>
          <w:szCs w:val="21"/>
        </w:rPr>
        <w:t xml:space="preserve"> Sarkar, </w:t>
      </w:r>
      <w:proofErr w:type="spellStart"/>
      <w:r>
        <w:rPr>
          <w:rFonts w:ascii="Times New Roman" w:eastAsia="黑体" w:hAnsi="Times New Roman" w:cs="Times New Roman"/>
          <w:szCs w:val="21"/>
        </w:rPr>
        <w:t>Jiatao</w:t>
      </w:r>
      <w:proofErr w:type="spellEnd"/>
      <w:r>
        <w:rPr>
          <w:rFonts w:ascii="Times New Roman" w:eastAsia="黑体" w:hAnsi="Times New Roman" w:cs="Times New Roman"/>
          <w:szCs w:val="21"/>
        </w:rPr>
        <w:t xml:space="preserve"> Gu, and Christian </w:t>
      </w:r>
      <w:proofErr w:type="spellStart"/>
      <w:r>
        <w:rPr>
          <w:rFonts w:ascii="Times New Roman" w:eastAsia="黑体" w:hAnsi="Times New Roman" w:cs="Times New Roman"/>
          <w:szCs w:val="21"/>
        </w:rPr>
        <w:t>Theobalt</w:t>
      </w:r>
      <w:proofErr w:type="spellEnd"/>
      <w:r>
        <w:rPr>
          <w:rFonts w:ascii="Times New Roman" w:eastAsia="黑体" w:hAnsi="Times New Roman" w:cs="Times New Roman"/>
          <w:szCs w:val="21"/>
        </w:rPr>
        <w:t xml:space="preserve">. Neural Actor: Neu- </w:t>
      </w:r>
      <w:proofErr w:type="spellStart"/>
      <w:r>
        <w:rPr>
          <w:rFonts w:ascii="Times New Roman" w:eastAsia="黑体" w:hAnsi="Times New Roman" w:cs="Times New Roman"/>
          <w:szCs w:val="21"/>
        </w:rPr>
        <w:t>ral</w:t>
      </w:r>
      <w:proofErr w:type="spellEnd"/>
      <w:r>
        <w:rPr>
          <w:rFonts w:ascii="Times New Roman" w:eastAsia="黑体" w:hAnsi="Times New Roman" w:cs="Times New Roman"/>
          <w:szCs w:val="21"/>
        </w:rPr>
        <w:t xml:space="preserve"> Free-View Synthesis of Human Actors with Pose Control. ACM Trans. Graph., 40(6), 2021. 2, 3 </w:t>
      </w:r>
    </w:p>
    <w:p w14:paraId="2D9F3AA2"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Stephen Lombardi, Tomas Simon, Gabriel Schwartz, Michael </w:t>
      </w:r>
      <w:proofErr w:type="spellStart"/>
      <w:r>
        <w:rPr>
          <w:rFonts w:ascii="Times New Roman" w:eastAsia="黑体" w:hAnsi="Times New Roman" w:cs="Times New Roman"/>
          <w:szCs w:val="21"/>
        </w:rPr>
        <w:t>Zollhoefer</w:t>
      </w:r>
      <w:proofErr w:type="spellEnd"/>
      <w:r>
        <w:rPr>
          <w:rFonts w:ascii="Times New Roman" w:eastAsia="黑体" w:hAnsi="Times New Roman" w:cs="Times New Roman"/>
          <w:szCs w:val="21"/>
        </w:rPr>
        <w:t xml:space="preserve">, Yaser Sheikh, and Jason </w:t>
      </w:r>
      <w:proofErr w:type="spellStart"/>
      <w:r>
        <w:rPr>
          <w:rFonts w:ascii="Times New Roman" w:eastAsia="黑体" w:hAnsi="Times New Roman" w:cs="Times New Roman"/>
          <w:szCs w:val="21"/>
        </w:rPr>
        <w:t>Saragih</w:t>
      </w:r>
      <w:proofErr w:type="spellEnd"/>
      <w:r>
        <w:rPr>
          <w:rFonts w:ascii="Times New Roman" w:eastAsia="黑体" w:hAnsi="Times New Roman" w:cs="Times New Roman"/>
          <w:szCs w:val="21"/>
        </w:rPr>
        <w:t xml:space="preserve">. Mixture of Volumetric Primitives for Efficient Neural Rendering. ACM Trans. Graph., 40(4), 2021. 2 </w:t>
      </w:r>
    </w:p>
    <w:p w14:paraId="50993384"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Matthew Loper, Naureen Mahmood, Javier Romero, Gerard Pons-Moll, and Michael J. Black. SMPL: A Skinned Multi- Person Linear Model. ACM Trans. Graph., 34(6), 2015. 2, 3 </w:t>
      </w:r>
    </w:p>
    <w:p w14:paraId="205A378E"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Jonathon Luiten, Georgios </w:t>
      </w:r>
      <w:proofErr w:type="spellStart"/>
      <w:r>
        <w:rPr>
          <w:rFonts w:ascii="Times New Roman" w:eastAsia="黑体" w:hAnsi="Times New Roman" w:cs="Times New Roman"/>
          <w:szCs w:val="21"/>
        </w:rPr>
        <w:t>Kopanas</w:t>
      </w:r>
      <w:proofErr w:type="spellEnd"/>
      <w:r>
        <w:rPr>
          <w:rFonts w:ascii="Times New Roman" w:eastAsia="黑体" w:hAnsi="Times New Roman" w:cs="Times New Roman"/>
          <w:szCs w:val="21"/>
        </w:rPr>
        <w:t xml:space="preserve">, Bastian Leibe, and Deva Ramanan. Dynamic 3D Gaussians: Tracking by Persistent Dynamic View Synthesis. </w:t>
      </w:r>
      <w:proofErr w:type="spellStart"/>
      <w:r>
        <w:rPr>
          <w:rFonts w:ascii="Times New Roman" w:eastAsia="黑体" w:hAnsi="Times New Roman" w:cs="Times New Roman"/>
          <w:szCs w:val="21"/>
        </w:rPr>
        <w:t>arXiv</w:t>
      </w:r>
      <w:proofErr w:type="spellEnd"/>
      <w:r>
        <w:rPr>
          <w:rFonts w:ascii="Times New Roman" w:eastAsia="黑体" w:hAnsi="Times New Roman" w:cs="Times New Roman"/>
          <w:szCs w:val="21"/>
        </w:rPr>
        <w:t>, 2023. 4</w:t>
      </w:r>
    </w:p>
    <w:p w14:paraId="40120BF1"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Qianli Ma, </w:t>
      </w:r>
      <w:proofErr w:type="spellStart"/>
      <w:r>
        <w:rPr>
          <w:rFonts w:ascii="Times New Roman" w:eastAsia="黑体" w:hAnsi="Times New Roman" w:cs="Times New Roman"/>
          <w:szCs w:val="21"/>
        </w:rPr>
        <w:t>Jinlong</w:t>
      </w:r>
      <w:proofErr w:type="spellEnd"/>
      <w:r>
        <w:rPr>
          <w:rFonts w:ascii="Times New Roman" w:eastAsia="黑体" w:hAnsi="Times New Roman" w:cs="Times New Roman"/>
          <w:szCs w:val="21"/>
        </w:rPr>
        <w:t xml:space="preserve"> Yang, Anurag Ranjan, Sergi Pujades, Ger- </w:t>
      </w:r>
      <w:proofErr w:type="spellStart"/>
      <w:r>
        <w:rPr>
          <w:rFonts w:ascii="Times New Roman" w:eastAsia="黑体" w:hAnsi="Times New Roman" w:cs="Times New Roman"/>
          <w:szCs w:val="21"/>
        </w:rPr>
        <w:t>ard</w:t>
      </w:r>
      <w:proofErr w:type="spellEnd"/>
      <w:r>
        <w:rPr>
          <w:rFonts w:ascii="Times New Roman" w:eastAsia="黑体" w:hAnsi="Times New Roman" w:cs="Times New Roman"/>
          <w:szCs w:val="21"/>
        </w:rPr>
        <w:t xml:space="preserve"> Pons-Moll, Siyu Tang, and Michael J. Black. Learning to Dress 3D People in Generative Clothing. In Computer Vision and Pattern Recognition (CVPR), 2020. 2 </w:t>
      </w:r>
    </w:p>
    <w:p w14:paraId="0F60EFB9"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proofErr w:type="spellStart"/>
      <w:r>
        <w:rPr>
          <w:rFonts w:ascii="Times New Roman" w:eastAsia="黑体" w:hAnsi="Times New Roman" w:cs="Times New Roman"/>
          <w:szCs w:val="21"/>
        </w:rPr>
        <w:t>Shugao</w:t>
      </w:r>
      <w:proofErr w:type="spellEnd"/>
      <w:r>
        <w:rPr>
          <w:rFonts w:ascii="Times New Roman" w:eastAsia="黑体" w:hAnsi="Times New Roman" w:cs="Times New Roman"/>
          <w:szCs w:val="21"/>
        </w:rPr>
        <w:t xml:space="preserve"> Ma, Tomas Simon, Jason </w:t>
      </w:r>
      <w:proofErr w:type="spellStart"/>
      <w:r>
        <w:rPr>
          <w:rFonts w:ascii="Times New Roman" w:eastAsia="黑体" w:hAnsi="Times New Roman" w:cs="Times New Roman"/>
          <w:szCs w:val="21"/>
        </w:rPr>
        <w:t>Saragih</w:t>
      </w:r>
      <w:proofErr w:type="spellEnd"/>
      <w:r>
        <w:rPr>
          <w:rFonts w:ascii="Times New Roman" w:eastAsia="黑体" w:hAnsi="Times New Roman" w:cs="Times New Roman"/>
          <w:szCs w:val="21"/>
        </w:rPr>
        <w:t>, Dawei Wang, Yuecheng Li, Fernando De la Torre, and Yaser Sheikh. Pixel Codec Avatars. In Proceedings of the IEEE/CVF Conference on Computer Vision and Pattern Recognition (CVPR), pages 64–73, 2021. 2</w:t>
      </w:r>
    </w:p>
    <w:p w14:paraId="14D95783"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Ben Mildenhall, Pratul P. Srinivasan, Matthew </w:t>
      </w:r>
      <w:proofErr w:type="spellStart"/>
      <w:r>
        <w:rPr>
          <w:rFonts w:ascii="Times New Roman" w:eastAsia="黑体" w:hAnsi="Times New Roman" w:cs="Times New Roman"/>
          <w:szCs w:val="21"/>
        </w:rPr>
        <w:t>Tancik</w:t>
      </w:r>
      <w:proofErr w:type="spellEnd"/>
      <w:r>
        <w:rPr>
          <w:rFonts w:ascii="Times New Roman" w:eastAsia="黑体" w:hAnsi="Times New Roman" w:cs="Times New Roman"/>
          <w:szCs w:val="21"/>
        </w:rPr>
        <w:t xml:space="preserve">, Jonathan T. Barron, Ravi Ramamoorthi, and Ren Ng. </w:t>
      </w:r>
      <w:proofErr w:type="spellStart"/>
      <w:r>
        <w:rPr>
          <w:rFonts w:ascii="Times New Roman" w:eastAsia="黑体" w:hAnsi="Times New Roman" w:cs="Times New Roman"/>
          <w:szCs w:val="21"/>
        </w:rPr>
        <w:t>NeRF</w:t>
      </w:r>
      <w:proofErr w:type="spellEnd"/>
      <w:r>
        <w:rPr>
          <w:rFonts w:ascii="Times New Roman" w:eastAsia="黑体" w:hAnsi="Times New Roman" w:cs="Times New Roman"/>
          <w:szCs w:val="21"/>
        </w:rPr>
        <w:t>: Representing Scenes as Neural Radiance Fields for View Syn- thesis. In Computer Vision – ECCV 2020: 16th European Conference, Glasgow, UK, August 23–28, 2020, Proceedings, Part I, page 405–421, Berlin, Heidelberg, 2020. Springer- Verlag. 2</w:t>
      </w:r>
    </w:p>
    <w:p w14:paraId="70FF051E"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Georgios Pavlakos, Vasileios </w:t>
      </w:r>
      <w:proofErr w:type="spellStart"/>
      <w:r>
        <w:rPr>
          <w:rFonts w:ascii="Times New Roman" w:eastAsia="黑体" w:hAnsi="Times New Roman" w:cs="Times New Roman"/>
          <w:szCs w:val="21"/>
        </w:rPr>
        <w:t>Choutas</w:t>
      </w:r>
      <w:proofErr w:type="spellEnd"/>
      <w:r>
        <w:rPr>
          <w:rFonts w:ascii="Times New Roman" w:eastAsia="黑体" w:hAnsi="Times New Roman" w:cs="Times New Roman"/>
          <w:szCs w:val="21"/>
        </w:rPr>
        <w:t xml:space="preserve">, Nima Ghorbani, Timo </w:t>
      </w:r>
      <w:proofErr w:type="spellStart"/>
      <w:r>
        <w:rPr>
          <w:rFonts w:ascii="Times New Roman" w:eastAsia="黑体" w:hAnsi="Times New Roman" w:cs="Times New Roman"/>
          <w:szCs w:val="21"/>
        </w:rPr>
        <w:t>Bolkart</w:t>
      </w:r>
      <w:proofErr w:type="spellEnd"/>
      <w:r>
        <w:rPr>
          <w:rFonts w:ascii="Times New Roman" w:eastAsia="黑体" w:hAnsi="Times New Roman" w:cs="Times New Roman"/>
          <w:szCs w:val="21"/>
        </w:rPr>
        <w:t xml:space="preserve">, Ahmed A. A. Osman, Dimitrios </w:t>
      </w:r>
      <w:proofErr w:type="spellStart"/>
      <w:r>
        <w:rPr>
          <w:rFonts w:ascii="Times New Roman" w:eastAsia="黑体" w:hAnsi="Times New Roman" w:cs="Times New Roman"/>
          <w:szCs w:val="21"/>
        </w:rPr>
        <w:t>Tzionas</w:t>
      </w:r>
      <w:proofErr w:type="spellEnd"/>
      <w:r>
        <w:rPr>
          <w:rFonts w:ascii="Times New Roman" w:eastAsia="黑体" w:hAnsi="Times New Roman" w:cs="Times New Roman"/>
          <w:szCs w:val="21"/>
        </w:rPr>
        <w:t xml:space="preserve">, and Michael J. Black. Expressive Body Capture: 3D Hands, Face, and Body from a Single Image. In Proceedings IEEE Conf. on Computer Vision and Pattern Recognition (CVPR), 2019. 2, 3 </w:t>
      </w:r>
    </w:p>
    <w:p w14:paraId="02744983"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proofErr w:type="spellStart"/>
      <w:r>
        <w:rPr>
          <w:rFonts w:ascii="Times New Roman" w:eastAsia="黑体" w:hAnsi="Times New Roman" w:cs="Times New Roman"/>
          <w:szCs w:val="21"/>
        </w:rPr>
        <w:t>Sida</w:t>
      </w:r>
      <w:proofErr w:type="spellEnd"/>
      <w:r>
        <w:rPr>
          <w:rFonts w:ascii="Times New Roman" w:eastAsia="黑体" w:hAnsi="Times New Roman" w:cs="Times New Roman"/>
          <w:szCs w:val="21"/>
        </w:rPr>
        <w:t xml:space="preserve"> Peng, </w:t>
      </w:r>
      <w:proofErr w:type="spellStart"/>
      <w:r>
        <w:rPr>
          <w:rFonts w:ascii="Times New Roman" w:eastAsia="黑体" w:hAnsi="Times New Roman" w:cs="Times New Roman"/>
          <w:szCs w:val="21"/>
        </w:rPr>
        <w:t>Junting</w:t>
      </w:r>
      <w:proofErr w:type="spellEnd"/>
      <w:r>
        <w:rPr>
          <w:rFonts w:ascii="Times New Roman" w:eastAsia="黑体" w:hAnsi="Times New Roman" w:cs="Times New Roman"/>
          <w:szCs w:val="21"/>
        </w:rPr>
        <w:t xml:space="preserve"> Dong, Qianqian Wang, </w:t>
      </w:r>
      <w:proofErr w:type="spellStart"/>
      <w:r>
        <w:rPr>
          <w:rFonts w:ascii="Times New Roman" w:eastAsia="黑体" w:hAnsi="Times New Roman" w:cs="Times New Roman"/>
          <w:szCs w:val="21"/>
        </w:rPr>
        <w:t>Shangzhan</w:t>
      </w:r>
      <w:proofErr w:type="spellEnd"/>
      <w:r>
        <w:rPr>
          <w:rFonts w:ascii="Times New Roman" w:eastAsia="黑体" w:hAnsi="Times New Roman" w:cs="Times New Roman"/>
          <w:szCs w:val="21"/>
        </w:rPr>
        <w:t xml:space="preserve"> Zhang, Qing Shuai, Xiaowei Zhou, and </w:t>
      </w:r>
      <w:proofErr w:type="spellStart"/>
      <w:r>
        <w:rPr>
          <w:rFonts w:ascii="Times New Roman" w:eastAsia="黑体" w:hAnsi="Times New Roman" w:cs="Times New Roman"/>
          <w:szCs w:val="21"/>
        </w:rPr>
        <w:t>Hujun</w:t>
      </w:r>
      <w:proofErr w:type="spellEnd"/>
      <w:r>
        <w:rPr>
          <w:rFonts w:ascii="Times New Roman" w:eastAsia="黑体" w:hAnsi="Times New Roman" w:cs="Times New Roman"/>
          <w:szCs w:val="21"/>
        </w:rPr>
        <w:t xml:space="preserve"> Bao. Animatable Neu- </w:t>
      </w:r>
      <w:proofErr w:type="spellStart"/>
      <w:r>
        <w:rPr>
          <w:rFonts w:ascii="Times New Roman" w:eastAsia="黑体" w:hAnsi="Times New Roman" w:cs="Times New Roman"/>
          <w:szCs w:val="21"/>
        </w:rPr>
        <w:t>ral</w:t>
      </w:r>
      <w:proofErr w:type="spellEnd"/>
      <w:r>
        <w:rPr>
          <w:rFonts w:ascii="Times New Roman" w:eastAsia="黑体" w:hAnsi="Times New Roman" w:cs="Times New Roman"/>
          <w:szCs w:val="21"/>
        </w:rPr>
        <w:t xml:space="preserve"> Radiance Fields for Modeling Dynamic Human Bodies. In ICCV, 2021. 2, 3 </w:t>
      </w:r>
    </w:p>
    <w:p w14:paraId="4234D293"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proofErr w:type="spellStart"/>
      <w:r>
        <w:rPr>
          <w:rFonts w:ascii="Times New Roman" w:eastAsia="黑体" w:hAnsi="Times New Roman" w:cs="Times New Roman"/>
          <w:szCs w:val="21"/>
        </w:rPr>
        <w:t>Sida</w:t>
      </w:r>
      <w:proofErr w:type="spellEnd"/>
      <w:r>
        <w:rPr>
          <w:rFonts w:ascii="Times New Roman" w:eastAsia="黑体" w:hAnsi="Times New Roman" w:cs="Times New Roman"/>
          <w:szCs w:val="21"/>
        </w:rPr>
        <w:t xml:space="preserve"> Peng, </w:t>
      </w:r>
      <w:proofErr w:type="spellStart"/>
      <w:r>
        <w:rPr>
          <w:rFonts w:ascii="Times New Roman" w:eastAsia="黑体" w:hAnsi="Times New Roman" w:cs="Times New Roman"/>
          <w:szCs w:val="21"/>
        </w:rPr>
        <w:t>Yuanqing</w:t>
      </w:r>
      <w:proofErr w:type="spellEnd"/>
      <w:r>
        <w:rPr>
          <w:rFonts w:ascii="Times New Roman" w:eastAsia="黑体" w:hAnsi="Times New Roman" w:cs="Times New Roman"/>
          <w:szCs w:val="21"/>
        </w:rPr>
        <w:t xml:space="preserve"> Zhang, </w:t>
      </w:r>
      <w:proofErr w:type="spellStart"/>
      <w:r>
        <w:rPr>
          <w:rFonts w:ascii="Times New Roman" w:eastAsia="黑体" w:hAnsi="Times New Roman" w:cs="Times New Roman"/>
          <w:szCs w:val="21"/>
        </w:rPr>
        <w:t>Yinghao</w:t>
      </w:r>
      <w:proofErr w:type="spellEnd"/>
      <w:r>
        <w:rPr>
          <w:rFonts w:ascii="Times New Roman" w:eastAsia="黑体" w:hAnsi="Times New Roman" w:cs="Times New Roman"/>
          <w:szCs w:val="21"/>
        </w:rPr>
        <w:t xml:space="preserve"> Xu, Qianqian Wang, Qing Shuai, </w:t>
      </w:r>
      <w:proofErr w:type="spellStart"/>
      <w:r>
        <w:rPr>
          <w:rFonts w:ascii="Times New Roman" w:eastAsia="黑体" w:hAnsi="Times New Roman" w:cs="Times New Roman"/>
          <w:szCs w:val="21"/>
        </w:rPr>
        <w:t>Hujun</w:t>
      </w:r>
      <w:proofErr w:type="spellEnd"/>
      <w:r>
        <w:rPr>
          <w:rFonts w:ascii="Times New Roman" w:eastAsia="黑体" w:hAnsi="Times New Roman" w:cs="Times New Roman"/>
          <w:szCs w:val="21"/>
        </w:rPr>
        <w:t xml:space="preserve"> Bao, and Xiaowei Zhou. Neural Body: Implicit Neural Representations with Structured Latent Codes for Novel View Synthesis of Dynamic Humans. In CVPR, 2021. 2, 3 </w:t>
      </w:r>
    </w:p>
    <w:p w14:paraId="7F7F1CC7"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Sergey </w:t>
      </w:r>
      <w:proofErr w:type="spellStart"/>
      <w:r>
        <w:rPr>
          <w:rFonts w:ascii="Times New Roman" w:eastAsia="黑体" w:hAnsi="Times New Roman" w:cs="Times New Roman"/>
          <w:szCs w:val="21"/>
        </w:rPr>
        <w:t>Prokudin</w:t>
      </w:r>
      <w:proofErr w:type="spellEnd"/>
      <w:r>
        <w:rPr>
          <w:rFonts w:ascii="Times New Roman" w:eastAsia="黑体" w:hAnsi="Times New Roman" w:cs="Times New Roman"/>
          <w:szCs w:val="21"/>
        </w:rPr>
        <w:t xml:space="preserve">, Michael J Black, and Javier Romero. SM- </w:t>
      </w:r>
      <w:proofErr w:type="spellStart"/>
      <w:r>
        <w:rPr>
          <w:rFonts w:ascii="Times New Roman" w:eastAsia="黑体" w:hAnsi="Times New Roman" w:cs="Times New Roman"/>
          <w:szCs w:val="21"/>
        </w:rPr>
        <w:t>PLpix</w:t>
      </w:r>
      <w:proofErr w:type="spellEnd"/>
      <w:r>
        <w:rPr>
          <w:rFonts w:ascii="Times New Roman" w:eastAsia="黑体" w:hAnsi="Times New Roman" w:cs="Times New Roman"/>
          <w:szCs w:val="21"/>
        </w:rPr>
        <w:t xml:space="preserve">: Neural Avatars from 3D Human Models. In Proceed- </w:t>
      </w:r>
      <w:proofErr w:type="spellStart"/>
      <w:r>
        <w:rPr>
          <w:rFonts w:ascii="Times New Roman" w:eastAsia="黑体" w:hAnsi="Times New Roman" w:cs="Times New Roman"/>
          <w:szCs w:val="21"/>
        </w:rPr>
        <w:t>ings</w:t>
      </w:r>
      <w:proofErr w:type="spellEnd"/>
      <w:r>
        <w:rPr>
          <w:rFonts w:ascii="Times New Roman" w:eastAsia="黑体" w:hAnsi="Times New Roman" w:cs="Times New Roman"/>
          <w:szCs w:val="21"/>
        </w:rPr>
        <w:t xml:space="preserve"> of the IEEE/CVF Winter Conference on Applications of Computer Vision, pages 1810–1819, 2021. 2 </w:t>
      </w:r>
    </w:p>
    <w:p w14:paraId="4A800B28"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proofErr w:type="spellStart"/>
      <w:r>
        <w:rPr>
          <w:rFonts w:ascii="Times New Roman" w:eastAsia="黑体" w:hAnsi="Times New Roman" w:cs="Times New Roman"/>
          <w:szCs w:val="21"/>
        </w:rPr>
        <w:lastRenderedPageBreak/>
        <w:t>Shanchuan</w:t>
      </w:r>
      <w:proofErr w:type="spellEnd"/>
      <w:r>
        <w:rPr>
          <w:rFonts w:ascii="Times New Roman" w:eastAsia="黑体" w:hAnsi="Times New Roman" w:cs="Times New Roman"/>
          <w:szCs w:val="21"/>
        </w:rPr>
        <w:t xml:space="preserve"> Lin and </w:t>
      </w:r>
      <w:proofErr w:type="spellStart"/>
      <w:r>
        <w:rPr>
          <w:rFonts w:ascii="Times New Roman" w:eastAsia="黑体" w:hAnsi="Times New Roman" w:cs="Times New Roman"/>
          <w:szCs w:val="21"/>
        </w:rPr>
        <w:t>Linjie</w:t>
      </w:r>
      <w:proofErr w:type="spellEnd"/>
      <w:r>
        <w:rPr>
          <w:rFonts w:ascii="Times New Roman" w:eastAsia="黑体" w:hAnsi="Times New Roman" w:cs="Times New Roman"/>
          <w:szCs w:val="21"/>
        </w:rPr>
        <w:t xml:space="preserve"> Yang and Imran Saleemi and Soumyadip Sengupta. Robust high-resolution video matting with temporal guidance. 2022 IEEE/CVF Winter Conference on Applications of Computer Vision (WACV), pages 3132– 3141, 2021. 7 </w:t>
      </w:r>
    </w:p>
    <w:p w14:paraId="2D38E9F4"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Jingjing Shen, Thomas J. Cashman, Qi Ye, Tim Hutton, Toby Sharp, Federica Bogo, Andrew Fitzgibbon, and Jamie Shot- ton. The Phong Surface: Efficient 3D Model Fitting Using Lifted Optimization. In Computer Vision – ECCV 2020: 16th European Conference, Glasgow, UK, August 23–28, 2020, Proceedings, Part I, page 687–703, Berlin, Heidelberg, 2020. Springer-Verlag. 2, 4, 5</w:t>
      </w:r>
    </w:p>
    <w:p w14:paraId="7B74091C"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proofErr w:type="spellStart"/>
      <w:r>
        <w:rPr>
          <w:rFonts w:ascii="Times New Roman" w:eastAsia="黑体" w:hAnsi="Times New Roman" w:cs="Times New Roman"/>
          <w:szCs w:val="21"/>
        </w:rPr>
        <w:t>Kaiyue</w:t>
      </w:r>
      <w:proofErr w:type="spellEnd"/>
      <w:r>
        <w:rPr>
          <w:rFonts w:ascii="Times New Roman" w:eastAsia="黑体" w:hAnsi="Times New Roman" w:cs="Times New Roman"/>
          <w:szCs w:val="21"/>
        </w:rPr>
        <w:t xml:space="preserve"> Shen, Chen Guo, Manuel Kaufmann, Juan Jose Zarate, Julien Valentin, Jie Song, and Otmar </w:t>
      </w:r>
      <w:proofErr w:type="spellStart"/>
      <w:r>
        <w:rPr>
          <w:rFonts w:ascii="Times New Roman" w:eastAsia="黑体" w:hAnsi="Times New Roman" w:cs="Times New Roman"/>
          <w:szCs w:val="21"/>
        </w:rPr>
        <w:t>Hilliges</w:t>
      </w:r>
      <w:proofErr w:type="spellEnd"/>
      <w:r>
        <w:rPr>
          <w:rFonts w:ascii="Times New Roman" w:eastAsia="黑体" w:hAnsi="Times New Roman" w:cs="Times New Roman"/>
          <w:szCs w:val="21"/>
        </w:rPr>
        <w:t xml:space="preserve">. X-Avatar: Ex- pressive Human Avatars. In Proceedings of the IEEE/CVF Conference on Computer Vision and Pattern Recognition (CVPR), pages 16911–16921, 2023. 2, 3 </w:t>
      </w:r>
    </w:p>
    <w:p w14:paraId="2D8E5E59"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Jonathan Taylor, Richard Stebbing, Varun Ramakrishna, Cem Keskin, Jamie Shotton, Shahram Izadi, Aaron </w:t>
      </w:r>
      <w:proofErr w:type="spellStart"/>
      <w:r>
        <w:rPr>
          <w:rFonts w:ascii="Times New Roman" w:eastAsia="黑体" w:hAnsi="Times New Roman" w:cs="Times New Roman"/>
          <w:szCs w:val="21"/>
        </w:rPr>
        <w:t>Hertzmann</w:t>
      </w:r>
      <w:proofErr w:type="spellEnd"/>
      <w:r>
        <w:rPr>
          <w:rFonts w:ascii="Times New Roman" w:eastAsia="黑体" w:hAnsi="Times New Roman" w:cs="Times New Roman"/>
          <w:szCs w:val="21"/>
        </w:rPr>
        <w:t xml:space="preserve">, and Andrew Fitzgibbon. User-Specific Hand Modeling from Monocular Depth Sequences. In 2014 IEEE Conference on Computer Vision and Pattern Recognition, pages 644–651, 2014. 2, 5 </w:t>
      </w:r>
    </w:p>
    <w:p w14:paraId="49C65AD1"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Jonathan Taylor, Lucas Bordeaux, Thomas Cashman, Bob Corish, Cem Keskin, Toby Sharp, Eduardo Soto, David Sweeney, Julien Valentin, Benjamin Luff, Arran Topalian, Er- roll Wood, Sameh Khamis, </w:t>
      </w:r>
      <w:proofErr w:type="spellStart"/>
      <w:r>
        <w:rPr>
          <w:rFonts w:ascii="Times New Roman" w:eastAsia="黑体" w:hAnsi="Times New Roman" w:cs="Times New Roman"/>
          <w:szCs w:val="21"/>
        </w:rPr>
        <w:t>Pushmeet</w:t>
      </w:r>
      <w:proofErr w:type="spellEnd"/>
      <w:r>
        <w:rPr>
          <w:rFonts w:ascii="Times New Roman" w:eastAsia="黑体" w:hAnsi="Times New Roman" w:cs="Times New Roman"/>
          <w:szCs w:val="21"/>
        </w:rPr>
        <w:t xml:space="preserve"> Kohli, Shahram Izadi, Richard Banks, Andrew Fitzgibbon, and Jamie Shotton. Ef- </w:t>
      </w:r>
      <w:proofErr w:type="spellStart"/>
      <w:r>
        <w:rPr>
          <w:rFonts w:ascii="Times New Roman" w:eastAsia="黑体" w:hAnsi="Times New Roman" w:cs="Times New Roman"/>
          <w:szCs w:val="21"/>
        </w:rPr>
        <w:t>ficient</w:t>
      </w:r>
      <w:proofErr w:type="spellEnd"/>
      <w:r>
        <w:rPr>
          <w:rFonts w:ascii="Times New Roman" w:eastAsia="黑体" w:hAnsi="Times New Roman" w:cs="Times New Roman"/>
          <w:szCs w:val="21"/>
        </w:rPr>
        <w:t xml:space="preserve"> and Precise Interactive Hand Tracking through Joint, Continuous Optimization of Pose and Correspondences. ACM Trans. Graph., 35(4), 2016. 2, 5 </w:t>
      </w:r>
    </w:p>
    <w:p w14:paraId="5996DFA3"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Keyu Wu, Yifan Ye, </w:t>
      </w:r>
      <w:proofErr w:type="spellStart"/>
      <w:r>
        <w:rPr>
          <w:rFonts w:ascii="Times New Roman" w:eastAsia="黑体" w:hAnsi="Times New Roman" w:cs="Times New Roman"/>
          <w:szCs w:val="21"/>
        </w:rPr>
        <w:t>Lingchen</w:t>
      </w:r>
      <w:proofErr w:type="spellEnd"/>
      <w:r>
        <w:rPr>
          <w:rFonts w:ascii="Times New Roman" w:eastAsia="黑体" w:hAnsi="Times New Roman" w:cs="Times New Roman"/>
          <w:szCs w:val="21"/>
        </w:rPr>
        <w:t xml:space="preserve"> Yang, Hongbo Fu, Kun Zhou, and </w:t>
      </w:r>
      <w:proofErr w:type="spellStart"/>
      <w:r>
        <w:rPr>
          <w:rFonts w:ascii="Times New Roman" w:eastAsia="黑体" w:hAnsi="Times New Roman" w:cs="Times New Roman"/>
          <w:szCs w:val="21"/>
        </w:rPr>
        <w:t>Youyi</w:t>
      </w:r>
      <w:proofErr w:type="spellEnd"/>
      <w:r>
        <w:rPr>
          <w:rFonts w:ascii="Times New Roman" w:eastAsia="黑体" w:hAnsi="Times New Roman" w:cs="Times New Roman"/>
          <w:szCs w:val="21"/>
        </w:rPr>
        <w:t xml:space="preserve"> Zheng. </w:t>
      </w:r>
      <w:proofErr w:type="spellStart"/>
      <w:r>
        <w:rPr>
          <w:rFonts w:ascii="Times New Roman" w:eastAsia="黑体" w:hAnsi="Times New Roman" w:cs="Times New Roman"/>
          <w:szCs w:val="21"/>
        </w:rPr>
        <w:t>Neuralhdhair</w:t>
      </w:r>
      <w:proofErr w:type="spellEnd"/>
      <w:r>
        <w:rPr>
          <w:rFonts w:ascii="Times New Roman" w:eastAsia="黑体" w:hAnsi="Times New Roman" w:cs="Times New Roman"/>
          <w:szCs w:val="21"/>
        </w:rPr>
        <w:t>: Automatic High-fidelity Hair Modeling from a Single Image Using Implicit Neural Representations. In Proceedings of the IEEE/CVF Conference on Computer Vision and Pattern Recognition, pages 1526– 1535, 2022. 1</w:t>
      </w:r>
    </w:p>
    <w:p w14:paraId="0C0E56A5"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proofErr w:type="spellStart"/>
      <w:r>
        <w:rPr>
          <w:rFonts w:ascii="Times New Roman" w:eastAsia="黑体" w:hAnsi="Times New Roman" w:cs="Times New Roman"/>
          <w:szCs w:val="21"/>
        </w:rPr>
        <w:t>Donglai</w:t>
      </w:r>
      <w:proofErr w:type="spellEnd"/>
      <w:r>
        <w:rPr>
          <w:rFonts w:ascii="Times New Roman" w:eastAsia="黑体" w:hAnsi="Times New Roman" w:cs="Times New Roman"/>
          <w:szCs w:val="21"/>
        </w:rPr>
        <w:t xml:space="preserve"> Xiang, Fabian Prada, Timur </w:t>
      </w:r>
      <w:proofErr w:type="spellStart"/>
      <w:r>
        <w:rPr>
          <w:rFonts w:ascii="Times New Roman" w:eastAsia="黑体" w:hAnsi="Times New Roman" w:cs="Times New Roman"/>
          <w:szCs w:val="21"/>
        </w:rPr>
        <w:t>Bagautdinov</w:t>
      </w:r>
      <w:proofErr w:type="spellEnd"/>
      <w:r>
        <w:rPr>
          <w:rFonts w:ascii="Times New Roman" w:eastAsia="黑体" w:hAnsi="Times New Roman" w:cs="Times New Roman"/>
          <w:szCs w:val="21"/>
        </w:rPr>
        <w:t xml:space="preserve">, </w:t>
      </w:r>
      <w:proofErr w:type="spellStart"/>
      <w:r>
        <w:rPr>
          <w:rFonts w:ascii="Times New Roman" w:eastAsia="黑体" w:hAnsi="Times New Roman" w:cs="Times New Roman"/>
          <w:szCs w:val="21"/>
        </w:rPr>
        <w:t>Weipeng</w:t>
      </w:r>
      <w:proofErr w:type="spellEnd"/>
      <w:r>
        <w:rPr>
          <w:rFonts w:ascii="Times New Roman" w:eastAsia="黑体" w:hAnsi="Times New Roman" w:cs="Times New Roman"/>
          <w:szCs w:val="21"/>
        </w:rPr>
        <w:t xml:space="preserve"> Xu, Yuan Dong, He Wen, Jessica Hodgins, and Chenglei Wu. Modeling Clothing as a Separate Layer for an Animatable Human Avatar. ACM Trans. Graph., 40(6), 2021. 2 </w:t>
      </w:r>
    </w:p>
    <w:p w14:paraId="1D1EB709"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Hongyi Xu, Thiemo </w:t>
      </w:r>
      <w:proofErr w:type="spellStart"/>
      <w:r>
        <w:rPr>
          <w:rFonts w:ascii="Times New Roman" w:eastAsia="黑体" w:hAnsi="Times New Roman" w:cs="Times New Roman"/>
          <w:szCs w:val="21"/>
        </w:rPr>
        <w:t>Alldieck</w:t>
      </w:r>
      <w:proofErr w:type="spellEnd"/>
      <w:r>
        <w:rPr>
          <w:rFonts w:ascii="Times New Roman" w:eastAsia="黑体" w:hAnsi="Times New Roman" w:cs="Times New Roman"/>
          <w:szCs w:val="21"/>
        </w:rPr>
        <w:t xml:space="preserve">, and Cristian </w:t>
      </w:r>
      <w:proofErr w:type="spellStart"/>
      <w:r>
        <w:rPr>
          <w:rFonts w:ascii="Times New Roman" w:eastAsia="黑体" w:hAnsi="Times New Roman" w:cs="Times New Roman"/>
          <w:szCs w:val="21"/>
        </w:rPr>
        <w:t>Sminchisescu</w:t>
      </w:r>
      <w:proofErr w:type="spellEnd"/>
      <w:r>
        <w:rPr>
          <w:rFonts w:ascii="Times New Roman" w:eastAsia="黑体" w:hAnsi="Times New Roman" w:cs="Times New Roman"/>
          <w:szCs w:val="21"/>
        </w:rPr>
        <w:t xml:space="preserve">. H- </w:t>
      </w:r>
      <w:proofErr w:type="spellStart"/>
      <w:r>
        <w:rPr>
          <w:rFonts w:ascii="Times New Roman" w:eastAsia="黑体" w:hAnsi="Times New Roman" w:cs="Times New Roman"/>
          <w:szCs w:val="21"/>
        </w:rPr>
        <w:t>NeRF</w:t>
      </w:r>
      <w:proofErr w:type="spellEnd"/>
      <w:r>
        <w:rPr>
          <w:rFonts w:ascii="Times New Roman" w:eastAsia="黑体" w:hAnsi="Times New Roman" w:cs="Times New Roman"/>
          <w:szCs w:val="21"/>
        </w:rPr>
        <w:t xml:space="preserve">: Neural Radiance Fields for Rendering and Temporal Reconstruction of Humans in Motion. In Advances in Neural Information Processing Systems, pages 14955–14966. Curran Associates, Inc., 2021. 3 </w:t>
      </w:r>
    </w:p>
    <w:p w14:paraId="3E60857F"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Hongwei Yi, </w:t>
      </w:r>
      <w:proofErr w:type="spellStart"/>
      <w:r>
        <w:rPr>
          <w:rFonts w:ascii="Times New Roman" w:eastAsia="黑体" w:hAnsi="Times New Roman" w:cs="Times New Roman"/>
          <w:szCs w:val="21"/>
        </w:rPr>
        <w:t>Hualin</w:t>
      </w:r>
      <w:proofErr w:type="spellEnd"/>
      <w:r>
        <w:rPr>
          <w:rFonts w:ascii="Times New Roman" w:eastAsia="黑体" w:hAnsi="Times New Roman" w:cs="Times New Roman"/>
          <w:szCs w:val="21"/>
        </w:rPr>
        <w:t xml:space="preserve"> Liang, Yifei Liu, Qiong Cao, </w:t>
      </w:r>
      <w:proofErr w:type="spellStart"/>
      <w:r>
        <w:rPr>
          <w:rFonts w:ascii="Times New Roman" w:eastAsia="黑体" w:hAnsi="Times New Roman" w:cs="Times New Roman"/>
          <w:szCs w:val="21"/>
        </w:rPr>
        <w:t>Yandong</w:t>
      </w:r>
      <w:proofErr w:type="spellEnd"/>
      <w:r>
        <w:rPr>
          <w:rFonts w:ascii="Times New Roman" w:eastAsia="黑体" w:hAnsi="Times New Roman" w:cs="Times New Roman"/>
          <w:szCs w:val="21"/>
        </w:rPr>
        <w:t xml:space="preserve"> Wen, Timo </w:t>
      </w:r>
      <w:proofErr w:type="spellStart"/>
      <w:r>
        <w:rPr>
          <w:rFonts w:ascii="Times New Roman" w:eastAsia="黑体" w:hAnsi="Times New Roman" w:cs="Times New Roman"/>
          <w:szCs w:val="21"/>
        </w:rPr>
        <w:t>Bolkart</w:t>
      </w:r>
      <w:proofErr w:type="spellEnd"/>
      <w:r>
        <w:rPr>
          <w:rFonts w:ascii="Times New Roman" w:eastAsia="黑体" w:hAnsi="Times New Roman" w:cs="Times New Roman"/>
          <w:szCs w:val="21"/>
        </w:rPr>
        <w:t xml:space="preserve">, </w:t>
      </w:r>
      <w:proofErr w:type="spellStart"/>
      <w:r>
        <w:rPr>
          <w:rFonts w:ascii="Times New Roman" w:eastAsia="黑体" w:hAnsi="Times New Roman" w:cs="Times New Roman"/>
          <w:szCs w:val="21"/>
        </w:rPr>
        <w:t>Dacheng</w:t>
      </w:r>
      <w:proofErr w:type="spellEnd"/>
      <w:r>
        <w:rPr>
          <w:rFonts w:ascii="Times New Roman" w:eastAsia="黑体" w:hAnsi="Times New Roman" w:cs="Times New Roman"/>
          <w:szCs w:val="21"/>
        </w:rPr>
        <w:t xml:space="preserve"> Tao, and Michael J Black. Gen- </w:t>
      </w:r>
      <w:proofErr w:type="spellStart"/>
      <w:r>
        <w:rPr>
          <w:rFonts w:ascii="Times New Roman" w:eastAsia="黑体" w:hAnsi="Times New Roman" w:cs="Times New Roman"/>
          <w:szCs w:val="21"/>
        </w:rPr>
        <w:t>erating</w:t>
      </w:r>
      <w:proofErr w:type="spellEnd"/>
      <w:r>
        <w:rPr>
          <w:rFonts w:ascii="Times New Roman" w:eastAsia="黑体" w:hAnsi="Times New Roman" w:cs="Times New Roman"/>
          <w:szCs w:val="21"/>
        </w:rPr>
        <w:t xml:space="preserve"> holistic 3d human motion from speech. In CVPR, 2023. 2 </w:t>
      </w:r>
    </w:p>
    <w:p w14:paraId="17EE3FF1"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proofErr w:type="spellStart"/>
      <w:r>
        <w:rPr>
          <w:rFonts w:ascii="Times New Roman" w:eastAsia="黑体" w:hAnsi="Times New Roman" w:cs="Times New Roman"/>
          <w:szCs w:val="21"/>
        </w:rPr>
        <w:t>Changqian</w:t>
      </w:r>
      <w:proofErr w:type="spellEnd"/>
      <w:r>
        <w:rPr>
          <w:rFonts w:ascii="Times New Roman" w:eastAsia="黑体" w:hAnsi="Times New Roman" w:cs="Times New Roman"/>
          <w:szCs w:val="21"/>
        </w:rPr>
        <w:t xml:space="preserve"> Yu, </w:t>
      </w:r>
      <w:proofErr w:type="spellStart"/>
      <w:r>
        <w:rPr>
          <w:rFonts w:ascii="Times New Roman" w:eastAsia="黑体" w:hAnsi="Times New Roman" w:cs="Times New Roman"/>
          <w:szCs w:val="21"/>
        </w:rPr>
        <w:t>Changxin</w:t>
      </w:r>
      <w:proofErr w:type="spellEnd"/>
      <w:r>
        <w:rPr>
          <w:rFonts w:ascii="Times New Roman" w:eastAsia="黑体" w:hAnsi="Times New Roman" w:cs="Times New Roman"/>
          <w:szCs w:val="21"/>
        </w:rPr>
        <w:t xml:space="preserve"> Gao, </w:t>
      </w:r>
      <w:proofErr w:type="spellStart"/>
      <w:r>
        <w:rPr>
          <w:rFonts w:ascii="Times New Roman" w:eastAsia="黑体" w:hAnsi="Times New Roman" w:cs="Times New Roman"/>
          <w:szCs w:val="21"/>
        </w:rPr>
        <w:t>Jingbo</w:t>
      </w:r>
      <w:proofErr w:type="spellEnd"/>
      <w:r>
        <w:rPr>
          <w:rFonts w:ascii="Times New Roman" w:eastAsia="黑体" w:hAnsi="Times New Roman" w:cs="Times New Roman"/>
          <w:szCs w:val="21"/>
        </w:rPr>
        <w:t xml:space="preserve"> Wang, Gang Yu, Chun- </w:t>
      </w:r>
      <w:proofErr w:type="spellStart"/>
      <w:r>
        <w:rPr>
          <w:rFonts w:ascii="Times New Roman" w:eastAsia="黑体" w:hAnsi="Times New Roman" w:cs="Times New Roman"/>
          <w:szCs w:val="21"/>
        </w:rPr>
        <w:t>hua</w:t>
      </w:r>
      <w:proofErr w:type="spellEnd"/>
      <w:r>
        <w:rPr>
          <w:rFonts w:ascii="Times New Roman" w:eastAsia="黑体" w:hAnsi="Times New Roman" w:cs="Times New Roman"/>
          <w:szCs w:val="21"/>
        </w:rPr>
        <w:t xml:space="preserve"> Shen, and Nong Sang. </w:t>
      </w:r>
      <w:proofErr w:type="spellStart"/>
      <w:r>
        <w:rPr>
          <w:rFonts w:ascii="Times New Roman" w:eastAsia="黑体" w:hAnsi="Times New Roman" w:cs="Times New Roman"/>
          <w:szCs w:val="21"/>
        </w:rPr>
        <w:t>BiSeNet</w:t>
      </w:r>
      <w:proofErr w:type="spellEnd"/>
      <w:r>
        <w:rPr>
          <w:rFonts w:ascii="Times New Roman" w:eastAsia="黑体" w:hAnsi="Times New Roman" w:cs="Times New Roman"/>
          <w:szCs w:val="21"/>
        </w:rPr>
        <w:t xml:space="preserve"> V2: Bilateral Network with Guided Aggregation for Real-Time Semantic </w:t>
      </w:r>
      <w:proofErr w:type="spellStart"/>
      <w:r>
        <w:rPr>
          <w:rFonts w:ascii="Times New Roman" w:eastAsia="黑体" w:hAnsi="Times New Roman" w:cs="Times New Roman"/>
          <w:szCs w:val="21"/>
        </w:rPr>
        <w:t>Segmenta</w:t>
      </w:r>
      <w:proofErr w:type="spellEnd"/>
      <w:r>
        <w:rPr>
          <w:rFonts w:ascii="Times New Roman" w:eastAsia="黑体" w:hAnsi="Times New Roman" w:cs="Times New Roman"/>
          <w:szCs w:val="21"/>
        </w:rPr>
        <w:t xml:space="preserve">- </w:t>
      </w:r>
      <w:proofErr w:type="spellStart"/>
      <w:r>
        <w:rPr>
          <w:rFonts w:ascii="Times New Roman" w:eastAsia="黑体" w:hAnsi="Times New Roman" w:cs="Times New Roman"/>
          <w:szCs w:val="21"/>
        </w:rPr>
        <w:t>tion</w:t>
      </w:r>
      <w:proofErr w:type="spellEnd"/>
      <w:r>
        <w:rPr>
          <w:rFonts w:ascii="Times New Roman" w:eastAsia="黑体" w:hAnsi="Times New Roman" w:cs="Times New Roman"/>
          <w:szCs w:val="21"/>
        </w:rPr>
        <w:t xml:space="preserve">. Int. J. </w:t>
      </w:r>
      <w:proofErr w:type="spellStart"/>
      <w:r>
        <w:rPr>
          <w:rFonts w:ascii="Times New Roman" w:eastAsia="黑体" w:hAnsi="Times New Roman" w:cs="Times New Roman"/>
          <w:szCs w:val="21"/>
        </w:rPr>
        <w:t>Comput</w:t>
      </w:r>
      <w:proofErr w:type="spellEnd"/>
      <w:r>
        <w:rPr>
          <w:rFonts w:ascii="Times New Roman" w:eastAsia="黑体" w:hAnsi="Times New Roman" w:cs="Times New Roman"/>
          <w:szCs w:val="21"/>
        </w:rPr>
        <w:t>. Vision, 129(11):3051–3068, 2021. 7</w:t>
      </w:r>
    </w:p>
    <w:p w14:paraId="2A17BC1F"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proofErr w:type="spellStart"/>
      <w:r>
        <w:rPr>
          <w:rFonts w:ascii="Times New Roman" w:eastAsia="黑体" w:hAnsi="Times New Roman" w:cs="Times New Roman"/>
          <w:szCs w:val="21"/>
        </w:rPr>
        <w:t>Zhengming</w:t>
      </w:r>
      <w:proofErr w:type="spellEnd"/>
      <w:r>
        <w:rPr>
          <w:rFonts w:ascii="Times New Roman" w:eastAsia="黑体" w:hAnsi="Times New Roman" w:cs="Times New Roman"/>
          <w:szCs w:val="21"/>
        </w:rPr>
        <w:t xml:space="preserve"> Yu, Wei Cheng, Xian Liu, Wayne Wu, and Kwan- Yee Lin. </w:t>
      </w:r>
      <w:proofErr w:type="spellStart"/>
      <w:r>
        <w:rPr>
          <w:rFonts w:ascii="Times New Roman" w:eastAsia="黑体" w:hAnsi="Times New Roman" w:cs="Times New Roman"/>
          <w:szCs w:val="21"/>
        </w:rPr>
        <w:t>MonoHuman</w:t>
      </w:r>
      <w:proofErr w:type="spellEnd"/>
      <w:r>
        <w:rPr>
          <w:rFonts w:ascii="Times New Roman" w:eastAsia="黑体" w:hAnsi="Times New Roman" w:cs="Times New Roman"/>
          <w:szCs w:val="21"/>
        </w:rPr>
        <w:t>: Animatable Human Neural Field from Monocular Video. CVPR, 2023. 3</w:t>
      </w:r>
    </w:p>
    <w:p w14:paraId="6B98B43F"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lastRenderedPageBreak/>
        <w:t xml:space="preserve">Peter Zackariasson and Timothy L Wilson. The Video Game Industry: Formation, Present State, and Future. Routledge, 2012. 1 </w:t>
      </w:r>
    </w:p>
    <w:p w14:paraId="5C47BD8F"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Richard Zhang, Phillip Isola, Alexei A Efros, Eli Shechtman, and Oliver Wang. The Unreasonable Effectiveness of Deep Features as a Perceptual Metric. In CVPR, 2018.5</w:t>
      </w:r>
    </w:p>
    <w:p w14:paraId="47400DB6"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Yufeng Zheng, Victoria Fernández </w:t>
      </w:r>
      <w:proofErr w:type="spellStart"/>
      <w:r>
        <w:rPr>
          <w:rFonts w:ascii="Times New Roman" w:eastAsia="黑体" w:hAnsi="Times New Roman" w:cs="Times New Roman"/>
          <w:szCs w:val="21"/>
        </w:rPr>
        <w:t>Abrevaya</w:t>
      </w:r>
      <w:proofErr w:type="spellEnd"/>
      <w:r>
        <w:rPr>
          <w:rFonts w:ascii="Times New Roman" w:eastAsia="黑体" w:hAnsi="Times New Roman" w:cs="Times New Roman"/>
          <w:szCs w:val="21"/>
        </w:rPr>
        <w:t xml:space="preserve">, Marcel C. </w:t>
      </w:r>
      <w:proofErr w:type="spellStart"/>
      <w:r>
        <w:rPr>
          <w:rFonts w:ascii="Times New Roman" w:eastAsia="黑体" w:hAnsi="Times New Roman" w:cs="Times New Roman"/>
          <w:szCs w:val="21"/>
        </w:rPr>
        <w:t>Büh</w:t>
      </w:r>
      <w:proofErr w:type="spellEnd"/>
      <w:r>
        <w:rPr>
          <w:rFonts w:ascii="Times New Roman" w:eastAsia="黑体" w:hAnsi="Times New Roman" w:cs="Times New Roman"/>
          <w:szCs w:val="21"/>
        </w:rPr>
        <w:t xml:space="preserve">- </w:t>
      </w:r>
      <w:proofErr w:type="spellStart"/>
      <w:r>
        <w:rPr>
          <w:rFonts w:ascii="Times New Roman" w:eastAsia="黑体" w:hAnsi="Times New Roman" w:cs="Times New Roman"/>
          <w:szCs w:val="21"/>
        </w:rPr>
        <w:t>ler</w:t>
      </w:r>
      <w:proofErr w:type="spellEnd"/>
      <w:r>
        <w:rPr>
          <w:rFonts w:ascii="Times New Roman" w:eastAsia="黑体" w:hAnsi="Times New Roman" w:cs="Times New Roman"/>
          <w:szCs w:val="21"/>
        </w:rPr>
        <w:t xml:space="preserve">, Xu Chen, Michael J. Black, and Otmar </w:t>
      </w:r>
      <w:proofErr w:type="spellStart"/>
      <w:r>
        <w:rPr>
          <w:rFonts w:ascii="Times New Roman" w:eastAsia="黑体" w:hAnsi="Times New Roman" w:cs="Times New Roman"/>
          <w:szCs w:val="21"/>
        </w:rPr>
        <w:t>Hilliges</w:t>
      </w:r>
      <w:proofErr w:type="spellEnd"/>
      <w:r>
        <w:rPr>
          <w:rFonts w:ascii="Times New Roman" w:eastAsia="黑体" w:hAnsi="Times New Roman" w:cs="Times New Roman"/>
          <w:szCs w:val="21"/>
        </w:rPr>
        <w:t xml:space="preserve">. I M Avatar: Implicit Morphable Head Avatars </w:t>
      </w:r>
      <w:proofErr w:type="gramStart"/>
      <w:r>
        <w:rPr>
          <w:rFonts w:ascii="Times New Roman" w:eastAsia="黑体" w:hAnsi="Times New Roman" w:cs="Times New Roman"/>
          <w:szCs w:val="21"/>
        </w:rPr>
        <w:t>From</w:t>
      </w:r>
      <w:proofErr w:type="gramEnd"/>
      <w:r>
        <w:rPr>
          <w:rFonts w:ascii="Times New Roman" w:eastAsia="黑体" w:hAnsi="Times New Roman" w:cs="Times New Roman"/>
          <w:szCs w:val="21"/>
        </w:rPr>
        <w:t xml:space="preserve"> Videos. In Proceedings of the IEEE/CVF Conference on Computer Vi- </w:t>
      </w:r>
      <w:proofErr w:type="spellStart"/>
      <w:r>
        <w:rPr>
          <w:rFonts w:ascii="Times New Roman" w:eastAsia="黑体" w:hAnsi="Times New Roman" w:cs="Times New Roman"/>
          <w:szCs w:val="21"/>
        </w:rPr>
        <w:t>sion</w:t>
      </w:r>
      <w:proofErr w:type="spellEnd"/>
      <w:r>
        <w:rPr>
          <w:rFonts w:ascii="Times New Roman" w:eastAsia="黑体" w:hAnsi="Times New Roman" w:cs="Times New Roman"/>
          <w:szCs w:val="21"/>
        </w:rPr>
        <w:t xml:space="preserve"> and Pattern Recognition (CVPR), pages 13545–13555, 2022. 7, 12 </w:t>
      </w:r>
    </w:p>
    <w:p w14:paraId="7F5AD522"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Yufeng Zheng, Wang Yifan, Gordon Wetzstein, Michael J. Black, and Otmar </w:t>
      </w:r>
      <w:proofErr w:type="spellStart"/>
      <w:r>
        <w:rPr>
          <w:rFonts w:ascii="Times New Roman" w:eastAsia="黑体" w:hAnsi="Times New Roman" w:cs="Times New Roman"/>
          <w:szCs w:val="21"/>
        </w:rPr>
        <w:t>Hilliges</w:t>
      </w:r>
      <w:proofErr w:type="spellEnd"/>
      <w:r>
        <w:rPr>
          <w:rFonts w:ascii="Times New Roman" w:eastAsia="黑体" w:hAnsi="Times New Roman" w:cs="Times New Roman"/>
          <w:szCs w:val="21"/>
        </w:rPr>
        <w:t xml:space="preserve">. </w:t>
      </w:r>
      <w:proofErr w:type="spellStart"/>
      <w:r>
        <w:rPr>
          <w:rFonts w:ascii="Times New Roman" w:eastAsia="黑体" w:hAnsi="Times New Roman" w:cs="Times New Roman"/>
          <w:szCs w:val="21"/>
        </w:rPr>
        <w:t>PointAvatar</w:t>
      </w:r>
      <w:proofErr w:type="spellEnd"/>
      <w:r>
        <w:rPr>
          <w:rFonts w:ascii="Times New Roman" w:eastAsia="黑体" w:hAnsi="Times New Roman" w:cs="Times New Roman"/>
          <w:szCs w:val="21"/>
        </w:rPr>
        <w:t xml:space="preserve">: Deformable Point- Based Head Avatars </w:t>
      </w:r>
      <w:proofErr w:type="gramStart"/>
      <w:r>
        <w:rPr>
          <w:rFonts w:ascii="Times New Roman" w:eastAsia="黑体" w:hAnsi="Times New Roman" w:cs="Times New Roman"/>
          <w:szCs w:val="21"/>
        </w:rPr>
        <w:t>From</w:t>
      </w:r>
      <w:proofErr w:type="gramEnd"/>
      <w:r>
        <w:rPr>
          <w:rFonts w:ascii="Times New Roman" w:eastAsia="黑体" w:hAnsi="Times New Roman" w:cs="Times New Roman"/>
          <w:szCs w:val="21"/>
        </w:rPr>
        <w:t xml:space="preserve"> Videos. In Proceedings of the IEEE/CVF Conference on Computer Vision and Pattern Recognition (CVPR), pages 21057–21067, 2023. 2, 3, 6, 7, 14 </w:t>
      </w:r>
    </w:p>
    <w:p w14:paraId="5AAF6745"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proofErr w:type="spellStart"/>
      <w:r>
        <w:rPr>
          <w:rFonts w:ascii="Times New Roman" w:eastAsia="黑体" w:hAnsi="Times New Roman" w:cs="Times New Roman"/>
          <w:szCs w:val="21"/>
        </w:rPr>
        <w:t>Zerong</w:t>
      </w:r>
      <w:proofErr w:type="spellEnd"/>
      <w:r>
        <w:rPr>
          <w:rFonts w:ascii="Times New Roman" w:eastAsia="黑体" w:hAnsi="Times New Roman" w:cs="Times New Roman"/>
          <w:szCs w:val="21"/>
        </w:rPr>
        <w:t xml:space="preserve"> Zheng, </w:t>
      </w:r>
      <w:proofErr w:type="spellStart"/>
      <w:r>
        <w:rPr>
          <w:rFonts w:ascii="Times New Roman" w:eastAsia="黑体" w:hAnsi="Times New Roman" w:cs="Times New Roman"/>
          <w:szCs w:val="21"/>
        </w:rPr>
        <w:t>Xiaochen</w:t>
      </w:r>
      <w:proofErr w:type="spellEnd"/>
      <w:r>
        <w:rPr>
          <w:rFonts w:ascii="Times New Roman" w:eastAsia="黑体" w:hAnsi="Times New Roman" w:cs="Times New Roman"/>
          <w:szCs w:val="21"/>
        </w:rPr>
        <w:t xml:space="preserve"> Zhao, </w:t>
      </w:r>
      <w:proofErr w:type="spellStart"/>
      <w:r>
        <w:rPr>
          <w:rFonts w:ascii="Times New Roman" w:eastAsia="黑体" w:hAnsi="Times New Roman" w:cs="Times New Roman"/>
          <w:szCs w:val="21"/>
        </w:rPr>
        <w:t>Hongwen</w:t>
      </w:r>
      <w:proofErr w:type="spellEnd"/>
      <w:r>
        <w:rPr>
          <w:rFonts w:ascii="Times New Roman" w:eastAsia="黑体" w:hAnsi="Times New Roman" w:cs="Times New Roman"/>
          <w:szCs w:val="21"/>
        </w:rPr>
        <w:t xml:space="preserve"> Zhang, Boning Liu, and Yebin Liu. </w:t>
      </w:r>
      <w:proofErr w:type="spellStart"/>
      <w:r>
        <w:rPr>
          <w:rFonts w:ascii="Times New Roman" w:eastAsia="黑体" w:hAnsi="Times New Roman" w:cs="Times New Roman"/>
          <w:szCs w:val="21"/>
        </w:rPr>
        <w:t>AvatarRex</w:t>
      </w:r>
      <w:proofErr w:type="spellEnd"/>
      <w:r>
        <w:rPr>
          <w:rFonts w:ascii="Times New Roman" w:eastAsia="黑体" w:hAnsi="Times New Roman" w:cs="Times New Roman"/>
          <w:szCs w:val="21"/>
        </w:rPr>
        <w:t xml:space="preserve">: Real-time Expressive Full-body Avatars. ACM Transactions on Graphics (TOG), 42(4), 2023. 2, 3 </w:t>
      </w:r>
    </w:p>
    <w:p w14:paraId="1619ADE4"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Wojciech Zielonka, Timo </w:t>
      </w:r>
      <w:proofErr w:type="spellStart"/>
      <w:r>
        <w:rPr>
          <w:rFonts w:ascii="Times New Roman" w:eastAsia="黑体" w:hAnsi="Times New Roman" w:cs="Times New Roman"/>
          <w:szCs w:val="21"/>
        </w:rPr>
        <w:t>Bolkart</w:t>
      </w:r>
      <w:proofErr w:type="spellEnd"/>
      <w:r>
        <w:rPr>
          <w:rFonts w:ascii="Times New Roman" w:eastAsia="黑体" w:hAnsi="Times New Roman" w:cs="Times New Roman"/>
          <w:szCs w:val="21"/>
        </w:rPr>
        <w:t xml:space="preserve">, and Justus Thies. Instant Volumetric Head Avatars. In Proceedings of the IEEE/CVF Conference on Computer Vision and Pattern Recognition (CVPR), pages 4574–4584, 2023. 2, 3, 4, 6, 7, 12, 13, 14 </w:t>
      </w:r>
    </w:p>
    <w:p w14:paraId="7230C5EA" w14:textId="77777777" w:rsidR="00BB708B" w:rsidRDefault="00000000">
      <w:pPr>
        <w:pStyle w:val="a9"/>
        <w:numPr>
          <w:ilvl w:val="0"/>
          <w:numId w:val="3"/>
        </w:numPr>
        <w:spacing w:before="60" w:line="340" w:lineRule="exact"/>
        <w:ind w:firstLineChars="0"/>
        <w:rPr>
          <w:rFonts w:ascii="Times New Roman" w:eastAsia="黑体" w:hAnsi="Times New Roman" w:cs="Times New Roman"/>
          <w:szCs w:val="21"/>
        </w:rPr>
      </w:pPr>
      <w:r>
        <w:rPr>
          <w:rFonts w:ascii="Times New Roman" w:eastAsia="黑体" w:hAnsi="Times New Roman" w:cs="Times New Roman"/>
          <w:szCs w:val="21"/>
        </w:rPr>
        <w:t xml:space="preserve">Matthias Zwicker, Hanspeter Pfister, Jeroen van Baar, and Markus Gross. Surface Splatting. In Proceedings of the 28th Annual Conference on Computer Graphics and </w:t>
      </w:r>
      <w:proofErr w:type="spellStart"/>
      <w:r>
        <w:rPr>
          <w:rFonts w:ascii="Times New Roman" w:eastAsia="黑体" w:hAnsi="Times New Roman" w:cs="Times New Roman"/>
          <w:szCs w:val="21"/>
        </w:rPr>
        <w:t>Interac</w:t>
      </w:r>
      <w:proofErr w:type="spellEnd"/>
      <w:r>
        <w:rPr>
          <w:rFonts w:ascii="Times New Roman" w:eastAsia="黑体" w:hAnsi="Times New Roman" w:cs="Times New Roman"/>
          <w:szCs w:val="21"/>
        </w:rPr>
        <w:t xml:space="preserve">- </w:t>
      </w:r>
      <w:proofErr w:type="spellStart"/>
      <w:r>
        <w:rPr>
          <w:rFonts w:ascii="Times New Roman" w:eastAsia="黑体" w:hAnsi="Times New Roman" w:cs="Times New Roman"/>
          <w:szCs w:val="21"/>
        </w:rPr>
        <w:t>tive</w:t>
      </w:r>
      <w:proofErr w:type="spellEnd"/>
      <w:r>
        <w:rPr>
          <w:rFonts w:ascii="Times New Roman" w:eastAsia="黑体" w:hAnsi="Times New Roman" w:cs="Times New Roman"/>
          <w:szCs w:val="21"/>
        </w:rPr>
        <w:t xml:space="preserve"> Techniques, page 371–378, New York, NY, USA, 2001. Association for Computing Machinery. 4 11</w:t>
      </w:r>
    </w:p>
    <w:p w14:paraId="558D8C46" w14:textId="1B5EA612" w:rsidR="004E08F0" w:rsidRDefault="004E08F0">
      <w:pPr>
        <w:pStyle w:val="a9"/>
        <w:numPr>
          <w:ilvl w:val="0"/>
          <w:numId w:val="3"/>
        </w:numPr>
        <w:spacing w:before="60" w:line="340" w:lineRule="exact"/>
        <w:ind w:firstLineChars="0"/>
        <w:rPr>
          <w:rFonts w:ascii="Times New Roman" w:eastAsia="黑体" w:hAnsi="Times New Roman" w:cs="Times New Roman"/>
          <w:szCs w:val="21"/>
        </w:rPr>
      </w:pPr>
      <w:r w:rsidRPr="004E08F0">
        <w:rPr>
          <w:rFonts w:ascii="Times New Roman" w:eastAsia="黑体" w:hAnsi="Times New Roman" w:cs="Times New Roman"/>
          <w:szCs w:val="21"/>
        </w:rPr>
        <w:t xml:space="preserve">Shao Z, Wang Z, Li Z, et al. </w:t>
      </w:r>
      <w:proofErr w:type="spellStart"/>
      <w:r w:rsidRPr="004E08F0">
        <w:rPr>
          <w:rFonts w:ascii="Times New Roman" w:eastAsia="黑体" w:hAnsi="Times New Roman" w:cs="Times New Roman"/>
          <w:szCs w:val="21"/>
        </w:rPr>
        <w:t>Splattingavatar</w:t>
      </w:r>
      <w:proofErr w:type="spellEnd"/>
      <w:r w:rsidRPr="004E08F0">
        <w:rPr>
          <w:rFonts w:ascii="Times New Roman" w:eastAsia="黑体" w:hAnsi="Times New Roman" w:cs="Times New Roman"/>
          <w:szCs w:val="21"/>
        </w:rPr>
        <w:t>: Realistic real-time human avatars with mesh-embedded gaussian splatting[C]//Proceedings of the IEEE/CVF Conference on Computer Vision and Pattern Recognition. 2024: 1606-1616.</w:t>
      </w:r>
    </w:p>
    <w:sectPr w:rsidR="004E08F0">
      <w:footerReference w:type="default" r:id="rId33"/>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小洛 林" w:date="2025-05-14T15:44:00Z" w:initials="小林">
    <w:p w14:paraId="7BC12874" w14:textId="77777777" w:rsidR="00E33C67" w:rsidRDefault="00E33C67" w:rsidP="00E33C67">
      <w:pPr>
        <w:pStyle w:val="ac"/>
      </w:pPr>
      <w:r>
        <w:rPr>
          <w:rStyle w:val="ab"/>
        </w:rPr>
        <w:annotationRef/>
      </w:r>
      <w:r>
        <w:rPr>
          <w:rFonts w:hint="eastAsia"/>
        </w:rPr>
        <w:t>附上所有组员的姓名和学号</w:t>
      </w:r>
    </w:p>
  </w:comment>
  <w:comment w:id="1" w:author="小洛 林" w:date="2025-05-14T15:53:00Z" w:initials="小林">
    <w:p w14:paraId="1AFC3B42" w14:textId="77777777" w:rsidR="0068305D" w:rsidRDefault="0068305D" w:rsidP="0068305D">
      <w:pPr>
        <w:pStyle w:val="ac"/>
      </w:pPr>
      <w:r>
        <w:rPr>
          <w:rStyle w:val="ab"/>
        </w:rPr>
        <w:annotationRef/>
      </w:r>
      <w:r>
        <w:rPr>
          <w:rFonts w:hint="eastAsia"/>
        </w:rPr>
        <w:t>并注明每位成员的分工</w:t>
      </w:r>
    </w:p>
  </w:comment>
  <w:comment w:id="2" w:author="小洛 林" w:date="2025-05-14T15:44:00Z" w:initials="小林">
    <w:p w14:paraId="5FD7E8EB" w14:textId="65625DB5" w:rsidR="00E33C67" w:rsidRDefault="00E33C67" w:rsidP="00E33C67">
      <w:pPr>
        <w:pStyle w:val="ac"/>
      </w:pPr>
      <w:r>
        <w:rPr>
          <w:rStyle w:val="ab"/>
        </w:rPr>
        <w:annotationRef/>
      </w:r>
      <w:r>
        <w:rPr>
          <w:rFonts w:hint="eastAsia"/>
        </w:rPr>
        <w:t>此处是你课程报告的题目</w:t>
      </w:r>
    </w:p>
  </w:comment>
  <w:comment w:id="4" w:author="小洛 林" w:date="2025-05-14T15:45:00Z" w:initials="小林">
    <w:p w14:paraId="3B295E88" w14:textId="77777777" w:rsidR="00E33C67" w:rsidRDefault="00E33C67" w:rsidP="00E33C67">
      <w:pPr>
        <w:pStyle w:val="ac"/>
      </w:pPr>
      <w:r>
        <w:rPr>
          <w:rStyle w:val="ab"/>
        </w:rPr>
        <w:annotationRef/>
      </w:r>
      <w:r>
        <w:rPr>
          <w:rFonts w:hint="eastAsia"/>
        </w:rPr>
        <w:t>替换成你的摘要内容，不超过</w:t>
      </w:r>
      <w:r>
        <w:t>500</w:t>
      </w:r>
      <w:r>
        <w:rPr>
          <w:rFonts w:hint="eastAsia"/>
        </w:rPr>
        <w:t>字</w:t>
      </w:r>
    </w:p>
  </w:comment>
  <w:comment w:id="5" w:author="小洛 林" w:date="2025-05-14T15:52:00Z" w:initials="小林">
    <w:p w14:paraId="60E64ACD" w14:textId="77777777" w:rsidR="00931A60" w:rsidRDefault="00931A60" w:rsidP="00931A60">
      <w:pPr>
        <w:pStyle w:val="ac"/>
      </w:pPr>
      <w:r>
        <w:rPr>
          <w:rStyle w:val="ab"/>
        </w:rPr>
        <w:annotationRef/>
      </w:r>
      <w:r>
        <w:rPr>
          <w:rFonts w:hint="eastAsia"/>
        </w:rPr>
        <w:t>此处放置你的目录。整个课程报告的页数要求不超过</w:t>
      </w:r>
      <w:r>
        <w:t>10</w:t>
      </w:r>
      <w:r>
        <w:rPr>
          <w:rFonts w:hint="eastAsia"/>
        </w:rPr>
        <w:t>页</w:t>
      </w:r>
    </w:p>
  </w:comment>
  <w:comment w:id="7" w:author="小洛 林" w:date="2025-05-14T15:52:00Z" w:initials="小林">
    <w:p w14:paraId="7EACC4F2" w14:textId="77777777" w:rsidR="00931A60" w:rsidRDefault="00931A60" w:rsidP="00931A60">
      <w:pPr>
        <w:pStyle w:val="ac"/>
      </w:pPr>
      <w:r>
        <w:rPr>
          <w:rStyle w:val="ab"/>
        </w:rPr>
        <w:annotationRef/>
      </w:r>
      <w:r>
        <w:t>caption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C12874" w15:done="0"/>
  <w15:commentEx w15:paraId="1AFC3B42" w15:paraIdParent="7BC12874" w15:done="0"/>
  <w15:commentEx w15:paraId="5FD7E8EB" w15:done="0"/>
  <w15:commentEx w15:paraId="3B295E88" w15:done="0"/>
  <w15:commentEx w15:paraId="60E64ACD" w15:done="0"/>
  <w15:commentEx w15:paraId="7EACC4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AF4B52" w16cex:dateUtc="2025-05-14T07:44:00Z"/>
  <w16cex:commentExtensible w16cex:durableId="26AD66F1" w16cex:dateUtc="2025-05-14T07:53:00Z"/>
  <w16cex:commentExtensible w16cex:durableId="066C4AA7" w16cex:dateUtc="2025-05-14T07:44:00Z"/>
  <w16cex:commentExtensible w16cex:durableId="51E1918B" w16cex:dateUtc="2025-05-14T07:45:00Z"/>
  <w16cex:commentExtensible w16cex:durableId="6A86128C" w16cex:dateUtc="2025-05-14T07:52:00Z"/>
  <w16cex:commentExtensible w16cex:durableId="23A26284" w16cex:dateUtc="2025-05-14T0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C12874" w16cid:durableId="6AAF4B52"/>
  <w16cid:commentId w16cid:paraId="1AFC3B42" w16cid:durableId="26AD66F1"/>
  <w16cid:commentId w16cid:paraId="5FD7E8EB" w16cid:durableId="066C4AA7"/>
  <w16cid:commentId w16cid:paraId="3B295E88" w16cid:durableId="51E1918B"/>
  <w16cid:commentId w16cid:paraId="60E64ACD" w16cid:durableId="6A86128C"/>
  <w16cid:commentId w16cid:paraId="7EACC4F2" w16cid:durableId="23A262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7F6D8" w14:textId="77777777" w:rsidR="00D753EC" w:rsidRDefault="00D753EC">
      <w:r>
        <w:separator/>
      </w:r>
    </w:p>
  </w:endnote>
  <w:endnote w:type="continuationSeparator" w:id="0">
    <w:p w14:paraId="6E1FD59D" w14:textId="77777777" w:rsidR="00D753EC" w:rsidRDefault="00D75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DEAA5" w14:textId="77777777" w:rsidR="000F2F22" w:rsidRDefault="000F2F2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40247" w14:textId="77777777" w:rsidR="000F2F22" w:rsidRDefault="000F2F22">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EC1D7" w14:textId="77777777" w:rsidR="00BB708B" w:rsidRDefault="00BB708B">
    <w:pPr>
      <w:pStyle w:val="a4"/>
      <w:jc w:val="center"/>
    </w:pPr>
  </w:p>
  <w:p w14:paraId="4A0F0F40" w14:textId="77777777" w:rsidR="00BB708B" w:rsidRDefault="00BB708B">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232F" w14:textId="77777777" w:rsidR="00BB708B" w:rsidRDefault="00000000">
    <w:pPr>
      <w:pStyle w:val="a4"/>
    </w:pPr>
    <w:r>
      <w:pict w14:anchorId="3E45307F">
        <v:shapetype id="_x0000_t202" coordsize="21600,21600" o:spt="202" path="m,l,21600r21600,l21600,xe">
          <v:stroke joinstyle="miter"/>
          <v:path gradientshapeok="t" o:connecttype="rect"/>
        </v:shapetype>
        <v:shape id="_x0000_s1026" type="#_x0000_t202" style="position:absolute;margin-left:0;margin-top:0;width:2in;height:2in;z-index:251660288;mso-wrap-style:none;mso-position-horizontal:center;mso-position-horizontal-relative:margin;mso-width-relative:page;mso-height-relative:page" filled="f" stroked="f">
          <v:textbox style="mso-fit-shape-to-text:t" inset="0,0,0,0">
            <w:txbxContent>
              <w:p w14:paraId="7A68700F" w14:textId="77777777" w:rsidR="00BB708B"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BC8C" w14:textId="27E076C2" w:rsidR="00BB708B" w:rsidRDefault="00000000">
    <w:pPr>
      <w:pStyle w:val="a4"/>
    </w:pPr>
    <w:r>
      <w:pict w14:anchorId="7F62551F">
        <v:shapetype id="_x0000_t202" coordsize="21600,21600" o:spt="202" path="m,l,21600r21600,l21600,xe">
          <v:stroke joinstyle="miter"/>
          <v:path gradientshapeok="t" o:connecttype="rect"/>
        </v:shapetype>
        <v:shape id="_x0000_s1025" type="#_x0000_t202" style="position:absolute;margin-left:0;margin-top:10.95pt;width:11.25pt;height:15.95pt;z-index:251659264;mso-position-horizontal:center;mso-position-horizontal-relative:margin;mso-width-relative:page;mso-height-relative:page" filled="f" stroked="f">
          <v:textbox inset="0,0,0,0">
            <w:txbxContent>
              <w:p w14:paraId="76B74E12" w14:textId="77777777" w:rsidR="00BB708B" w:rsidRDefault="00000000">
                <w:pPr>
                  <w:pStyle w:val="a4"/>
                </w:pPr>
                <w:r>
                  <w:fldChar w:fldCharType="begin"/>
                </w:r>
                <w:r>
                  <w:instrText xml:space="preserve"> PAGE  \* MERGEFORMAT </w:instrText>
                </w:r>
                <w:r>
                  <w:fldChar w:fldCharType="separate"/>
                </w:r>
                <w:r>
                  <w:t>2</w:t>
                </w:r>
                <w:r>
                  <w:fldChar w:fldCharType="end"/>
                </w:r>
              </w:p>
            </w:txbxContent>
          </v:textbox>
          <w10:wrap anchorx="margin"/>
        </v:shape>
      </w:pict>
    </w:r>
  </w:p>
  <w:p w14:paraId="50C4FAC9" w14:textId="11F96691" w:rsidR="00BB708B" w:rsidRDefault="00BB708B">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46751" w14:textId="77777777" w:rsidR="00D753EC" w:rsidRDefault="00D753EC">
      <w:r>
        <w:separator/>
      </w:r>
    </w:p>
  </w:footnote>
  <w:footnote w:type="continuationSeparator" w:id="0">
    <w:p w14:paraId="7015BEFE" w14:textId="77777777" w:rsidR="00D753EC" w:rsidRDefault="00D75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4D93" w14:textId="77777777" w:rsidR="000F2F22" w:rsidRDefault="000F2F22">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4A4F7" w14:textId="77777777" w:rsidR="00BB708B" w:rsidRDefault="00000000">
    <w:pPr>
      <w:pStyle w:val="a6"/>
      <w:jc w:val="right"/>
    </w:pPr>
    <w:r>
      <w:rPr>
        <w:rFonts w:hint="eastAsia"/>
      </w:rPr>
      <w:t>ACS Nano, 2020, 14(5): 5798-5805.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972E0" w14:textId="77777777" w:rsidR="000F2F22" w:rsidRDefault="000F2F22">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E1B22" w14:textId="5CBAF03E" w:rsidR="00BB708B" w:rsidRDefault="00E33C67" w:rsidP="00E33C67">
    <w:pPr>
      <w:pStyle w:val="a6"/>
      <w:pBdr>
        <w:bottom w:val="single" w:sz="4" w:space="0" w:color="auto"/>
      </w:pBdr>
    </w:pPr>
    <w:r>
      <w:rPr>
        <w:rFonts w:hint="eastAsia"/>
      </w:rPr>
      <w:t>自然语言处理</w:t>
    </w:r>
    <w:r w:rsidR="00000000">
      <w:rPr>
        <w:rFonts w:hint="eastAsia"/>
      </w:rPr>
      <w:t>课程作业</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911FE4"/>
    <w:multiLevelType w:val="multilevel"/>
    <w:tmpl w:val="B5911FE4"/>
    <w:lvl w:ilvl="0">
      <w:start w:val="1"/>
      <w:numFmt w:val="chineseCounting"/>
      <w:pStyle w:val="1"/>
      <w:suff w:val="nothing"/>
      <w:lvlText w:val="第%1章 "/>
      <w:lvlJc w:val="left"/>
      <w:pPr>
        <w:tabs>
          <w:tab w:val="left" w:pos="0"/>
        </w:tabs>
        <w:ind w:left="432" w:hanging="432"/>
      </w:pPr>
      <w:rPr>
        <w:rFonts w:hint="eastAsia"/>
      </w:rPr>
    </w:lvl>
    <w:lvl w:ilvl="1">
      <w:start w:val="1"/>
      <w:numFmt w:val="decimal"/>
      <w:pStyle w:val="2"/>
      <w:isLgl/>
      <w:suff w:val="space"/>
      <w:lvlText w:val="%1.%2"/>
      <w:lvlJc w:val="left"/>
      <w:pPr>
        <w:ind w:left="575" w:hanging="575"/>
      </w:pPr>
      <w:rPr>
        <w:rFonts w:hint="eastAsia"/>
      </w:rPr>
    </w:lvl>
    <w:lvl w:ilvl="2">
      <w:start w:val="1"/>
      <w:numFmt w:val="decimal"/>
      <w:pStyle w:val="3"/>
      <w:isLgl/>
      <w:suff w:val="space"/>
      <w:lvlText w:val="%1.%2.%3"/>
      <w:lvlJc w:val="left"/>
      <w:pPr>
        <w:ind w:left="0" w:firstLine="0"/>
      </w:pPr>
      <w:rPr>
        <w:rFonts w:hint="eastAsia"/>
      </w:rPr>
    </w:lvl>
    <w:lvl w:ilvl="3">
      <w:start w:val="1"/>
      <w:numFmt w:val="decimal"/>
      <w:pStyle w:val="4"/>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1" w15:restartNumberingAfterBreak="0">
    <w:nsid w:val="137C2C0C"/>
    <w:multiLevelType w:val="multilevel"/>
    <w:tmpl w:val="137C2C0C"/>
    <w:lvl w:ilvl="0">
      <w:start w:val="4"/>
      <w:numFmt w:val="bullet"/>
      <w:lvlText w:val="•"/>
      <w:lvlJc w:val="left"/>
      <w:pPr>
        <w:ind w:left="440" w:hanging="440"/>
      </w:pPr>
      <w:rPr>
        <w:rFonts w:ascii="宋体" w:eastAsia="宋体" w:hAnsi="宋体" w:cstheme="minorBidi"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325A671A"/>
    <w:multiLevelType w:val="multilevel"/>
    <w:tmpl w:val="325A671A"/>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529949329">
    <w:abstractNumId w:val="0"/>
  </w:num>
  <w:num w:numId="2" w16cid:durableId="1465197862">
    <w:abstractNumId w:val="1"/>
  </w:num>
  <w:num w:numId="3" w16cid:durableId="142548993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小洛 林">
    <w15:presenceInfo w15:providerId="Windows Live" w15:userId="a62f82a8fcf662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mFhNTk5YjZhYTJjOThjODlmNTM2OGFjZTlhMTA4ZDMifQ=="/>
  </w:docVars>
  <w:rsids>
    <w:rsidRoot w:val="00D1430D"/>
    <w:rsid w:val="00011E5B"/>
    <w:rsid w:val="00012033"/>
    <w:rsid w:val="000126DF"/>
    <w:rsid w:val="00022D9D"/>
    <w:rsid w:val="000408E7"/>
    <w:rsid w:val="00055438"/>
    <w:rsid w:val="00057B3A"/>
    <w:rsid w:val="000603B1"/>
    <w:rsid w:val="000610C2"/>
    <w:rsid w:val="00063386"/>
    <w:rsid w:val="00063AFA"/>
    <w:rsid w:val="000701A2"/>
    <w:rsid w:val="00072D4A"/>
    <w:rsid w:val="000902DC"/>
    <w:rsid w:val="00091A3F"/>
    <w:rsid w:val="0009375A"/>
    <w:rsid w:val="000B70AF"/>
    <w:rsid w:val="000B758D"/>
    <w:rsid w:val="000B75F5"/>
    <w:rsid w:val="000C51B1"/>
    <w:rsid w:val="000D0C65"/>
    <w:rsid w:val="000D5619"/>
    <w:rsid w:val="000D77DA"/>
    <w:rsid w:val="000E32EE"/>
    <w:rsid w:val="000E4CEC"/>
    <w:rsid w:val="000E7574"/>
    <w:rsid w:val="000F2F22"/>
    <w:rsid w:val="000F7239"/>
    <w:rsid w:val="00104043"/>
    <w:rsid w:val="00107D34"/>
    <w:rsid w:val="00110BFF"/>
    <w:rsid w:val="00112A5F"/>
    <w:rsid w:val="00112C97"/>
    <w:rsid w:val="0011334D"/>
    <w:rsid w:val="00120920"/>
    <w:rsid w:val="00124D10"/>
    <w:rsid w:val="00130175"/>
    <w:rsid w:val="00146B06"/>
    <w:rsid w:val="00153ADA"/>
    <w:rsid w:val="00172140"/>
    <w:rsid w:val="00172F12"/>
    <w:rsid w:val="001732ED"/>
    <w:rsid w:val="00175D89"/>
    <w:rsid w:val="001845A6"/>
    <w:rsid w:val="00184C6C"/>
    <w:rsid w:val="001A4338"/>
    <w:rsid w:val="001C10BE"/>
    <w:rsid w:val="001C6599"/>
    <w:rsid w:val="001D5438"/>
    <w:rsid w:val="001E6F71"/>
    <w:rsid w:val="001E7331"/>
    <w:rsid w:val="002005D4"/>
    <w:rsid w:val="00210065"/>
    <w:rsid w:val="00211FBA"/>
    <w:rsid w:val="00217235"/>
    <w:rsid w:val="002204DB"/>
    <w:rsid w:val="00221D39"/>
    <w:rsid w:val="00223EC4"/>
    <w:rsid w:val="00241A05"/>
    <w:rsid w:val="00242110"/>
    <w:rsid w:val="00251F8E"/>
    <w:rsid w:val="002529F6"/>
    <w:rsid w:val="00252AF5"/>
    <w:rsid w:val="0027040C"/>
    <w:rsid w:val="002725C3"/>
    <w:rsid w:val="0027299D"/>
    <w:rsid w:val="002762F2"/>
    <w:rsid w:val="00277EE7"/>
    <w:rsid w:val="00281AB6"/>
    <w:rsid w:val="0029721A"/>
    <w:rsid w:val="002A037E"/>
    <w:rsid w:val="002A64A7"/>
    <w:rsid w:val="002A6CF2"/>
    <w:rsid w:val="002B0E8C"/>
    <w:rsid w:val="002B119B"/>
    <w:rsid w:val="002B3509"/>
    <w:rsid w:val="002B5012"/>
    <w:rsid w:val="002C4646"/>
    <w:rsid w:val="002D3719"/>
    <w:rsid w:val="002D4ECC"/>
    <w:rsid w:val="002E307C"/>
    <w:rsid w:val="002E493D"/>
    <w:rsid w:val="002F0314"/>
    <w:rsid w:val="002F2F4F"/>
    <w:rsid w:val="002F59E3"/>
    <w:rsid w:val="002F7127"/>
    <w:rsid w:val="002F7946"/>
    <w:rsid w:val="00300E65"/>
    <w:rsid w:val="003123AC"/>
    <w:rsid w:val="00324C2E"/>
    <w:rsid w:val="0033057C"/>
    <w:rsid w:val="003317C5"/>
    <w:rsid w:val="003320FA"/>
    <w:rsid w:val="003335E9"/>
    <w:rsid w:val="003473D5"/>
    <w:rsid w:val="00351DFC"/>
    <w:rsid w:val="00356213"/>
    <w:rsid w:val="003828CB"/>
    <w:rsid w:val="003A51BA"/>
    <w:rsid w:val="003B7923"/>
    <w:rsid w:val="003B7D6D"/>
    <w:rsid w:val="003C1D2F"/>
    <w:rsid w:val="003D5696"/>
    <w:rsid w:val="003D7143"/>
    <w:rsid w:val="003E1A92"/>
    <w:rsid w:val="003E37D3"/>
    <w:rsid w:val="00400A95"/>
    <w:rsid w:val="00403943"/>
    <w:rsid w:val="0041384D"/>
    <w:rsid w:val="00464110"/>
    <w:rsid w:val="00475200"/>
    <w:rsid w:val="00480C33"/>
    <w:rsid w:val="004825CF"/>
    <w:rsid w:val="00490071"/>
    <w:rsid w:val="00495B62"/>
    <w:rsid w:val="0049739F"/>
    <w:rsid w:val="004A14B5"/>
    <w:rsid w:val="004A2638"/>
    <w:rsid w:val="004B1FFB"/>
    <w:rsid w:val="004B6C03"/>
    <w:rsid w:val="004C5246"/>
    <w:rsid w:val="004C6009"/>
    <w:rsid w:val="004C7455"/>
    <w:rsid w:val="004D0C28"/>
    <w:rsid w:val="004D2B1B"/>
    <w:rsid w:val="004D33F6"/>
    <w:rsid w:val="004D576D"/>
    <w:rsid w:val="004E085C"/>
    <w:rsid w:val="004E08F0"/>
    <w:rsid w:val="004E1E04"/>
    <w:rsid w:val="004F4C47"/>
    <w:rsid w:val="004F6741"/>
    <w:rsid w:val="00502D54"/>
    <w:rsid w:val="0051302E"/>
    <w:rsid w:val="0051773C"/>
    <w:rsid w:val="00524831"/>
    <w:rsid w:val="005353EF"/>
    <w:rsid w:val="00537808"/>
    <w:rsid w:val="0054679B"/>
    <w:rsid w:val="00547A1B"/>
    <w:rsid w:val="0056110F"/>
    <w:rsid w:val="005631CE"/>
    <w:rsid w:val="0056555E"/>
    <w:rsid w:val="005656CD"/>
    <w:rsid w:val="0056664C"/>
    <w:rsid w:val="005771F7"/>
    <w:rsid w:val="00581ADC"/>
    <w:rsid w:val="00592829"/>
    <w:rsid w:val="00594B17"/>
    <w:rsid w:val="005A1DD4"/>
    <w:rsid w:val="005D1F0B"/>
    <w:rsid w:val="005E3536"/>
    <w:rsid w:val="005E3A37"/>
    <w:rsid w:val="005F16A2"/>
    <w:rsid w:val="005F3408"/>
    <w:rsid w:val="005F5304"/>
    <w:rsid w:val="00604086"/>
    <w:rsid w:val="00611F54"/>
    <w:rsid w:val="00616225"/>
    <w:rsid w:val="006172E9"/>
    <w:rsid w:val="0062164F"/>
    <w:rsid w:val="00623834"/>
    <w:rsid w:val="00623E2E"/>
    <w:rsid w:val="00630822"/>
    <w:rsid w:val="00634F4B"/>
    <w:rsid w:val="00643E96"/>
    <w:rsid w:val="00644969"/>
    <w:rsid w:val="006477FB"/>
    <w:rsid w:val="006530F8"/>
    <w:rsid w:val="0065531B"/>
    <w:rsid w:val="0066033B"/>
    <w:rsid w:val="0067510B"/>
    <w:rsid w:val="00675C01"/>
    <w:rsid w:val="0068305D"/>
    <w:rsid w:val="006870BD"/>
    <w:rsid w:val="006908A2"/>
    <w:rsid w:val="0069424F"/>
    <w:rsid w:val="00695676"/>
    <w:rsid w:val="006B121A"/>
    <w:rsid w:val="006B52D0"/>
    <w:rsid w:val="006B5ED2"/>
    <w:rsid w:val="006B6E39"/>
    <w:rsid w:val="006C3178"/>
    <w:rsid w:val="006C3F7F"/>
    <w:rsid w:val="006C523A"/>
    <w:rsid w:val="006D1BCA"/>
    <w:rsid w:val="006D4404"/>
    <w:rsid w:val="006E01B0"/>
    <w:rsid w:val="006E1623"/>
    <w:rsid w:val="006F60B3"/>
    <w:rsid w:val="006F70C1"/>
    <w:rsid w:val="007104BE"/>
    <w:rsid w:val="00720BC7"/>
    <w:rsid w:val="00722C1F"/>
    <w:rsid w:val="0072461C"/>
    <w:rsid w:val="00732D36"/>
    <w:rsid w:val="007335D6"/>
    <w:rsid w:val="00734238"/>
    <w:rsid w:val="00754EAE"/>
    <w:rsid w:val="00766CCE"/>
    <w:rsid w:val="007710A2"/>
    <w:rsid w:val="007A00B4"/>
    <w:rsid w:val="007B1EC3"/>
    <w:rsid w:val="007B2D7D"/>
    <w:rsid w:val="007B5D69"/>
    <w:rsid w:val="007C251A"/>
    <w:rsid w:val="007D1C36"/>
    <w:rsid w:val="007E0D25"/>
    <w:rsid w:val="007E173D"/>
    <w:rsid w:val="007E3CDB"/>
    <w:rsid w:val="007F3BF6"/>
    <w:rsid w:val="007F57D3"/>
    <w:rsid w:val="007F787A"/>
    <w:rsid w:val="0080207A"/>
    <w:rsid w:val="0081548B"/>
    <w:rsid w:val="00825273"/>
    <w:rsid w:val="00834BD2"/>
    <w:rsid w:val="008448D6"/>
    <w:rsid w:val="00845CA4"/>
    <w:rsid w:val="00851114"/>
    <w:rsid w:val="00866D42"/>
    <w:rsid w:val="00867957"/>
    <w:rsid w:val="00873CC5"/>
    <w:rsid w:val="008910D1"/>
    <w:rsid w:val="008928C8"/>
    <w:rsid w:val="008A4055"/>
    <w:rsid w:val="008A7D56"/>
    <w:rsid w:val="008A7EE5"/>
    <w:rsid w:val="008B2654"/>
    <w:rsid w:val="008B3B19"/>
    <w:rsid w:val="008C1A32"/>
    <w:rsid w:val="008C4E60"/>
    <w:rsid w:val="008D3F62"/>
    <w:rsid w:val="008D6AEC"/>
    <w:rsid w:val="008E1B5A"/>
    <w:rsid w:val="008F5E12"/>
    <w:rsid w:val="008F76B4"/>
    <w:rsid w:val="00906E9E"/>
    <w:rsid w:val="0090719B"/>
    <w:rsid w:val="009140D6"/>
    <w:rsid w:val="00925562"/>
    <w:rsid w:val="00931A60"/>
    <w:rsid w:val="00943CB9"/>
    <w:rsid w:val="00943ED2"/>
    <w:rsid w:val="00976AE6"/>
    <w:rsid w:val="00977490"/>
    <w:rsid w:val="009850DF"/>
    <w:rsid w:val="009869D0"/>
    <w:rsid w:val="00987117"/>
    <w:rsid w:val="00991F1D"/>
    <w:rsid w:val="00995B2A"/>
    <w:rsid w:val="00995B63"/>
    <w:rsid w:val="009E1444"/>
    <w:rsid w:val="009E1798"/>
    <w:rsid w:val="009F144F"/>
    <w:rsid w:val="00A07C13"/>
    <w:rsid w:val="00A22CD5"/>
    <w:rsid w:val="00A25C57"/>
    <w:rsid w:val="00A30088"/>
    <w:rsid w:val="00A33957"/>
    <w:rsid w:val="00A40C07"/>
    <w:rsid w:val="00A426FD"/>
    <w:rsid w:val="00A50188"/>
    <w:rsid w:val="00A54278"/>
    <w:rsid w:val="00A5585D"/>
    <w:rsid w:val="00A71E48"/>
    <w:rsid w:val="00A75433"/>
    <w:rsid w:val="00A76DC3"/>
    <w:rsid w:val="00A83511"/>
    <w:rsid w:val="00A87104"/>
    <w:rsid w:val="00AA18DD"/>
    <w:rsid w:val="00AB4F55"/>
    <w:rsid w:val="00AC59C1"/>
    <w:rsid w:val="00AD0BF6"/>
    <w:rsid w:val="00AD251E"/>
    <w:rsid w:val="00AE5934"/>
    <w:rsid w:val="00AF287E"/>
    <w:rsid w:val="00B017A1"/>
    <w:rsid w:val="00B02D1E"/>
    <w:rsid w:val="00B075B5"/>
    <w:rsid w:val="00B1416D"/>
    <w:rsid w:val="00B15EC8"/>
    <w:rsid w:val="00B2057D"/>
    <w:rsid w:val="00B21177"/>
    <w:rsid w:val="00B25CF6"/>
    <w:rsid w:val="00B3696C"/>
    <w:rsid w:val="00B415D1"/>
    <w:rsid w:val="00B42200"/>
    <w:rsid w:val="00B46CB9"/>
    <w:rsid w:val="00B471A1"/>
    <w:rsid w:val="00B51805"/>
    <w:rsid w:val="00B53BCF"/>
    <w:rsid w:val="00B54D1E"/>
    <w:rsid w:val="00B60A72"/>
    <w:rsid w:val="00B6486E"/>
    <w:rsid w:val="00B64F82"/>
    <w:rsid w:val="00B6638C"/>
    <w:rsid w:val="00B83B50"/>
    <w:rsid w:val="00B84AED"/>
    <w:rsid w:val="00B8536A"/>
    <w:rsid w:val="00B901A0"/>
    <w:rsid w:val="00B96302"/>
    <w:rsid w:val="00BA0E5B"/>
    <w:rsid w:val="00BA4F74"/>
    <w:rsid w:val="00BB708B"/>
    <w:rsid w:val="00BC2EE8"/>
    <w:rsid w:val="00BF1891"/>
    <w:rsid w:val="00C024AC"/>
    <w:rsid w:val="00C03D9F"/>
    <w:rsid w:val="00C101BA"/>
    <w:rsid w:val="00C10491"/>
    <w:rsid w:val="00C164E0"/>
    <w:rsid w:val="00C2042E"/>
    <w:rsid w:val="00C2159E"/>
    <w:rsid w:val="00C22620"/>
    <w:rsid w:val="00C266A5"/>
    <w:rsid w:val="00C42AD2"/>
    <w:rsid w:val="00C452D7"/>
    <w:rsid w:val="00C500A1"/>
    <w:rsid w:val="00C52194"/>
    <w:rsid w:val="00C54A03"/>
    <w:rsid w:val="00C633B4"/>
    <w:rsid w:val="00C64ABE"/>
    <w:rsid w:val="00C6605E"/>
    <w:rsid w:val="00C85A7A"/>
    <w:rsid w:val="00C87B40"/>
    <w:rsid w:val="00C94CCC"/>
    <w:rsid w:val="00CB2BBB"/>
    <w:rsid w:val="00CB43C5"/>
    <w:rsid w:val="00CC074F"/>
    <w:rsid w:val="00CC5509"/>
    <w:rsid w:val="00CD22D3"/>
    <w:rsid w:val="00CD6476"/>
    <w:rsid w:val="00CE28FB"/>
    <w:rsid w:val="00CE2B96"/>
    <w:rsid w:val="00CF0AAF"/>
    <w:rsid w:val="00D1402E"/>
    <w:rsid w:val="00D1430D"/>
    <w:rsid w:val="00D33500"/>
    <w:rsid w:val="00D33F27"/>
    <w:rsid w:val="00D35D14"/>
    <w:rsid w:val="00D43125"/>
    <w:rsid w:val="00D448F6"/>
    <w:rsid w:val="00D45124"/>
    <w:rsid w:val="00D47C76"/>
    <w:rsid w:val="00D5085F"/>
    <w:rsid w:val="00D52388"/>
    <w:rsid w:val="00D608EC"/>
    <w:rsid w:val="00D753EC"/>
    <w:rsid w:val="00D85218"/>
    <w:rsid w:val="00D8687C"/>
    <w:rsid w:val="00D91788"/>
    <w:rsid w:val="00D9321D"/>
    <w:rsid w:val="00DB1158"/>
    <w:rsid w:val="00DB37AC"/>
    <w:rsid w:val="00DB59DD"/>
    <w:rsid w:val="00DC0266"/>
    <w:rsid w:val="00DC7BB0"/>
    <w:rsid w:val="00DD397C"/>
    <w:rsid w:val="00DD4008"/>
    <w:rsid w:val="00E013EC"/>
    <w:rsid w:val="00E02B7E"/>
    <w:rsid w:val="00E034DA"/>
    <w:rsid w:val="00E07BE6"/>
    <w:rsid w:val="00E14DA9"/>
    <w:rsid w:val="00E158B2"/>
    <w:rsid w:val="00E16F2E"/>
    <w:rsid w:val="00E2095B"/>
    <w:rsid w:val="00E209E4"/>
    <w:rsid w:val="00E2256C"/>
    <w:rsid w:val="00E33C67"/>
    <w:rsid w:val="00E34FE6"/>
    <w:rsid w:val="00E4716B"/>
    <w:rsid w:val="00E5125C"/>
    <w:rsid w:val="00E55D36"/>
    <w:rsid w:val="00E57BE4"/>
    <w:rsid w:val="00E634E0"/>
    <w:rsid w:val="00E70AD3"/>
    <w:rsid w:val="00E868F0"/>
    <w:rsid w:val="00E97B7D"/>
    <w:rsid w:val="00E97F27"/>
    <w:rsid w:val="00EB3D6A"/>
    <w:rsid w:val="00EB5309"/>
    <w:rsid w:val="00EC5363"/>
    <w:rsid w:val="00ED3DEF"/>
    <w:rsid w:val="00ED5012"/>
    <w:rsid w:val="00EE65A9"/>
    <w:rsid w:val="00EE70BE"/>
    <w:rsid w:val="00F029ED"/>
    <w:rsid w:val="00F169A7"/>
    <w:rsid w:val="00F2218E"/>
    <w:rsid w:val="00F22A9F"/>
    <w:rsid w:val="00F25AD4"/>
    <w:rsid w:val="00F26ABF"/>
    <w:rsid w:val="00F30EBD"/>
    <w:rsid w:val="00F34556"/>
    <w:rsid w:val="00F47278"/>
    <w:rsid w:val="00F47BED"/>
    <w:rsid w:val="00F50398"/>
    <w:rsid w:val="00F5041D"/>
    <w:rsid w:val="00F510FD"/>
    <w:rsid w:val="00F528BA"/>
    <w:rsid w:val="00F561D0"/>
    <w:rsid w:val="00F5784A"/>
    <w:rsid w:val="00F60B72"/>
    <w:rsid w:val="00F626AD"/>
    <w:rsid w:val="00F83470"/>
    <w:rsid w:val="00F92627"/>
    <w:rsid w:val="00F96FCE"/>
    <w:rsid w:val="00FA700F"/>
    <w:rsid w:val="00FB206E"/>
    <w:rsid w:val="00FB357C"/>
    <w:rsid w:val="00FC0CA2"/>
    <w:rsid w:val="00FC6834"/>
    <w:rsid w:val="00FC7FB1"/>
    <w:rsid w:val="00FD2E54"/>
    <w:rsid w:val="00FD35E7"/>
    <w:rsid w:val="00FF4B08"/>
    <w:rsid w:val="00FF66F7"/>
    <w:rsid w:val="00FF735E"/>
    <w:rsid w:val="0EC43297"/>
    <w:rsid w:val="120038EF"/>
    <w:rsid w:val="15CE69EA"/>
    <w:rsid w:val="26851904"/>
    <w:rsid w:val="2B5443DD"/>
    <w:rsid w:val="2F985132"/>
    <w:rsid w:val="34A83397"/>
    <w:rsid w:val="36955F0C"/>
    <w:rsid w:val="3CDB3FE6"/>
    <w:rsid w:val="4FC5497A"/>
    <w:rsid w:val="534F55FA"/>
    <w:rsid w:val="561548D9"/>
    <w:rsid w:val="567B23A6"/>
    <w:rsid w:val="64267CB1"/>
    <w:rsid w:val="70295378"/>
    <w:rsid w:val="736F3422"/>
    <w:rsid w:val="7A287E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0FF6B4"/>
  <w15:docId w15:val="{FABEDAE1-AA45-489E-8E3A-EDD1F5FC8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numPr>
        <w:numId w:val="1"/>
      </w:numPr>
      <w:spacing w:before="400" w:after="400" w:line="400" w:lineRule="exact"/>
      <w:jc w:val="center"/>
      <w:outlineLvl w:val="0"/>
    </w:pPr>
    <w:rPr>
      <w:rFonts w:eastAsia="黑体"/>
      <w:bCs/>
      <w:kern w:val="44"/>
      <w:sz w:val="32"/>
      <w:szCs w:val="44"/>
    </w:rPr>
  </w:style>
  <w:style w:type="paragraph" w:styleId="2">
    <w:name w:val="heading 2"/>
    <w:basedOn w:val="a"/>
    <w:next w:val="a"/>
    <w:link w:val="20"/>
    <w:uiPriority w:val="9"/>
    <w:unhideWhenUsed/>
    <w:qFormat/>
    <w:pPr>
      <w:keepNext/>
      <w:keepLines/>
      <w:numPr>
        <w:ilvl w:val="1"/>
        <w:numId w:val="1"/>
      </w:numPr>
      <w:tabs>
        <w:tab w:val="left" w:pos="0"/>
        <w:tab w:val="left" w:pos="420"/>
      </w:tabs>
      <w:spacing w:before="260" w:after="260" w:line="400" w:lineRule="exact"/>
      <w:outlineLvl w:val="1"/>
    </w:pPr>
    <w:rPr>
      <w:rFonts w:asciiTheme="majorHAnsi" w:eastAsia="黑体" w:hAnsiTheme="majorHAnsi" w:cstheme="majorBidi"/>
      <w:bCs/>
      <w:sz w:val="30"/>
      <w:szCs w:val="32"/>
    </w:rPr>
  </w:style>
  <w:style w:type="paragraph" w:styleId="3">
    <w:name w:val="heading 3"/>
    <w:basedOn w:val="a"/>
    <w:next w:val="a"/>
    <w:uiPriority w:val="9"/>
    <w:unhideWhenUsed/>
    <w:qFormat/>
    <w:pPr>
      <w:keepNext/>
      <w:keepLines/>
      <w:numPr>
        <w:ilvl w:val="2"/>
        <w:numId w:val="1"/>
      </w:numPr>
      <w:spacing w:before="140" w:after="140" w:line="400" w:lineRule="exact"/>
      <w:outlineLvl w:val="2"/>
    </w:pPr>
    <w:rPr>
      <w:rFonts w:eastAsia="黑体"/>
      <w:sz w:val="24"/>
    </w:rPr>
  </w:style>
  <w:style w:type="paragraph" w:styleId="4">
    <w:name w:val="heading 4"/>
    <w:basedOn w:val="a"/>
    <w:next w:val="a"/>
    <w:uiPriority w:val="9"/>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uiPriority w:val="9"/>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uiPriority w:val="9"/>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uiPriority w:val="9"/>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uiPriority w:val="9"/>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uiPriority w:val="9"/>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uiPriority w:val="39"/>
    <w:semiHidden/>
    <w:unhideWhenUsed/>
    <w:pPr>
      <w:ind w:leftChars="400" w:left="840"/>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pPr>
      <w:tabs>
        <w:tab w:val="center" w:pos="4153"/>
        <w:tab w:val="right" w:pos="8306"/>
      </w:tabs>
      <w:snapToGrid w:val="0"/>
      <w:jc w:val="center"/>
    </w:pPr>
    <w:rPr>
      <w:sz w:val="18"/>
      <w:szCs w:val="18"/>
    </w:rPr>
  </w:style>
  <w:style w:type="paragraph" w:styleId="TOC1">
    <w:name w:val="toc 1"/>
    <w:basedOn w:val="a"/>
    <w:next w:val="a"/>
    <w:uiPriority w:val="39"/>
    <w:semiHidden/>
    <w:unhideWhenUsed/>
  </w:style>
  <w:style w:type="paragraph" w:styleId="TOC2">
    <w:name w:val="toc 2"/>
    <w:basedOn w:val="a"/>
    <w:next w:val="a"/>
    <w:uiPriority w:val="39"/>
    <w:semiHidden/>
    <w:unhideWhenUsed/>
    <w:pPr>
      <w:ind w:leftChars="200" w:left="420"/>
    </w:pPr>
  </w:style>
  <w:style w:type="paragraph" w:styleId="a8">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character" w:customStyle="1" w:styleId="a7">
    <w:name w:val="页眉 字符"/>
    <w:basedOn w:val="a0"/>
    <w:link w:val="a6"/>
    <w:uiPriority w:val="99"/>
    <w:rPr>
      <w:sz w:val="18"/>
      <w:szCs w:val="18"/>
    </w:rPr>
  </w:style>
  <w:style w:type="character" w:customStyle="1" w:styleId="a5">
    <w:name w:val="页脚 字符"/>
    <w:basedOn w:val="a0"/>
    <w:link w:val="a4"/>
    <w:uiPriority w:val="99"/>
    <w:qFormat/>
    <w:rPr>
      <w:sz w:val="18"/>
      <w:szCs w:val="18"/>
    </w:rPr>
  </w:style>
  <w:style w:type="character" w:customStyle="1" w:styleId="10">
    <w:name w:val="标题 1 字符"/>
    <w:basedOn w:val="a0"/>
    <w:link w:val="1"/>
    <w:uiPriority w:val="9"/>
    <w:rPr>
      <w:rFonts w:asciiTheme="minorHAnsi" w:eastAsia="黑体" w:hAnsiTheme="minorHAnsi"/>
      <w:bCs/>
      <w:kern w:val="44"/>
      <w:sz w:val="32"/>
      <w:szCs w:val="44"/>
    </w:rPr>
  </w:style>
  <w:style w:type="character" w:customStyle="1" w:styleId="20">
    <w:name w:val="标题 2 字符"/>
    <w:basedOn w:val="a0"/>
    <w:link w:val="2"/>
    <w:uiPriority w:val="9"/>
    <w:rPr>
      <w:rFonts w:asciiTheme="majorHAnsi" w:eastAsia="黑体" w:hAnsiTheme="majorHAnsi" w:cstheme="majorBidi"/>
      <w:bCs/>
      <w:sz w:val="30"/>
      <w:szCs w:val="32"/>
    </w:rPr>
  </w:style>
  <w:style w:type="paragraph" w:styleId="a9">
    <w:name w:val="List Paragraph"/>
    <w:basedOn w:val="a"/>
    <w:uiPriority w:val="34"/>
    <w:qFormat/>
    <w:pPr>
      <w:ind w:firstLineChars="200" w:firstLine="420"/>
    </w:pPr>
  </w:style>
  <w:style w:type="character" w:styleId="aa">
    <w:name w:val="Placeholder Text"/>
    <w:basedOn w:val="a0"/>
    <w:uiPriority w:val="99"/>
    <w:semiHidden/>
    <w:rPr>
      <w:color w:val="666666"/>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styleId="ab">
    <w:name w:val="annotation reference"/>
    <w:basedOn w:val="a0"/>
    <w:uiPriority w:val="99"/>
    <w:semiHidden/>
    <w:unhideWhenUsed/>
    <w:rsid w:val="00E33C67"/>
    <w:rPr>
      <w:sz w:val="21"/>
      <w:szCs w:val="21"/>
    </w:rPr>
  </w:style>
  <w:style w:type="paragraph" w:styleId="ac">
    <w:name w:val="annotation text"/>
    <w:basedOn w:val="a"/>
    <w:link w:val="ad"/>
    <w:uiPriority w:val="99"/>
    <w:unhideWhenUsed/>
    <w:rsid w:val="00E33C67"/>
    <w:pPr>
      <w:jc w:val="left"/>
    </w:pPr>
  </w:style>
  <w:style w:type="character" w:customStyle="1" w:styleId="ad">
    <w:name w:val="批注文字 字符"/>
    <w:basedOn w:val="a0"/>
    <w:link w:val="ac"/>
    <w:uiPriority w:val="99"/>
    <w:rsid w:val="00E33C67"/>
    <w:rPr>
      <w:kern w:val="2"/>
      <w:sz w:val="21"/>
      <w:szCs w:val="22"/>
    </w:rPr>
  </w:style>
  <w:style w:type="paragraph" w:styleId="ae">
    <w:name w:val="annotation subject"/>
    <w:basedOn w:val="ac"/>
    <w:next w:val="ac"/>
    <w:link w:val="af"/>
    <w:uiPriority w:val="99"/>
    <w:semiHidden/>
    <w:unhideWhenUsed/>
    <w:rsid w:val="00E33C67"/>
    <w:rPr>
      <w:b/>
      <w:bCs/>
    </w:rPr>
  </w:style>
  <w:style w:type="character" w:customStyle="1" w:styleId="af">
    <w:name w:val="批注主题 字符"/>
    <w:basedOn w:val="ad"/>
    <w:link w:val="ae"/>
    <w:uiPriority w:val="99"/>
    <w:semiHidden/>
    <w:rsid w:val="00E33C67"/>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eader" Target="header3.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4.xml"/><Relationship Id="rId34" Type="http://schemas.openxmlformats.org/officeDocument/2006/relationships/fontTable" Target="fontTab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image" Target="media/image5.png"/><Relationship Id="rId33"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4.png"/><Relationship Id="rId32"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footer" Target="footer3.xml"/><Relationship Id="rId31"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microsoft.com/office/2011/relationships/people" Target="peop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3074" textRotate="1"/>
    <customShpInfo spid="_x0000_s3073" textRotate="1"/>
  </customShpExts>
</s:customData>
</file>

<file path=customXml/itemProps1.xml><?xml version="1.0" encoding="utf-8"?>
<ds:datastoreItem xmlns:ds="http://schemas.openxmlformats.org/officeDocument/2006/customXml" ds:itemID="{E3337D79-7B30-4E79-A709-8D7890A16A0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23</Pages>
  <Words>7721</Words>
  <Characters>17684</Characters>
  <Application>Microsoft Office Word</Application>
  <DocSecurity>0</DocSecurity>
  <Lines>477</Lines>
  <Paragraphs>239</Paragraphs>
  <ScaleCrop>false</ScaleCrop>
  <Company/>
  <LinksUpToDate>false</LinksUpToDate>
  <CharactersWithSpaces>25166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menghan lu</dc:creator>
  <cp:lastModifiedBy>小洛 林</cp:lastModifiedBy>
  <cp:revision>388</cp:revision>
  <dcterms:created xsi:type="dcterms:W3CDTF">2024-04-03T13:08:00Z</dcterms:created>
  <dcterms:modified xsi:type="dcterms:W3CDTF">2025-05-14T07:53:00Z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7B730F6DAFF24A7F8C563D3985ECE61D_12</vt:lpwstr>
  </property>
</Properties>
</file>