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0490" w:type="dxa"/>
        <w:tblInd w:w="-714" w:type="dxa"/>
        <w:shd w:val="clear" w:color="auto" w:fill="E7E6E6" w:themeFill="background2"/>
        <w:tblLook w:val="04A0" w:firstRow="1" w:lastRow="0" w:firstColumn="1" w:lastColumn="0" w:noHBand="0" w:noVBand="1"/>
      </w:tblPr>
      <w:tblGrid>
        <w:gridCol w:w="10490"/>
      </w:tblGrid>
      <w:tr w:rsidR="00F26F3B" w14:paraId="46EE01B6" w14:textId="77777777" w:rsidTr="00475CA3">
        <w:tc>
          <w:tcPr>
            <w:tcW w:w="10490" w:type="dxa"/>
            <w:shd w:val="clear" w:color="auto" w:fill="E7E6E6" w:themeFill="background2"/>
          </w:tcPr>
          <w:p w14:paraId="6177AB28" w14:textId="7DCA9F51" w:rsidR="00F26F3B" w:rsidRDefault="00F26F3B" w:rsidP="00F26F3B">
            <w:pPr>
              <w:jc w:val="center"/>
            </w:pPr>
            <w:r w:rsidRPr="00F26F3B">
              <w:rPr>
                <w:b/>
                <w:bCs/>
                <w:sz w:val="36"/>
                <w:szCs w:val="36"/>
              </w:rPr>
              <w:t>PROJET 7 :</w:t>
            </w:r>
            <w:r w:rsidRPr="00F26F3B">
              <w:rPr>
                <w:sz w:val="36"/>
                <w:szCs w:val="36"/>
              </w:rPr>
              <w:t> NOTE MÉTHODOLOGIQUE</w:t>
            </w:r>
          </w:p>
        </w:tc>
      </w:tr>
    </w:tbl>
    <w:p w14:paraId="32F67DF8" w14:textId="59079C4E" w:rsidR="00F26F3B" w:rsidRDefault="00F26F3B"/>
    <w:p w14:paraId="14044563" w14:textId="203F1DB4" w:rsidR="006A2591" w:rsidRPr="00E764A3" w:rsidRDefault="00A70818" w:rsidP="00E764A3">
      <w:pPr>
        <w:pStyle w:val="Paragraphedeliste"/>
        <w:numPr>
          <w:ilvl w:val="0"/>
          <w:numId w:val="2"/>
        </w:numPr>
        <w:ind w:left="0"/>
        <w:rPr>
          <w:b/>
          <w:bCs/>
        </w:rPr>
      </w:pPr>
      <w:r w:rsidRPr="00E764A3">
        <w:rPr>
          <w:b/>
          <w:bCs/>
        </w:rPr>
        <w:t>MÉTHODOLOGIE D’ENTRAÎNEMENT</w:t>
      </w:r>
    </w:p>
    <w:p w14:paraId="3063569C" w14:textId="31BDE45F" w:rsidR="00A70818" w:rsidRDefault="00A70818" w:rsidP="005C5013">
      <w:pPr>
        <w:pStyle w:val="Paragraphedeliste"/>
        <w:ind w:left="0"/>
      </w:pPr>
    </w:p>
    <w:p w14:paraId="5CEEEF72" w14:textId="6F92287C" w:rsidR="00500F59" w:rsidRPr="00500F59" w:rsidRDefault="00500F59" w:rsidP="005C5013">
      <w:pPr>
        <w:pStyle w:val="Paragraphedeliste"/>
        <w:ind w:left="0"/>
        <w:rPr>
          <w:color w:val="FF0000"/>
        </w:rPr>
      </w:pPr>
      <w:r w:rsidRPr="00500F59">
        <w:rPr>
          <w:color w:val="FF0000"/>
        </w:rPr>
        <w:t xml:space="preserve">Le but est d’expliquer comment </w:t>
      </w:r>
      <w:proofErr w:type="spellStart"/>
      <w:proofErr w:type="gramStart"/>
      <w:r w:rsidRPr="00500F59">
        <w:rPr>
          <w:color w:val="FF0000"/>
        </w:rPr>
        <w:t>on</w:t>
      </w:r>
      <w:proofErr w:type="spellEnd"/>
      <w:proofErr w:type="gramEnd"/>
      <w:r w:rsidRPr="00500F59">
        <w:rPr>
          <w:color w:val="FF0000"/>
        </w:rPr>
        <w:t xml:space="preserve"> préparé les données et quels sont les modèles short listés</w:t>
      </w:r>
    </w:p>
    <w:p w14:paraId="1649201B" w14:textId="77777777" w:rsidR="00500F59" w:rsidRDefault="00500F59" w:rsidP="005C5013">
      <w:pPr>
        <w:pStyle w:val="Paragraphedeliste"/>
        <w:ind w:left="0"/>
      </w:pPr>
    </w:p>
    <w:p w14:paraId="7BB7428F" w14:textId="255C1C8A" w:rsidR="00E504E0" w:rsidRDefault="00CB3B09" w:rsidP="005C5013">
      <w:pPr>
        <w:pStyle w:val="Paragraphedeliste"/>
        <w:ind w:left="0"/>
        <w:jc w:val="both"/>
      </w:pPr>
      <w:r>
        <w:t>Le jeu de données initial a été nettoyé des lignes et colonnes pour lesquelles le taux de remplissage était inférieur à 80%.</w:t>
      </w:r>
    </w:p>
    <w:p w14:paraId="59BFA2AA" w14:textId="7768D158" w:rsidR="00E764A3" w:rsidRDefault="00E764A3" w:rsidP="005C5013">
      <w:pPr>
        <w:pStyle w:val="Paragraphedeliste"/>
        <w:ind w:left="0"/>
        <w:jc w:val="both"/>
      </w:pPr>
    </w:p>
    <w:p w14:paraId="0491D91A" w14:textId="77777777" w:rsidR="006F7032" w:rsidRPr="009B29E8" w:rsidRDefault="006F7032" w:rsidP="006F7032">
      <w:pPr>
        <w:rPr>
          <w:b/>
          <w:bCs/>
        </w:rPr>
      </w:pPr>
      <w:r w:rsidRPr="006F7032">
        <w:t xml:space="preserve">Dans le cas d'une prédiction supervisée, l'entraînement d'un modèle nécessite une étape de division du jeu de données entre le prétraitement des données et la modélisation. Cette division permet de créer un échantillon d'apprentissage (train) qui représente </w:t>
      </w:r>
      <w:r w:rsidRPr="009B29E8">
        <w:rPr>
          <w:b/>
          <w:bCs/>
        </w:rPr>
        <w:t>80% des données et un échantillon test qui représente 20% des données.</w:t>
      </w:r>
    </w:p>
    <w:p w14:paraId="72851AFA" w14:textId="77777777" w:rsidR="006F7032" w:rsidRDefault="006F7032" w:rsidP="005C5013">
      <w:pPr>
        <w:pStyle w:val="Paragraphedeliste"/>
        <w:ind w:left="0"/>
        <w:jc w:val="both"/>
      </w:pPr>
    </w:p>
    <w:p w14:paraId="3AC9D5E8" w14:textId="10AD8A69" w:rsidR="00E504E0" w:rsidRDefault="00E504E0" w:rsidP="005C5013">
      <w:pPr>
        <w:pStyle w:val="Paragraphedeliste"/>
        <w:ind w:left="0"/>
        <w:jc w:val="both"/>
      </w:pPr>
      <w:r>
        <w:t>Dans le jeu de données initial (</w:t>
      </w:r>
      <w:r w:rsidRPr="00E504E0">
        <w:rPr>
          <w:rFonts w:ascii="Courier New" w:hAnsi="Courier New" w:cs="Courier New"/>
        </w:rPr>
        <w:t>train</w:t>
      </w:r>
      <w:r>
        <w:t>), nous avons séparé :</w:t>
      </w:r>
    </w:p>
    <w:p w14:paraId="6801C651" w14:textId="5E936B68" w:rsidR="00E504E0" w:rsidRDefault="00E504E0" w:rsidP="005C5013">
      <w:pPr>
        <w:pStyle w:val="Paragraphedeliste"/>
        <w:numPr>
          <w:ilvl w:val="0"/>
          <w:numId w:val="3"/>
        </w:numPr>
        <w:ind w:left="696"/>
        <w:jc w:val="both"/>
      </w:pPr>
      <w:r w:rsidRPr="0046544C">
        <w:rPr>
          <w:rFonts w:ascii="Courier New" w:hAnsi="Courier New" w:cs="Courier New"/>
        </w:rPr>
        <w:t>X</w:t>
      </w:r>
      <w:r>
        <w:t> : matrice des variables</w:t>
      </w:r>
    </w:p>
    <w:p w14:paraId="2721EE7D" w14:textId="46952087" w:rsidR="00E504E0" w:rsidRDefault="00E504E0" w:rsidP="005C5013">
      <w:pPr>
        <w:pStyle w:val="Paragraphedeliste"/>
        <w:numPr>
          <w:ilvl w:val="0"/>
          <w:numId w:val="3"/>
        </w:numPr>
        <w:ind w:left="696"/>
        <w:jc w:val="both"/>
      </w:pPr>
      <w:proofErr w:type="gramStart"/>
      <w:r>
        <w:rPr>
          <w:rFonts w:ascii="Courier New" w:hAnsi="Courier New" w:cs="Courier New"/>
        </w:rPr>
        <w:t>y</w:t>
      </w:r>
      <w:proofErr w:type="gramEnd"/>
      <w:r>
        <w:t> : vecteur des cibles</w:t>
      </w:r>
    </w:p>
    <w:p w14:paraId="51CDBBDB" w14:textId="77777777" w:rsidR="00E504E0" w:rsidRDefault="00E504E0" w:rsidP="005C5013">
      <w:pPr>
        <w:pStyle w:val="Paragraphedeliste"/>
        <w:ind w:left="0"/>
        <w:jc w:val="both"/>
      </w:pPr>
    </w:p>
    <w:p w14:paraId="03E9C72D" w14:textId="41FA47EA" w:rsidR="009741DE" w:rsidRDefault="00814027" w:rsidP="005C5013">
      <w:pPr>
        <w:pStyle w:val="Paragraphedeliste"/>
        <w:ind w:left="0"/>
        <w:jc w:val="both"/>
      </w:pPr>
      <w:r>
        <w:t>Nous avons ensuite s</w:t>
      </w:r>
      <w:r w:rsidR="00313764">
        <w:t>éparé en deux :</w:t>
      </w:r>
    </w:p>
    <w:p w14:paraId="39A5A8F6" w14:textId="77777777" w:rsidR="00253548" w:rsidRDefault="00253548" w:rsidP="005C5013">
      <w:pPr>
        <w:pStyle w:val="Paragraphedeliste"/>
        <w:ind w:left="0"/>
        <w:jc w:val="both"/>
      </w:pPr>
    </w:p>
    <w:p w14:paraId="7B3059E6" w14:textId="61F905B6" w:rsidR="00313764" w:rsidRDefault="0046544C" w:rsidP="00814027">
      <w:pPr>
        <w:pStyle w:val="Paragraphedeliste"/>
        <w:numPr>
          <w:ilvl w:val="0"/>
          <w:numId w:val="4"/>
        </w:numPr>
        <w:jc w:val="both"/>
      </w:pPr>
      <w:proofErr w:type="spellStart"/>
      <w:r w:rsidRPr="00814027">
        <w:rPr>
          <w:rFonts w:ascii="Courier New" w:hAnsi="Courier New" w:cs="Courier New"/>
        </w:rPr>
        <w:t>X_fit</w:t>
      </w:r>
      <w:proofErr w:type="spellEnd"/>
      <w:r w:rsidR="00E764A3" w:rsidRPr="00814027">
        <w:rPr>
          <w:rFonts w:ascii="Courier New" w:hAnsi="Courier New" w:cs="Courier New"/>
        </w:rPr>
        <w:t xml:space="preserve">, </w:t>
      </w:r>
      <w:proofErr w:type="spellStart"/>
      <w:r w:rsidR="00E764A3" w:rsidRPr="00814027">
        <w:rPr>
          <w:rFonts w:ascii="Courier New" w:hAnsi="Courier New" w:cs="Courier New"/>
        </w:rPr>
        <w:t>y_fit</w:t>
      </w:r>
      <w:proofErr w:type="spellEnd"/>
      <w:r>
        <w:t> : jeu de données servant à la sélection du modèle et des hyperparamètres</w:t>
      </w:r>
    </w:p>
    <w:p w14:paraId="5B770612" w14:textId="62DCE5F1" w:rsidR="0046544C" w:rsidRDefault="0046544C" w:rsidP="00814027">
      <w:pPr>
        <w:pStyle w:val="Paragraphedeliste"/>
        <w:numPr>
          <w:ilvl w:val="0"/>
          <w:numId w:val="4"/>
        </w:numPr>
        <w:jc w:val="both"/>
      </w:pPr>
      <w:proofErr w:type="spellStart"/>
      <w:r w:rsidRPr="00814027">
        <w:rPr>
          <w:rFonts w:ascii="Courier New" w:hAnsi="Courier New" w:cs="Courier New"/>
        </w:rPr>
        <w:t>X_eval</w:t>
      </w:r>
      <w:proofErr w:type="spellEnd"/>
      <w:r w:rsidR="00E764A3" w:rsidRPr="00814027">
        <w:rPr>
          <w:rFonts w:ascii="Courier New" w:hAnsi="Courier New" w:cs="Courier New"/>
        </w:rPr>
        <w:t xml:space="preserve">, </w:t>
      </w:r>
      <w:proofErr w:type="spellStart"/>
      <w:r w:rsidR="00E764A3" w:rsidRPr="00814027">
        <w:rPr>
          <w:rFonts w:ascii="Courier New" w:hAnsi="Courier New" w:cs="Courier New"/>
        </w:rPr>
        <w:t>y_eval</w:t>
      </w:r>
      <w:proofErr w:type="spellEnd"/>
      <w:r>
        <w:t> : jeu de données servant à l’évaluation finale du modèle</w:t>
      </w:r>
    </w:p>
    <w:p w14:paraId="077B236D" w14:textId="27D02701" w:rsidR="00CB3B09" w:rsidRDefault="00CB3B09" w:rsidP="005C5013">
      <w:pPr>
        <w:pStyle w:val="Paragraphedeliste"/>
        <w:ind w:left="0"/>
        <w:jc w:val="both"/>
      </w:pPr>
    </w:p>
    <w:p w14:paraId="73FAEF01" w14:textId="3628F9A5" w:rsidR="00E764A3" w:rsidRDefault="00E764A3" w:rsidP="005C5013">
      <w:pPr>
        <w:pStyle w:val="Paragraphedeliste"/>
        <w:ind w:left="0"/>
        <w:jc w:val="both"/>
      </w:pPr>
      <w:r>
        <w:t xml:space="preserve">Les valeurs manquantes résiduelles ont été imputées </w:t>
      </w:r>
      <w:r w:rsidR="00830D29">
        <w:t>« </w:t>
      </w:r>
      <w:r>
        <w:t xml:space="preserve">par la </w:t>
      </w:r>
      <w:r w:rsidR="00920098" w:rsidRPr="00920098">
        <w:rPr>
          <w:u w:val="single"/>
        </w:rPr>
        <w:t>médiane</w:t>
      </w:r>
      <w:r w:rsidR="00830D29">
        <w:t> »</w:t>
      </w:r>
      <w:r w:rsidR="00721F9C">
        <w:t xml:space="preserve"> </w:t>
      </w:r>
      <w:r w:rsidR="00192CA4">
        <w:t>(</w:t>
      </w:r>
      <w:r w:rsidR="00920098">
        <w:t>médianes</w:t>
      </w:r>
      <w:r w:rsidR="00830D29">
        <w:t xml:space="preserve"> </w:t>
      </w:r>
      <w:r w:rsidR="00192CA4">
        <w:t>calculé</w:t>
      </w:r>
      <w:r w:rsidR="00830D29">
        <w:t>es</w:t>
      </w:r>
      <w:r w:rsidR="00192CA4">
        <w:t xml:space="preserve"> sur les données </w:t>
      </w:r>
      <w:proofErr w:type="spellStart"/>
      <w:r w:rsidR="00721F9C" w:rsidRPr="00721F9C">
        <w:rPr>
          <w:rFonts w:ascii="Courier New" w:hAnsi="Courier New" w:cs="Courier New"/>
        </w:rPr>
        <w:t>X_fit</w:t>
      </w:r>
      <w:proofErr w:type="spellEnd"/>
      <w:r w:rsidR="00721F9C">
        <w:t>, pour éviter la fuite des données</w:t>
      </w:r>
      <w:r w:rsidR="00192CA4">
        <w:t>)</w:t>
      </w:r>
      <w:r w:rsidR="00721F9C">
        <w:t>.</w:t>
      </w:r>
    </w:p>
    <w:p w14:paraId="0DC4AD83" w14:textId="4D412D2A" w:rsidR="00192CA4" w:rsidRDefault="00192CA4" w:rsidP="005C5013">
      <w:pPr>
        <w:pStyle w:val="Paragraphedeliste"/>
        <w:ind w:left="0"/>
        <w:jc w:val="both"/>
      </w:pPr>
    </w:p>
    <w:p w14:paraId="586E9566" w14:textId="79A1745F" w:rsidR="00192CA4" w:rsidRDefault="00192CA4" w:rsidP="005C5013">
      <w:pPr>
        <w:pStyle w:val="Paragraphedeliste"/>
        <w:ind w:left="0"/>
        <w:jc w:val="both"/>
      </w:pPr>
      <w:r>
        <w:t>Pour faciliter</w:t>
      </w:r>
      <w:r w:rsidR="00341543">
        <w:t xml:space="preserve"> l’apprentissage du modèle, nous avons procédé à l’équilibrage des classes par </w:t>
      </w:r>
      <w:r w:rsidR="00C3145A">
        <w:t>sur</w:t>
      </w:r>
      <w:r w:rsidR="00341543">
        <w:t>-échantillonnage (</w:t>
      </w:r>
      <w:proofErr w:type="spellStart"/>
      <w:r w:rsidR="00C3145A">
        <w:rPr>
          <w:i/>
          <w:iCs/>
        </w:rPr>
        <w:t>oversampling</w:t>
      </w:r>
      <w:proofErr w:type="spellEnd"/>
      <w:r w:rsidR="00341543">
        <w:t xml:space="preserve">) de la classe </w:t>
      </w:r>
      <w:r w:rsidR="00C3145A">
        <w:t>minoritaire</w:t>
      </w:r>
      <w:r w:rsidR="00253548">
        <w:t xml:space="preserve"> par utilisation de la librairie </w:t>
      </w:r>
      <w:r w:rsidR="00253548" w:rsidRPr="00920098">
        <w:rPr>
          <w:b/>
          <w:bCs/>
        </w:rPr>
        <w:t>SMOTE</w:t>
      </w:r>
      <w:r w:rsidR="00253548">
        <w:t xml:space="preserve"> (</w:t>
      </w:r>
      <w:proofErr w:type="spellStart"/>
      <w:r w:rsidR="00253548">
        <w:rPr>
          <w:rStyle w:val="lev"/>
        </w:rPr>
        <w:t>Synthetic</w:t>
      </w:r>
      <w:proofErr w:type="spellEnd"/>
      <w:r w:rsidR="00253548">
        <w:rPr>
          <w:rStyle w:val="lev"/>
        </w:rPr>
        <w:t xml:space="preserve"> </w:t>
      </w:r>
      <w:proofErr w:type="spellStart"/>
      <w:r w:rsidR="00253548">
        <w:rPr>
          <w:rStyle w:val="lev"/>
        </w:rPr>
        <w:t>Minority</w:t>
      </w:r>
      <w:proofErr w:type="spellEnd"/>
      <w:r w:rsidR="00253548">
        <w:rPr>
          <w:rStyle w:val="lev"/>
        </w:rPr>
        <w:t xml:space="preserve"> </w:t>
      </w:r>
      <w:proofErr w:type="spellStart"/>
      <w:r w:rsidR="00253548">
        <w:rPr>
          <w:rStyle w:val="lev"/>
        </w:rPr>
        <w:t>Oversampling</w:t>
      </w:r>
      <w:proofErr w:type="spellEnd"/>
      <w:r w:rsidR="00253548">
        <w:rPr>
          <w:rStyle w:val="lev"/>
        </w:rPr>
        <w:t xml:space="preserve"> Technique</w:t>
      </w:r>
      <w:r w:rsidR="00253548">
        <w:rPr>
          <w:rStyle w:val="lev"/>
        </w:rPr>
        <w:t>).</w:t>
      </w:r>
    </w:p>
    <w:p w14:paraId="6F181506" w14:textId="09EB8669" w:rsidR="00FC5E9D" w:rsidRDefault="00FC5E9D" w:rsidP="005C5013">
      <w:pPr>
        <w:pStyle w:val="Paragraphedeliste"/>
        <w:ind w:left="0"/>
        <w:jc w:val="both"/>
      </w:pPr>
    </w:p>
    <w:p w14:paraId="777523A2" w14:textId="5CFE00C3" w:rsidR="00E764A3" w:rsidRDefault="00FC5E9D" w:rsidP="00A912E6">
      <w:pPr>
        <w:pStyle w:val="Paragraphedeliste"/>
        <w:ind w:left="0"/>
        <w:jc w:val="both"/>
      </w:pPr>
      <w:r>
        <w:t xml:space="preserve">Nous avons </w:t>
      </w:r>
      <w:r w:rsidR="00D24D34">
        <w:t>prélevé</w:t>
      </w:r>
      <w:r>
        <w:t xml:space="preserve"> un </w:t>
      </w:r>
      <w:r w:rsidR="00D24D34">
        <w:t>aléatoire échantillon de 5000 demandes de crédit dans le jeu (</w:t>
      </w:r>
      <w:proofErr w:type="spellStart"/>
      <w:r w:rsidR="00D24D34" w:rsidRPr="00D24D34">
        <w:rPr>
          <w:rFonts w:ascii="Courier New" w:hAnsi="Courier New" w:cs="Courier New"/>
        </w:rPr>
        <w:t>X_fit</w:t>
      </w:r>
      <w:proofErr w:type="spellEnd"/>
      <w:r w:rsidR="00D24D34" w:rsidRPr="00D24D34">
        <w:rPr>
          <w:rFonts w:ascii="Courier New" w:hAnsi="Courier New" w:cs="Courier New"/>
        </w:rPr>
        <w:t xml:space="preserve">, </w:t>
      </w:r>
      <w:proofErr w:type="spellStart"/>
      <w:r w:rsidR="00D24D34" w:rsidRPr="00D24D34">
        <w:rPr>
          <w:rFonts w:ascii="Courier New" w:hAnsi="Courier New" w:cs="Courier New"/>
        </w:rPr>
        <w:t>y_fit</w:t>
      </w:r>
      <w:proofErr w:type="spellEnd"/>
      <w:r w:rsidR="00D24D34">
        <w:t>) pour accélérer l</w:t>
      </w:r>
      <w:r w:rsidR="00A912E6">
        <w:t>a recherche d’</w:t>
      </w:r>
      <w:r w:rsidR="00D24D34">
        <w:t xml:space="preserve">optimisation des </w:t>
      </w:r>
      <w:r w:rsidR="00A912E6">
        <w:t>modèles et hyperparamètres.</w:t>
      </w:r>
    </w:p>
    <w:p w14:paraId="0B4B686F" w14:textId="28E98B39" w:rsidR="00A70DA8" w:rsidRDefault="00A70DA8" w:rsidP="00BE5C77">
      <w:pPr>
        <w:jc w:val="both"/>
      </w:pPr>
    </w:p>
    <w:p w14:paraId="423E7253" w14:textId="108CACEF" w:rsidR="000B2531" w:rsidRPr="00C3145A" w:rsidRDefault="00C3145A" w:rsidP="00C3145A">
      <w:pPr>
        <w:jc w:val="both"/>
        <w:rPr>
          <w:b/>
          <w:bCs/>
        </w:rPr>
      </w:pPr>
      <w:r w:rsidRPr="00C3145A">
        <w:rPr>
          <w:b/>
          <w:bCs/>
        </w:rPr>
        <w:t>La liste de modèles utilisés :</w:t>
      </w:r>
    </w:p>
    <w:p w14:paraId="6035FFC3" w14:textId="18BAA136" w:rsidR="000B2531" w:rsidRPr="00C3145A" w:rsidRDefault="00FF066A" w:rsidP="00487C7F">
      <w:pPr>
        <w:pStyle w:val="Paragraphedeliste"/>
        <w:numPr>
          <w:ilvl w:val="0"/>
          <w:numId w:val="5"/>
        </w:numPr>
        <w:rPr>
          <w:rFonts w:ascii="Courier New" w:hAnsi="Courier New" w:cs="Courier New"/>
        </w:rPr>
      </w:pPr>
      <w:r w:rsidRPr="00FF066A">
        <w:t>Bayésien naïf</w:t>
      </w:r>
      <w:r w:rsidR="004C3C6B">
        <w:t> :</w:t>
      </w:r>
    </w:p>
    <w:p w14:paraId="4AC74ADD" w14:textId="5FCC9E34" w:rsidR="00C3145A" w:rsidRPr="00C3145A" w:rsidRDefault="00C3145A" w:rsidP="00C3145A">
      <w:pPr>
        <w:rPr>
          <w:rFonts w:cstheme="minorHAnsi"/>
        </w:rPr>
      </w:pPr>
      <w:r w:rsidRPr="00C3145A">
        <w:rPr>
          <w:rFonts w:cstheme="minorHAnsi"/>
        </w:rPr>
        <w:t xml:space="preserve">Notre </w:t>
      </w:r>
      <w:proofErr w:type="spellStart"/>
      <w:r w:rsidRPr="00C3145A">
        <w:rPr>
          <w:rFonts w:cstheme="minorHAnsi"/>
        </w:rPr>
        <w:t>baseline</w:t>
      </w:r>
      <w:proofErr w:type="spellEnd"/>
      <w:r w:rsidRPr="00C3145A">
        <w:rPr>
          <w:rFonts w:cstheme="minorHAnsi"/>
        </w:rPr>
        <w:t>. Point 0 sur lequel on va pouvoir comparer les autres modèles.</w:t>
      </w:r>
    </w:p>
    <w:p w14:paraId="5488B660" w14:textId="77777777" w:rsidR="00924C24" w:rsidRDefault="00924C24" w:rsidP="00924C24">
      <w:pPr>
        <w:pStyle w:val="Paragraphedeliste"/>
        <w:ind w:left="0"/>
        <w:jc w:val="both"/>
      </w:pPr>
      <w:r>
        <w:t xml:space="preserve">La </w:t>
      </w:r>
      <w:r w:rsidRPr="00924C24">
        <w:t>classification naïve bayésienne</w:t>
      </w:r>
      <w:r>
        <w:t xml:space="preserve"> est un type de classification bayésienne probabiliste simple basée sur le </w:t>
      </w:r>
      <w:hyperlink r:id="rId7" w:tooltip="Théorème de Bayes" w:history="1">
        <w:r w:rsidRPr="00924C24">
          <w:t>théorème de Bayes</w:t>
        </w:r>
      </w:hyperlink>
      <w:r>
        <w:t xml:space="preserve"> avec une forte indépendance (dite naïve) des hypothèses. Elle met en œuvre un classifieur bayésien naïf, ou classifieur naïf de Bayes, appartenant à la famille des </w:t>
      </w:r>
      <w:hyperlink r:id="rId8" w:tooltip="Classifieur linéaire" w:history="1">
        <w:r w:rsidRPr="00924C24">
          <w:t>classifieurs linéaires</w:t>
        </w:r>
      </w:hyperlink>
      <w:r>
        <w:t xml:space="preserve">. </w:t>
      </w:r>
    </w:p>
    <w:p w14:paraId="1BC97491" w14:textId="77777777" w:rsidR="00924C24" w:rsidRDefault="00924C24" w:rsidP="00924C24">
      <w:pPr>
        <w:pStyle w:val="Paragraphedeliste"/>
        <w:ind w:left="0"/>
        <w:jc w:val="both"/>
      </w:pPr>
      <w:r>
        <w:t xml:space="preserve">Un terme plus approprié pour le modèle probabiliste sous-jacent pourrait être « modèle à caractéristiques statistiquement indépendantes ». </w:t>
      </w:r>
    </w:p>
    <w:p w14:paraId="1A89A38A" w14:textId="447B3B03" w:rsidR="00924C24" w:rsidRDefault="00924C24" w:rsidP="00924C24">
      <w:pPr>
        <w:pStyle w:val="Paragraphedeliste"/>
        <w:ind w:left="0"/>
        <w:jc w:val="both"/>
      </w:pPr>
      <w:r>
        <w:lastRenderedPageBreak/>
        <w:t xml:space="preserve">En termes simples, un classifieur bayésien naïf suppose que l'existence d'une caractéristique pour une classe, est indépendante de l'existence d'autres caractéristiques. Un fruit peut être considéré comme une pomme s'il est rouge, arrondi, et fait une dizaine de centimètres. Même si ces caractéristiques sont liées dans la réalité, un classifieur bayésien naïf déterminera que le fruit est une pomme en considérant indépendamment ces caractéristiques de couleur, de forme et de taille. </w:t>
      </w:r>
    </w:p>
    <w:p w14:paraId="4693B27D" w14:textId="2B333B6E" w:rsidR="00924C24" w:rsidRDefault="00924C24" w:rsidP="00924C24">
      <w:pPr>
        <w:pStyle w:val="Paragraphedeliste"/>
        <w:ind w:left="0"/>
        <w:jc w:val="both"/>
      </w:pPr>
    </w:p>
    <w:p w14:paraId="21E9C727" w14:textId="045C4E04" w:rsidR="000B2531" w:rsidRPr="00924C24" w:rsidRDefault="00EB6BD3" w:rsidP="004C3C6B">
      <w:pPr>
        <w:pStyle w:val="Paragraphedeliste"/>
        <w:numPr>
          <w:ilvl w:val="0"/>
          <w:numId w:val="5"/>
        </w:numPr>
        <w:rPr>
          <w:rFonts w:ascii="Courier New" w:hAnsi="Courier New" w:cs="Courier New"/>
        </w:rPr>
      </w:pPr>
      <w:r w:rsidRPr="00EB6BD3">
        <w:t>Forêt aléatoire</w:t>
      </w:r>
    </w:p>
    <w:p w14:paraId="6429A493" w14:textId="0D1EBEA8" w:rsidR="00924C24" w:rsidRDefault="00924C24" w:rsidP="00924C24">
      <w:pPr>
        <w:pStyle w:val="Paragraphedeliste"/>
        <w:ind w:left="0"/>
        <w:jc w:val="both"/>
      </w:pPr>
      <w:r>
        <w:t xml:space="preserve">Les </w:t>
      </w:r>
      <w:r w:rsidRPr="00924C24">
        <w:t>forêts d'arbres décisionnels</w:t>
      </w:r>
      <w:r>
        <w:t xml:space="preserve"> (ou </w:t>
      </w:r>
      <w:r w:rsidRPr="00924C24">
        <w:t>forêts aléatoires</w:t>
      </w:r>
      <w:r>
        <w:t xml:space="preserve"> de l'anglais </w:t>
      </w:r>
      <w:proofErr w:type="spellStart"/>
      <w:r w:rsidRPr="00924C24">
        <w:t>random</w:t>
      </w:r>
      <w:proofErr w:type="spellEnd"/>
      <w:r w:rsidRPr="00924C24">
        <w:t xml:space="preserve"> </w:t>
      </w:r>
      <w:proofErr w:type="spellStart"/>
      <w:r w:rsidRPr="00924C24">
        <w:t>forest</w:t>
      </w:r>
      <w:proofErr w:type="spellEnd"/>
      <w:r w:rsidRPr="00924C24">
        <w:t xml:space="preserve"> classifier</w:t>
      </w:r>
      <w:r>
        <w:t>) font partie des techniques d'</w:t>
      </w:r>
      <w:hyperlink r:id="rId9" w:tooltip="Apprentissage automatique" w:history="1">
        <w:r w:rsidRPr="00924C24">
          <w:t>apprentissage automatique</w:t>
        </w:r>
      </w:hyperlink>
      <w:r>
        <w:t xml:space="preserve">. Cet algorithme combine les concepts de sous-espaces aléatoires et de </w:t>
      </w:r>
      <w:hyperlink r:id="rId10" w:tooltip="Bagging" w:history="1">
        <w:r w:rsidRPr="00924C24">
          <w:t>bagging</w:t>
        </w:r>
      </w:hyperlink>
      <w:r>
        <w:t>. L'algorithme des forêts d'arbres décisionnels effectue un apprentissage sur de multiples arbres de décision entraînés sur des sous-ensembles de données légèrement différents.</w:t>
      </w:r>
    </w:p>
    <w:p w14:paraId="658821BA" w14:textId="20507602" w:rsidR="00924C24" w:rsidRDefault="00924C24" w:rsidP="00924C24">
      <w:pPr>
        <w:pStyle w:val="Paragraphedeliste"/>
        <w:ind w:left="0"/>
        <w:jc w:val="both"/>
      </w:pPr>
      <w:r>
        <w:rPr>
          <w:noProof/>
        </w:rPr>
        <w:drawing>
          <wp:inline distT="0" distB="0" distL="0" distR="0" wp14:anchorId="7F497F9F" wp14:editId="32198F3D">
            <wp:extent cx="5760720" cy="3687445"/>
            <wp:effectExtent l="0" t="0" r="0" b="8255"/>
            <wp:docPr id="11" name="Image 11" descr="Réduisez la corrélation entre les apprenants faibles à 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duisez la corrélation entre les apprenants faibles à l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687445"/>
                    </a:xfrm>
                    <a:prstGeom prst="rect">
                      <a:avLst/>
                    </a:prstGeom>
                    <a:noFill/>
                    <a:ln>
                      <a:noFill/>
                    </a:ln>
                  </pic:spPr>
                </pic:pic>
              </a:graphicData>
            </a:graphic>
          </wp:inline>
        </w:drawing>
      </w:r>
    </w:p>
    <w:p w14:paraId="496BE6B4" w14:textId="77777777" w:rsidR="00924C24" w:rsidRPr="00924C24" w:rsidRDefault="00924C24" w:rsidP="00924C24">
      <w:pPr>
        <w:pStyle w:val="Paragraphedeliste"/>
        <w:ind w:left="0"/>
        <w:jc w:val="both"/>
      </w:pPr>
    </w:p>
    <w:p w14:paraId="64541049" w14:textId="0801A647" w:rsidR="007304EC" w:rsidRDefault="007304EC" w:rsidP="00924C24">
      <w:pPr>
        <w:pStyle w:val="Paragraphedeliste"/>
        <w:ind w:left="0"/>
        <w:jc w:val="both"/>
      </w:pPr>
    </w:p>
    <w:p w14:paraId="42549888" w14:textId="6F84F437" w:rsidR="007304EC" w:rsidRDefault="007304EC" w:rsidP="00924C24">
      <w:pPr>
        <w:pStyle w:val="Paragraphedeliste"/>
        <w:ind w:left="0"/>
        <w:jc w:val="both"/>
      </w:pPr>
    </w:p>
    <w:p w14:paraId="5E54A968" w14:textId="70F3F4FD" w:rsidR="00C3145A" w:rsidRDefault="00C3145A" w:rsidP="00924C24">
      <w:pPr>
        <w:pStyle w:val="Paragraphedeliste"/>
        <w:ind w:left="0"/>
        <w:jc w:val="both"/>
      </w:pPr>
    </w:p>
    <w:p w14:paraId="5A0A7190" w14:textId="77777777" w:rsidR="00C3145A" w:rsidRPr="00924C24" w:rsidRDefault="00C3145A" w:rsidP="00924C24">
      <w:pPr>
        <w:pStyle w:val="Paragraphedeliste"/>
        <w:ind w:left="0"/>
        <w:jc w:val="both"/>
      </w:pPr>
    </w:p>
    <w:p w14:paraId="5C613D57" w14:textId="1DA907B7" w:rsidR="00C3145A" w:rsidRPr="004C3C6B" w:rsidRDefault="00C3145A" w:rsidP="00C3145A">
      <w:pPr>
        <w:pStyle w:val="Paragraphedeliste"/>
        <w:numPr>
          <w:ilvl w:val="0"/>
          <w:numId w:val="5"/>
        </w:numPr>
        <w:rPr>
          <w:rFonts w:ascii="Courier New" w:hAnsi="Courier New" w:cs="Courier New"/>
        </w:rPr>
      </w:pPr>
      <w:proofErr w:type="spellStart"/>
      <w:r>
        <w:t>LightGBM</w:t>
      </w:r>
      <w:proofErr w:type="spellEnd"/>
      <w:r>
        <w:t xml:space="preserve"> </w:t>
      </w:r>
    </w:p>
    <w:p w14:paraId="2B0FE5EB" w14:textId="5A99E33B" w:rsidR="00077000" w:rsidRDefault="00C3145A" w:rsidP="00077000">
      <w:r w:rsidRPr="00C3145A">
        <w:t xml:space="preserve">Light Gradient </w:t>
      </w:r>
      <w:proofErr w:type="spellStart"/>
      <w:r w:rsidRPr="00C3145A">
        <w:t>Boosting</w:t>
      </w:r>
      <w:proofErr w:type="spellEnd"/>
      <w:r w:rsidRPr="00C3145A">
        <w:t xml:space="preserve"> Machine, libre et </w:t>
      </w:r>
      <w:proofErr w:type="spellStart"/>
      <w:r w:rsidRPr="00C3145A">
        <w:t>opensource</w:t>
      </w:r>
      <w:proofErr w:type="spellEnd"/>
      <w:r w:rsidRPr="00C3145A">
        <w:t xml:space="preserve">, </w:t>
      </w:r>
      <w:proofErr w:type="spellStart"/>
      <w:r w:rsidRPr="00C3145A">
        <w:t>developpé</w:t>
      </w:r>
      <w:proofErr w:type="spellEnd"/>
      <w:r w:rsidRPr="00C3145A">
        <w:t xml:space="preserve"> par Microsoft. </w:t>
      </w:r>
      <w:r w:rsidRPr="00077000">
        <w:t xml:space="preserve">Basé sur un arbre de décision </w:t>
      </w:r>
      <w:proofErr w:type="spellStart"/>
      <w:r w:rsidR="00077000" w:rsidRPr="00077000">
        <w:t>LightGBM</w:t>
      </w:r>
      <w:proofErr w:type="spellEnd"/>
      <w:r w:rsidR="00077000" w:rsidRPr="00077000">
        <w:t xml:space="preserve"> adopte deux nouvelles techniques GOSS (Gradient-</w:t>
      </w:r>
      <w:proofErr w:type="spellStart"/>
      <w:r w:rsidR="00077000" w:rsidRPr="00077000">
        <w:t>based</w:t>
      </w:r>
      <w:proofErr w:type="spellEnd"/>
      <w:r w:rsidR="00077000" w:rsidRPr="00077000">
        <w:t xml:space="preserve"> One-</w:t>
      </w:r>
      <w:proofErr w:type="spellStart"/>
      <w:r w:rsidR="00077000" w:rsidRPr="00077000">
        <w:t>Side</w:t>
      </w:r>
      <w:proofErr w:type="spellEnd"/>
      <w:r w:rsidR="00077000" w:rsidRPr="00077000">
        <w:t xml:space="preserve"> Sampling) et EFB (Exclusive </w:t>
      </w:r>
      <w:proofErr w:type="spellStart"/>
      <w:r w:rsidR="00077000" w:rsidRPr="00077000">
        <w:t>Feature</w:t>
      </w:r>
      <w:proofErr w:type="spellEnd"/>
      <w:r w:rsidR="00077000" w:rsidRPr="00077000">
        <w:t xml:space="preserve"> </w:t>
      </w:r>
      <w:proofErr w:type="spellStart"/>
      <w:r w:rsidR="00077000" w:rsidRPr="00077000">
        <w:t>Bundling</w:t>
      </w:r>
      <w:proofErr w:type="spellEnd"/>
      <w:r w:rsidR="00077000" w:rsidRPr="00077000">
        <w:t xml:space="preserve">). Avec GOSS, </w:t>
      </w:r>
      <w:proofErr w:type="spellStart"/>
      <w:r w:rsidR="00077000" w:rsidRPr="00077000">
        <w:t>LightGBM</w:t>
      </w:r>
      <w:proofErr w:type="spellEnd"/>
      <w:r w:rsidR="00077000" w:rsidRPr="00077000">
        <w:t xml:space="preserve"> peut entraîner chaque arbre avec seulement </w:t>
      </w:r>
      <w:proofErr w:type="gramStart"/>
      <w:r w:rsidR="00077000" w:rsidRPr="00077000">
        <w:t>une</w:t>
      </w:r>
      <w:proofErr w:type="gramEnd"/>
      <w:r w:rsidR="00077000" w:rsidRPr="00077000">
        <w:t xml:space="preserve"> petite fraction du jeu de données complet. Avec EFB, </w:t>
      </w:r>
      <w:proofErr w:type="spellStart"/>
      <w:r w:rsidR="00077000" w:rsidRPr="00077000">
        <w:t>LightGBM</w:t>
      </w:r>
      <w:proofErr w:type="spellEnd"/>
      <w:r w:rsidR="00077000" w:rsidRPr="00077000">
        <w:t xml:space="preserve"> gère beaucoup plus efficacement les fonctionnalités clairsemées de haute dimension. </w:t>
      </w:r>
      <w:proofErr w:type="spellStart"/>
      <w:r w:rsidR="00077000" w:rsidRPr="00077000">
        <w:t>LightGBM</w:t>
      </w:r>
      <w:proofErr w:type="spellEnd"/>
      <w:r w:rsidR="00077000" w:rsidRPr="00077000">
        <w:t xml:space="preserve"> prend également en charge l</w:t>
      </w:r>
      <w:r w:rsidR="00077000">
        <w:t xml:space="preserve">’entrainement </w:t>
      </w:r>
      <w:r w:rsidR="00077000" w:rsidRPr="00077000">
        <w:t xml:space="preserve">distribué avec un faible coût </w:t>
      </w:r>
      <w:r w:rsidR="00077000">
        <w:t xml:space="preserve">ce qui réduit les besoins </w:t>
      </w:r>
      <w:r w:rsidR="00077000" w:rsidRPr="00077000">
        <w:t>sur les GPU.</w:t>
      </w:r>
    </w:p>
    <w:p w14:paraId="5CAF3502" w14:textId="276EF770" w:rsidR="009B20F7" w:rsidRDefault="009B20F7" w:rsidP="00077000"/>
    <w:p w14:paraId="67175E93" w14:textId="77777777" w:rsidR="009B20F7" w:rsidRPr="00077000" w:rsidRDefault="009B20F7" w:rsidP="00077000">
      <w:pPr>
        <w:rPr>
          <w:rFonts w:ascii="Times New Roman" w:eastAsia="Times New Roman" w:hAnsi="Times New Roman" w:cs="Times New Roman"/>
          <w:sz w:val="24"/>
          <w:szCs w:val="24"/>
          <w:lang w:eastAsia="fr-FR"/>
        </w:rPr>
      </w:pPr>
    </w:p>
    <w:p w14:paraId="7AAC46D8" w14:textId="1BF43D58" w:rsidR="00806704" w:rsidRPr="00077000" w:rsidRDefault="00806704" w:rsidP="00E764A3">
      <w:pPr>
        <w:pStyle w:val="Paragraphedeliste"/>
        <w:ind w:left="0"/>
      </w:pPr>
    </w:p>
    <w:p w14:paraId="2E801D14" w14:textId="132390D6" w:rsidR="00991768" w:rsidRPr="00077000" w:rsidRDefault="00991768" w:rsidP="00E764A3">
      <w:pPr>
        <w:pStyle w:val="Paragraphedeliste"/>
        <w:ind w:left="0"/>
      </w:pPr>
    </w:p>
    <w:p w14:paraId="03144DFD" w14:textId="77777777" w:rsidR="00991768" w:rsidRPr="00077000" w:rsidRDefault="00991768" w:rsidP="00E764A3">
      <w:pPr>
        <w:pStyle w:val="Paragraphedeliste"/>
        <w:ind w:left="0"/>
      </w:pPr>
    </w:p>
    <w:p w14:paraId="557FBB3E" w14:textId="4A8B2E7B" w:rsidR="00A70818" w:rsidRDefault="00A70818" w:rsidP="00E764A3">
      <w:pPr>
        <w:pStyle w:val="Paragraphedeliste"/>
        <w:numPr>
          <w:ilvl w:val="0"/>
          <w:numId w:val="2"/>
        </w:numPr>
        <w:ind w:left="0"/>
        <w:rPr>
          <w:b/>
          <w:bCs/>
        </w:rPr>
      </w:pPr>
      <w:r w:rsidRPr="00806704">
        <w:rPr>
          <w:b/>
          <w:bCs/>
        </w:rPr>
        <w:t>FONCTION COÛT, ALGORITHME D’OPTIMISATION, MÉTRIQUE D’ÉVALUATION</w:t>
      </w:r>
    </w:p>
    <w:p w14:paraId="5882EFD6" w14:textId="3237C5B3" w:rsidR="00CD5ECC" w:rsidRDefault="00CD5ECC" w:rsidP="00CD5ECC">
      <w:pPr>
        <w:pStyle w:val="Paragraphedeliste"/>
        <w:ind w:left="0"/>
        <w:rPr>
          <w:b/>
          <w:bCs/>
        </w:rPr>
      </w:pPr>
    </w:p>
    <w:p w14:paraId="20A83F84" w14:textId="42D7FD18" w:rsidR="00CD5ECC" w:rsidRPr="00CD5ECC" w:rsidRDefault="00500F59" w:rsidP="00CD5ECC">
      <w:pPr>
        <w:pStyle w:val="Paragraphedeliste"/>
        <w:ind w:left="0"/>
        <w:rPr>
          <w:color w:val="FF0000"/>
        </w:rPr>
      </w:pPr>
      <w:r>
        <w:rPr>
          <w:color w:val="FF0000"/>
        </w:rPr>
        <w:t xml:space="preserve">Le but est de prendre en compte le fait que les clients qui font défaut et qui sont considérés comme solvables font perdre beaucoup plus d’argent que de perdre les clients solvables qu’on a considéré comme non solvables </w:t>
      </w:r>
    </w:p>
    <w:p w14:paraId="1B70C221" w14:textId="717AF10D" w:rsidR="00A70818" w:rsidRDefault="00A70818" w:rsidP="00E764A3">
      <w:pPr>
        <w:pStyle w:val="Paragraphedeliste"/>
        <w:ind w:left="0"/>
      </w:pPr>
    </w:p>
    <w:p w14:paraId="3169456A" w14:textId="749176B9" w:rsidR="00A53139" w:rsidRPr="00E33933" w:rsidRDefault="00A53139" w:rsidP="00E33933">
      <w:pPr>
        <w:pStyle w:val="Paragraphedeliste"/>
        <w:numPr>
          <w:ilvl w:val="0"/>
          <w:numId w:val="8"/>
        </w:numPr>
        <w:rPr>
          <w:b/>
          <w:bCs/>
          <w:u w:val="single"/>
        </w:rPr>
      </w:pPr>
      <w:r w:rsidRPr="00A53139">
        <w:rPr>
          <w:b/>
          <w:bCs/>
          <w:u w:val="single"/>
        </w:rPr>
        <w:t>Fonctions de pertes</w:t>
      </w:r>
    </w:p>
    <w:p w14:paraId="6B97D097" w14:textId="732116AA" w:rsidR="00A53139" w:rsidRDefault="00B3155C" w:rsidP="007D256C">
      <w:pPr>
        <w:pStyle w:val="Paragraphedeliste"/>
        <w:ind w:left="0"/>
        <w:jc w:val="both"/>
      </w:pPr>
      <w:r>
        <w:t>La</w:t>
      </w:r>
      <w:r w:rsidR="00B616BD">
        <w:t xml:space="preserve"> sélection du modèle </w:t>
      </w:r>
      <w:r w:rsidR="007D256C">
        <w:t>est faite</w:t>
      </w:r>
      <w:r w:rsidR="00B616BD">
        <w:t xml:space="preserve"> en se basant sur l’évaluation, </w:t>
      </w:r>
      <w:r w:rsidR="007D256C">
        <w:t xml:space="preserve">par </w:t>
      </w:r>
      <w:r w:rsidR="00B616BD">
        <w:t>validation croisée à 3 plis</w:t>
      </w:r>
      <w:r w:rsidR="00664575">
        <w:t xml:space="preserve"> (</w:t>
      </w:r>
      <w:proofErr w:type="spellStart"/>
      <w:r w:rsidR="00664575">
        <w:t>folds</w:t>
      </w:r>
      <w:proofErr w:type="spellEnd"/>
      <w:r w:rsidR="00664575">
        <w:t>)</w:t>
      </w:r>
      <w:r w:rsidR="00B616BD">
        <w:t xml:space="preserve">, </w:t>
      </w:r>
      <w:r w:rsidR="007D256C">
        <w:t xml:space="preserve">à l’aide </w:t>
      </w:r>
      <w:r w:rsidR="009B20F7">
        <w:t>de l’AUC.</w:t>
      </w:r>
      <w:r w:rsidR="00E33933">
        <w:t xml:space="preserve"> </w:t>
      </w:r>
      <w:r w:rsidR="00F82B9A">
        <w:t>3 plis est un choix fournissant assez de précision en évitant un processus de calcul trop long.</w:t>
      </w:r>
    </w:p>
    <w:p w14:paraId="386D618C" w14:textId="57440722" w:rsidR="00664575" w:rsidRDefault="00664575" w:rsidP="007D256C">
      <w:pPr>
        <w:pStyle w:val="Paragraphedeliste"/>
        <w:ind w:left="0"/>
        <w:jc w:val="both"/>
      </w:pPr>
    </w:p>
    <w:p w14:paraId="67D29AEF" w14:textId="6B6D4396" w:rsidR="00664575" w:rsidRDefault="00E33933" w:rsidP="007D256C">
      <w:pPr>
        <w:pStyle w:val="Paragraphedeliste"/>
        <w:ind w:left="0"/>
        <w:jc w:val="both"/>
      </w:pPr>
      <w:r w:rsidRPr="00E33933">
        <w:rPr>
          <w:noProof/>
        </w:rPr>
        <w:t xml:space="preserve"> </w:t>
      </w:r>
      <w:r>
        <w:rPr>
          <w:noProof/>
        </w:rPr>
        <w:drawing>
          <wp:inline distT="0" distB="0" distL="0" distR="0" wp14:anchorId="42A3B144" wp14:editId="11BD8324">
            <wp:extent cx="2981325" cy="122809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2495" cy="1228572"/>
                    </a:xfrm>
                    <a:prstGeom prst="rect">
                      <a:avLst/>
                    </a:prstGeom>
                  </pic:spPr>
                </pic:pic>
              </a:graphicData>
            </a:graphic>
          </wp:inline>
        </w:drawing>
      </w:r>
      <w:r>
        <w:rPr>
          <w:noProof/>
        </w:rPr>
        <w:t xml:space="preserve">  </w:t>
      </w:r>
      <w:r>
        <w:rPr>
          <w:noProof/>
        </w:rPr>
        <w:drawing>
          <wp:inline distT="0" distB="0" distL="0" distR="0" wp14:anchorId="59C6C255" wp14:editId="391A2600">
            <wp:extent cx="2558358" cy="13239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3223" cy="1326493"/>
                    </a:xfrm>
                    <a:prstGeom prst="rect">
                      <a:avLst/>
                    </a:prstGeom>
                  </pic:spPr>
                </pic:pic>
              </a:graphicData>
            </a:graphic>
          </wp:inline>
        </w:drawing>
      </w:r>
    </w:p>
    <w:p w14:paraId="0FF67B7F" w14:textId="77777777" w:rsidR="000B6A2D" w:rsidRDefault="000B6A2D" w:rsidP="00E764A3">
      <w:pPr>
        <w:pStyle w:val="Paragraphedeliste"/>
        <w:ind w:left="0"/>
      </w:pPr>
    </w:p>
    <w:p w14:paraId="62BF767B" w14:textId="507D3712" w:rsidR="00B3155C" w:rsidRPr="00E33933" w:rsidRDefault="00D55BE4" w:rsidP="00E33933">
      <w:pPr>
        <w:pStyle w:val="Paragraphedeliste"/>
        <w:numPr>
          <w:ilvl w:val="0"/>
          <w:numId w:val="8"/>
        </w:numPr>
        <w:rPr>
          <w:b/>
          <w:bCs/>
          <w:u w:val="single"/>
        </w:rPr>
      </w:pPr>
      <w:r w:rsidRPr="00D55BE4">
        <w:rPr>
          <w:b/>
          <w:bCs/>
          <w:u w:val="single"/>
        </w:rPr>
        <w:t>Algorithme</w:t>
      </w:r>
      <w:r>
        <w:rPr>
          <w:b/>
          <w:bCs/>
          <w:u w:val="single"/>
        </w:rPr>
        <w:t>s</w:t>
      </w:r>
      <w:r w:rsidRPr="00D55BE4">
        <w:rPr>
          <w:b/>
          <w:bCs/>
          <w:u w:val="single"/>
        </w:rPr>
        <w:t xml:space="preserve"> d’optimisation</w:t>
      </w:r>
    </w:p>
    <w:p w14:paraId="40DCB9FA" w14:textId="0397210E" w:rsidR="00B3155C" w:rsidRPr="009B20F7" w:rsidRDefault="009B20F7" w:rsidP="009B20F7">
      <w:pPr>
        <w:pStyle w:val="Paragraphedeliste"/>
        <w:ind w:left="0"/>
        <w:rPr>
          <w:rFonts w:ascii="Courier New" w:hAnsi="Courier New" w:cs="Courier New"/>
          <w:sz w:val="20"/>
          <w:szCs w:val="20"/>
        </w:rPr>
      </w:pPr>
      <w:proofErr w:type="spellStart"/>
      <w:r w:rsidRPr="009B29E8">
        <w:rPr>
          <w:rFonts w:ascii="Courier New" w:hAnsi="Courier New" w:cs="Courier New"/>
          <w:b/>
          <w:bCs/>
          <w:sz w:val="20"/>
          <w:szCs w:val="20"/>
        </w:rPr>
        <w:t>RandomizedSearchCV</w:t>
      </w:r>
      <w:proofErr w:type="spellEnd"/>
      <w:r w:rsidRPr="009B20F7">
        <w:rPr>
          <w:rFonts w:ascii="Courier New" w:hAnsi="Courier New" w:cs="Courier New"/>
          <w:sz w:val="20"/>
          <w:szCs w:val="20"/>
        </w:rPr>
        <w:t xml:space="preserve"> de</w:t>
      </w:r>
      <w:r>
        <w:rPr>
          <w:rFonts w:ascii="Courier New" w:hAnsi="Courier New" w:cs="Courier New"/>
          <w:sz w:val="20"/>
          <w:szCs w:val="20"/>
        </w:rPr>
        <w:t xml:space="preserve"> </w:t>
      </w:r>
      <w:proofErr w:type="spellStart"/>
      <w:r>
        <w:rPr>
          <w:rFonts w:ascii="Courier New" w:hAnsi="Courier New" w:cs="Courier New"/>
          <w:sz w:val="20"/>
          <w:szCs w:val="20"/>
        </w:rPr>
        <w:t>sklearn</w:t>
      </w:r>
      <w:proofErr w:type="spellEnd"/>
      <w:r>
        <w:rPr>
          <w:rFonts w:ascii="Courier New" w:hAnsi="Courier New" w:cs="Courier New"/>
          <w:sz w:val="20"/>
          <w:szCs w:val="20"/>
        </w:rPr>
        <w:t xml:space="preserve"> </w:t>
      </w:r>
      <w:r w:rsidR="00B3155C">
        <w:t xml:space="preserve">préféré à </w:t>
      </w:r>
      <w:proofErr w:type="spellStart"/>
      <w:r w:rsidR="00B3155C">
        <w:t>gridsearch</w:t>
      </w:r>
      <w:proofErr w:type="spellEnd"/>
      <w:r w:rsidR="00B3155C">
        <w:t xml:space="preserve"> pour sa plus grande rapidité</w:t>
      </w:r>
      <w:r w:rsidR="00391A54">
        <w:t xml:space="preserve">, les algorithmes sélectionnés sont déjà assez performants. </w:t>
      </w:r>
    </w:p>
    <w:p w14:paraId="3073BF62" w14:textId="6381DBCE" w:rsidR="00D55BE4" w:rsidRPr="00B3155C" w:rsidRDefault="00D55BE4" w:rsidP="00E764A3">
      <w:pPr>
        <w:pStyle w:val="Paragraphedeliste"/>
        <w:ind w:left="0"/>
      </w:pPr>
    </w:p>
    <w:p w14:paraId="3923C135" w14:textId="7199200D" w:rsidR="002A4B84" w:rsidRPr="00E33933" w:rsidRDefault="00D55BE4" w:rsidP="00E33933">
      <w:pPr>
        <w:pStyle w:val="Paragraphedeliste"/>
        <w:numPr>
          <w:ilvl w:val="0"/>
          <w:numId w:val="8"/>
        </w:numPr>
        <w:rPr>
          <w:b/>
          <w:bCs/>
          <w:u w:val="single"/>
        </w:rPr>
      </w:pPr>
      <w:r w:rsidRPr="00D55BE4">
        <w:rPr>
          <w:b/>
          <w:bCs/>
          <w:u w:val="single"/>
        </w:rPr>
        <w:t>Métrique d’évaluation</w:t>
      </w:r>
    </w:p>
    <w:p w14:paraId="28727A96" w14:textId="77777777" w:rsidR="00DE467F" w:rsidRDefault="009B20F7" w:rsidP="00E764A3">
      <w:pPr>
        <w:pStyle w:val="Paragraphedeliste"/>
        <w:ind w:left="0"/>
      </w:pPr>
      <w:r>
        <w:t>Première phase d’évaluation pour comparer les algorithmes en utilisan</w:t>
      </w:r>
      <w:r w:rsidR="002A4B84">
        <w:t xml:space="preserve">t </w:t>
      </w:r>
      <w:r w:rsidR="00DE467F">
        <w:t xml:space="preserve">un </w:t>
      </w:r>
      <w:proofErr w:type="spellStart"/>
      <w:r w:rsidR="00DE467F">
        <w:t>scoring</w:t>
      </w:r>
      <w:proofErr w:type="spellEnd"/>
      <w:r w:rsidR="00DE467F">
        <w:t xml:space="preserve"> </w:t>
      </w:r>
      <w:proofErr w:type="spellStart"/>
      <w:r w:rsidR="00DE467F">
        <w:t>roc_auc</w:t>
      </w:r>
      <w:proofErr w:type="spellEnd"/>
      <w:r>
        <w:t>, puis on choisit le meilleur algorithme</w:t>
      </w:r>
      <w:r w:rsidR="00DE467F">
        <w:t xml:space="preserve"> en fonction de :</w:t>
      </w:r>
    </w:p>
    <w:p w14:paraId="007AA6A4" w14:textId="01251586" w:rsidR="00DE467F" w:rsidRDefault="00DE467F" w:rsidP="00E929A8">
      <w:pPr>
        <w:pStyle w:val="Paragraphedeliste"/>
        <w:numPr>
          <w:ilvl w:val="0"/>
          <w:numId w:val="15"/>
        </w:numPr>
      </w:pPr>
      <w:proofErr w:type="spellStart"/>
      <w:r w:rsidRPr="009B29E8">
        <w:rPr>
          <w:b/>
          <w:bCs/>
        </w:rPr>
        <w:t>Rmse</w:t>
      </w:r>
      <w:proofErr w:type="spellEnd"/>
      <w:r>
        <w:t> :</w:t>
      </w:r>
      <w:r w:rsidRPr="00DE467F">
        <w:rPr>
          <w:rFonts w:eastAsiaTheme="minorEastAsia" w:hAnsi="Segoe UI"/>
          <w:color w:val="000000" w:themeColor="text1"/>
          <w:kern w:val="24"/>
          <w:sz w:val="24"/>
          <w:szCs w:val="24"/>
          <w:lang w:eastAsia="fr-FR"/>
        </w:rPr>
        <w:t xml:space="preserve"> </w:t>
      </w:r>
      <w:r w:rsidRPr="00DE467F">
        <w:t xml:space="preserve">l'erreur quadratique moyenne est une mesure fréquemment utilisée des différences entre les valeurs (valeurs d'échantillon ou de population) prédites par un modèle ou un estimateur et les valeurs observées Écart quadratique moyen </w:t>
      </w:r>
    </w:p>
    <w:p w14:paraId="0FCE9D68" w14:textId="11493AE8" w:rsidR="00DE467F" w:rsidRDefault="00DE467F" w:rsidP="00E929A8">
      <w:pPr>
        <w:pStyle w:val="Paragraphedeliste"/>
        <w:numPr>
          <w:ilvl w:val="0"/>
          <w:numId w:val="15"/>
        </w:numPr>
      </w:pPr>
      <w:r w:rsidRPr="009B29E8">
        <w:rPr>
          <w:b/>
          <w:bCs/>
        </w:rPr>
        <w:t>Roc</w:t>
      </w:r>
      <w:r>
        <w:t> :</w:t>
      </w:r>
      <w:r w:rsidR="00E929A8">
        <w:t xml:space="preserve"> </w:t>
      </w:r>
      <w:r w:rsidR="00E929A8" w:rsidRPr="00E929A8">
        <w:t xml:space="preserve">la courbe ROC permet de décrire la performance d’un modèle à travers deux indicateurs : la </w:t>
      </w:r>
      <w:proofErr w:type="spellStart"/>
      <w:r w:rsidR="00E929A8" w:rsidRPr="00E929A8">
        <w:t>sensitivity</w:t>
      </w:r>
      <w:proofErr w:type="spellEnd"/>
      <w:r w:rsidR="00E929A8" w:rsidRPr="00E929A8">
        <w:t xml:space="preserve"> et la </w:t>
      </w:r>
      <w:proofErr w:type="spellStart"/>
      <w:r w:rsidR="00E929A8" w:rsidRPr="00E929A8">
        <w:t>specificity</w:t>
      </w:r>
      <w:proofErr w:type="spellEnd"/>
      <w:r w:rsidR="00E929A8" w:rsidRPr="00E929A8">
        <w:t xml:space="preserve">. L’aire sous cette courbe, nommée AUC / ROC </w:t>
      </w:r>
      <w:r w:rsidR="00E929A8" w:rsidRPr="00E929A8">
        <w:rPr>
          <w:i/>
          <w:iCs/>
        </w:rPr>
        <w:t xml:space="preserve">(area </w:t>
      </w:r>
      <w:proofErr w:type="spellStart"/>
      <w:r w:rsidR="00E929A8" w:rsidRPr="00E929A8">
        <w:rPr>
          <w:i/>
          <w:iCs/>
        </w:rPr>
        <w:t>under</w:t>
      </w:r>
      <w:proofErr w:type="spellEnd"/>
      <w:r w:rsidR="00E929A8" w:rsidRPr="00E929A8">
        <w:rPr>
          <w:i/>
          <w:iCs/>
        </w:rPr>
        <w:t xml:space="preserve"> </w:t>
      </w:r>
      <w:proofErr w:type="spellStart"/>
      <w:r w:rsidR="00E929A8" w:rsidRPr="00E929A8">
        <w:rPr>
          <w:i/>
          <w:iCs/>
        </w:rPr>
        <w:t>curve</w:t>
      </w:r>
      <w:proofErr w:type="spellEnd"/>
      <w:r w:rsidR="00E929A8" w:rsidRPr="00E929A8">
        <w:rPr>
          <w:i/>
          <w:iCs/>
        </w:rPr>
        <w:t xml:space="preserve"> / </w:t>
      </w:r>
      <w:proofErr w:type="spellStart"/>
      <w:r w:rsidR="00E929A8" w:rsidRPr="00E929A8">
        <w:rPr>
          <w:i/>
          <w:iCs/>
        </w:rPr>
        <w:t>receiver</w:t>
      </w:r>
      <w:proofErr w:type="spellEnd"/>
      <w:r w:rsidR="00E929A8" w:rsidRPr="00E929A8">
        <w:rPr>
          <w:i/>
          <w:iCs/>
        </w:rPr>
        <w:t xml:space="preserve"> operating </w:t>
      </w:r>
      <w:proofErr w:type="spellStart"/>
      <w:r w:rsidR="00E929A8" w:rsidRPr="00E929A8">
        <w:rPr>
          <w:i/>
          <w:iCs/>
        </w:rPr>
        <w:t>characteristic</w:t>
      </w:r>
      <w:proofErr w:type="spellEnd"/>
      <w:r w:rsidR="00E929A8" w:rsidRPr="00E929A8">
        <w:rPr>
          <w:i/>
          <w:iCs/>
        </w:rPr>
        <w:t xml:space="preserve"> </w:t>
      </w:r>
      <w:proofErr w:type="spellStart"/>
      <w:r w:rsidR="00E929A8" w:rsidRPr="00E929A8">
        <w:rPr>
          <w:i/>
          <w:iCs/>
        </w:rPr>
        <w:t>curve</w:t>
      </w:r>
      <w:proofErr w:type="spellEnd"/>
      <w:r w:rsidR="00E929A8" w:rsidRPr="00E929A8">
        <w:rPr>
          <w:i/>
          <w:iCs/>
        </w:rPr>
        <w:t>)</w:t>
      </w:r>
      <w:r w:rsidR="00E929A8" w:rsidRPr="00E929A8">
        <w:t>, mesure de façon globale la performance d’un modèle de classification.</w:t>
      </w:r>
    </w:p>
    <w:p w14:paraId="6E736AF8" w14:textId="257FEA5B" w:rsidR="00920098" w:rsidRDefault="00E929A8" w:rsidP="009B29E8">
      <w:pPr>
        <w:pStyle w:val="Paragraphedeliste"/>
        <w:numPr>
          <w:ilvl w:val="0"/>
          <w:numId w:val="15"/>
        </w:numPr>
      </w:pPr>
      <w:r w:rsidRPr="009B29E8">
        <w:rPr>
          <w:b/>
          <w:bCs/>
        </w:rPr>
        <w:t>F1 score</w:t>
      </w:r>
      <w:r>
        <w:t xml:space="preserve"> : </w:t>
      </w:r>
      <w:r w:rsidR="00920098">
        <w:t>Le F1-score est une métrique pour évaluer la performance des modèles de classification à 2 classes ou plus. Il est particulièrement utilisé pour les problèmes utilisant des données déséquilibrées comme la détection de fraudes ou la prédiction d’incidents graves.</w:t>
      </w:r>
      <w:r w:rsidR="009B29E8">
        <w:t xml:space="preserve"> </w:t>
      </w:r>
      <w:r w:rsidR="00920098">
        <w:t xml:space="preserve">Le F1-score permet de résumer les valeurs de la </w:t>
      </w:r>
      <w:proofErr w:type="spellStart"/>
      <w:r w:rsidR="00920098">
        <w:t>precision</w:t>
      </w:r>
      <w:proofErr w:type="spellEnd"/>
      <w:r w:rsidR="00920098">
        <w:t xml:space="preserve"> et du </w:t>
      </w:r>
      <w:proofErr w:type="spellStart"/>
      <w:r w:rsidR="00920098">
        <w:t>recall</w:t>
      </w:r>
      <w:proofErr w:type="spellEnd"/>
      <w:r w:rsidR="00920098">
        <w:t xml:space="preserve"> en une seule métrique.</w:t>
      </w:r>
    </w:p>
    <w:p w14:paraId="41659E23" w14:textId="5CDB91EB" w:rsidR="00E929A8" w:rsidRDefault="00E929A8" w:rsidP="009B29E8"/>
    <w:p w14:paraId="77E3DEE7" w14:textId="77D0FFA1" w:rsidR="00E929A8" w:rsidRDefault="00920098" w:rsidP="009B29E8">
      <w:pPr>
        <w:pStyle w:val="Paragraphedeliste"/>
      </w:pPr>
      <w:r>
        <w:rPr>
          <w:noProof/>
        </w:rPr>
        <w:lastRenderedPageBreak/>
        <mc:AlternateContent>
          <mc:Choice Requires="wps">
            <w:drawing>
              <wp:anchor distT="0" distB="0" distL="114300" distR="114300" simplePos="0" relativeHeight="251659264" behindDoc="0" locked="0" layoutInCell="1" allowOverlap="1" wp14:anchorId="27EBCDBC" wp14:editId="34D083CD">
                <wp:simplePos x="0" y="0"/>
                <wp:positionH relativeFrom="column">
                  <wp:posOffset>519430</wp:posOffset>
                </wp:positionH>
                <wp:positionV relativeFrom="paragraph">
                  <wp:posOffset>2623185</wp:posOffset>
                </wp:positionV>
                <wp:extent cx="180975" cy="85725"/>
                <wp:effectExtent l="0" t="0" r="66675" b="66675"/>
                <wp:wrapNone/>
                <wp:docPr id="8" name="Connecteur droit avec flèche 8"/>
                <wp:cNvGraphicFramePr/>
                <a:graphic xmlns:a="http://schemas.openxmlformats.org/drawingml/2006/main">
                  <a:graphicData uri="http://schemas.microsoft.com/office/word/2010/wordprocessingShape">
                    <wps:wsp>
                      <wps:cNvCnPr/>
                      <wps:spPr>
                        <a:xfrm>
                          <a:off x="0" y="0"/>
                          <a:ext cx="180975" cy="857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F2A34C" id="_x0000_t32" coordsize="21600,21600" o:spt="32" o:oned="t" path="m,l21600,21600e" filled="f">
                <v:path arrowok="t" fillok="f" o:connecttype="none"/>
                <o:lock v:ext="edit" shapetype="t"/>
              </v:shapetype>
              <v:shape id="Connecteur droit avec flèche 8" o:spid="_x0000_s1026" type="#_x0000_t32" style="position:absolute;margin-left:40.9pt;margin-top:206.55pt;width:14.25pt;height:6.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" strokecolor="red" strokeweight=".5pt">
                <v:stroke endarrow="block" joinstyle="miter"/>
              </v:shape>
            </w:pict>
          </mc:Fallback>
        </mc:AlternateContent>
      </w:r>
      <w:r w:rsidR="00E929A8">
        <w:rPr>
          <w:noProof/>
        </w:rPr>
        <w:drawing>
          <wp:inline distT="0" distB="0" distL="0" distR="0" wp14:anchorId="61A98717" wp14:editId="0CFE5DAA">
            <wp:extent cx="5961816" cy="3133090"/>
            <wp:effectExtent l="0" t="0" r="127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86782" cy="3198763"/>
                    </a:xfrm>
                    <a:prstGeom prst="rect">
                      <a:avLst/>
                    </a:prstGeom>
                  </pic:spPr>
                </pic:pic>
              </a:graphicData>
            </a:graphic>
          </wp:inline>
        </w:drawing>
      </w:r>
    </w:p>
    <w:p w14:paraId="389A0291" w14:textId="14B68E61" w:rsidR="005E6526" w:rsidRDefault="005E6526" w:rsidP="00E764A3">
      <w:pPr>
        <w:pStyle w:val="Paragraphedeliste"/>
        <w:ind w:left="0"/>
      </w:pPr>
    </w:p>
    <w:p w14:paraId="44A4A359" w14:textId="7FDB24C7" w:rsidR="005E6526" w:rsidRDefault="00114B1A" w:rsidP="00114B1A">
      <w:pPr>
        <w:pStyle w:val="Paragraphedeliste"/>
        <w:ind w:left="0"/>
        <w:jc w:val="both"/>
      </w:pPr>
      <w:r>
        <w:t>L</w:t>
      </w:r>
      <w:r w:rsidR="00E31B48">
        <w:t>’impact</w:t>
      </w:r>
      <w:r w:rsidR="005E6526">
        <w:t xml:space="preserve"> pour l’entreprise </w:t>
      </w:r>
      <w:r w:rsidR="00062F45">
        <w:t>d’un faux négatif et ceux d’un</w:t>
      </w:r>
      <w:r w:rsidR="005E6526">
        <w:t xml:space="preserve"> faux positif </w:t>
      </w:r>
      <w:r w:rsidR="00E31B48">
        <w:t>ne sont pas les mêmes</w:t>
      </w:r>
      <w:r>
        <w:t>.</w:t>
      </w:r>
    </w:p>
    <w:p w14:paraId="0BAF90C1" w14:textId="77777777" w:rsidR="00E31B48" w:rsidRDefault="00E31B48" w:rsidP="00E31B48">
      <w:pPr>
        <w:pStyle w:val="Paragraphedeliste"/>
        <w:ind w:left="0"/>
        <w:jc w:val="both"/>
      </w:pPr>
    </w:p>
    <w:p w14:paraId="039FC308" w14:textId="364A8C7D" w:rsidR="005E6526" w:rsidRDefault="00E31B48" w:rsidP="00E31B48">
      <w:pPr>
        <w:pStyle w:val="Paragraphedeliste"/>
        <w:numPr>
          <w:ilvl w:val="0"/>
          <w:numId w:val="5"/>
        </w:numPr>
        <w:jc w:val="both"/>
      </w:pPr>
      <w:r>
        <w:t>FN, erreur de 1</w:t>
      </w:r>
      <w:r w:rsidRPr="00062F45">
        <w:rPr>
          <w:vertAlign w:val="superscript"/>
        </w:rPr>
        <w:t>ère</w:t>
      </w:r>
      <w:r>
        <w:t xml:space="preserve"> espèce :  client à qui l’on refuse un prêt, mais qui l’aurait honoré</w:t>
      </w:r>
    </w:p>
    <w:p w14:paraId="78D5A19B" w14:textId="629779F5" w:rsidR="00E31B48" w:rsidRDefault="00E31B48" w:rsidP="00E31B48">
      <w:pPr>
        <w:pStyle w:val="Paragraphedeliste"/>
        <w:numPr>
          <w:ilvl w:val="0"/>
          <w:numId w:val="5"/>
        </w:numPr>
        <w:jc w:val="both"/>
      </w:pPr>
      <w:r>
        <w:t>FP, erreur de 2</w:t>
      </w:r>
      <w:r w:rsidRPr="00062F45">
        <w:rPr>
          <w:vertAlign w:val="superscript"/>
        </w:rPr>
        <w:t>ème</w:t>
      </w:r>
      <w:r>
        <w:t xml:space="preserve"> espèce : client à qui l’on accorde un prêt, mais qui fait défaut</w:t>
      </w:r>
    </w:p>
    <w:p w14:paraId="3FADAC4D" w14:textId="6EC64A9B" w:rsidR="00113A86" w:rsidRDefault="00E31B48" w:rsidP="00114B1A">
      <w:pPr>
        <w:pStyle w:val="Paragraphedeliste"/>
        <w:ind w:left="0"/>
        <w:jc w:val="both"/>
      </w:pPr>
      <w:r>
        <w:t xml:space="preserve">Nous avons donc construit </w:t>
      </w:r>
      <w:r w:rsidR="00436B88">
        <w:t>une</w:t>
      </w:r>
      <w:r>
        <w:t xml:space="preserve"> métrique d’évaluation </w:t>
      </w:r>
      <w:r w:rsidR="00770AD8">
        <w:t xml:space="preserve">« métier » </w:t>
      </w:r>
      <w:r>
        <w:t xml:space="preserve">qui </w:t>
      </w:r>
      <w:r w:rsidR="00114B1A">
        <w:t>surpondère le poids des faux négatifs, ceux à qui on donne un crédit mais qui feraient défaut. Ces derniers coûte</w:t>
      </w:r>
      <w:r w:rsidR="009B29E8">
        <w:t>raie</w:t>
      </w:r>
      <w:r w:rsidR="00114B1A">
        <w:t xml:space="preserve">nt </w:t>
      </w:r>
      <w:r w:rsidR="00114B1A" w:rsidRPr="009B29E8">
        <w:rPr>
          <w:b/>
          <w:bCs/>
        </w:rPr>
        <w:t>10X plus cher</w:t>
      </w:r>
      <w:r w:rsidR="00114B1A">
        <w:t xml:space="preserve"> que de perdre des clients qui ne feraient pas défaut mais à qui on ne donne</w:t>
      </w:r>
      <w:r w:rsidR="009B29E8">
        <w:t>rait</w:t>
      </w:r>
      <w:r w:rsidR="00114B1A">
        <w:t xml:space="preserve"> pas de crédit.  </w:t>
      </w:r>
    </w:p>
    <w:p w14:paraId="4FBB32F5" w14:textId="77777777" w:rsidR="00113A86" w:rsidRDefault="00113A86" w:rsidP="00436B88">
      <w:pPr>
        <w:pStyle w:val="Paragraphedeliste"/>
        <w:ind w:left="0"/>
        <w:jc w:val="both"/>
      </w:pPr>
    </w:p>
    <w:p w14:paraId="28909CDA" w14:textId="576F5BF0" w:rsidR="00F353B9" w:rsidRDefault="00B36960" w:rsidP="00B36960">
      <w:pPr>
        <w:pStyle w:val="Paragraphedeliste"/>
        <w:ind w:left="0"/>
        <w:jc w:val="both"/>
      </w:pPr>
      <w:r w:rsidRPr="00B36960">
        <w:rPr>
          <w:noProof/>
        </w:rPr>
        <w:drawing>
          <wp:inline distT="0" distB="0" distL="0" distR="0" wp14:anchorId="37AE0608" wp14:editId="3B4BE6AD">
            <wp:extent cx="6462395" cy="1038182"/>
            <wp:effectExtent l="0" t="0" r="0" b="0"/>
            <wp:docPr id="9" name="Image 8">
              <a:extLst xmlns:a="http://schemas.openxmlformats.org/drawingml/2006/main">
                <a:ext uri="{FF2B5EF4-FFF2-40B4-BE49-F238E27FC236}">
                  <a16:creationId xmlns:a16="http://schemas.microsoft.com/office/drawing/2014/main" id="{78066D6F-FDE6-40F7-B77F-BD36431738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a:extLst>
                        <a:ext uri="{FF2B5EF4-FFF2-40B4-BE49-F238E27FC236}">
                          <a16:creationId xmlns:a16="http://schemas.microsoft.com/office/drawing/2014/main" id="{78066D6F-FDE6-40F7-B77F-BD36431738F0}"/>
                        </a:ext>
                      </a:extLst>
                    </pic:cNvPr>
                    <pic:cNvPicPr>
                      <a:picLocks noChangeAspect="1"/>
                    </pic:cNvPicPr>
                  </pic:nvPicPr>
                  <pic:blipFill>
                    <a:blip r:embed="rId15"/>
                    <a:stretch>
                      <a:fillRect/>
                    </a:stretch>
                  </pic:blipFill>
                  <pic:spPr>
                    <a:xfrm>
                      <a:off x="0" y="0"/>
                      <a:ext cx="6504467" cy="1044941"/>
                    </a:xfrm>
                    <a:prstGeom prst="rect">
                      <a:avLst/>
                    </a:prstGeom>
                  </pic:spPr>
                </pic:pic>
              </a:graphicData>
            </a:graphic>
          </wp:inline>
        </w:drawing>
      </w:r>
    </w:p>
    <w:p w14:paraId="6626DA7B" w14:textId="6CB3873D" w:rsidR="00F82B9A" w:rsidRDefault="00F82B9A" w:rsidP="00B36960">
      <w:pPr>
        <w:pStyle w:val="Paragraphedeliste"/>
        <w:ind w:left="0"/>
        <w:jc w:val="both"/>
      </w:pPr>
    </w:p>
    <w:p w14:paraId="3E58149D" w14:textId="625EE9EF" w:rsidR="00A909F5" w:rsidRPr="00A909F5" w:rsidRDefault="00A909F5" w:rsidP="00B36960">
      <w:pPr>
        <w:pStyle w:val="Paragraphedeliste"/>
        <w:ind w:left="0"/>
        <w:jc w:val="both"/>
        <w:rPr>
          <w:b/>
          <w:bCs/>
        </w:rPr>
      </w:pPr>
      <w:r w:rsidRPr="00A909F5">
        <w:rPr>
          <w:b/>
          <w:bCs/>
        </w:rPr>
        <w:t>Seuils :</w:t>
      </w:r>
    </w:p>
    <w:p w14:paraId="58383D98" w14:textId="77777777" w:rsidR="00A909F5" w:rsidRPr="00A909F5" w:rsidRDefault="00A909F5" w:rsidP="00A909F5">
      <w:r w:rsidRPr="00A909F5">
        <w:t xml:space="preserve">La métrique sur le revenu net personnalisé doit être maximisée pour que la banque gagne le plus d'argent et ainsi permettre de déterminer à partir de quel seuil de probabilité un client est considéré comme défaillant ou non. Généralement le seuil de probabilité choisi par les modèles pour classer les individus est de 0,5, mais il ne s'agit pas du seuil optimal pour que la banque maximise ses revenus. </w:t>
      </w:r>
    </w:p>
    <w:p w14:paraId="009FE1BD" w14:textId="77777777" w:rsidR="00A909F5" w:rsidRDefault="00A909F5" w:rsidP="00A909F5">
      <w:pPr>
        <w:rPr>
          <w:rFonts w:cs="Calibri"/>
        </w:rPr>
      </w:pPr>
    </w:p>
    <w:p w14:paraId="10A3CA42" w14:textId="2EB878C2" w:rsidR="00A909F5" w:rsidRDefault="00A909F5" w:rsidP="00A909F5">
      <w:pPr>
        <w:rPr>
          <w:rFonts w:cs="Calibri"/>
        </w:rPr>
      </w:pPr>
      <w:r>
        <w:rPr>
          <w:rFonts w:cs="Times New Roman"/>
          <w:noProof/>
          <w:sz w:val="24"/>
          <w:szCs w:val="24"/>
        </w:rPr>
        <w:lastRenderedPageBreak/>
        <w:drawing>
          <wp:anchor distT="0" distB="0" distL="0" distR="0" simplePos="0" relativeHeight="251661312" behindDoc="0" locked="0" layoutInCell="1" allowOverlap="1" wp14:anchorId="1FE61173" wp14:editId="04A450B2">
            <wp:simplePos x="0" y="0"/>
            <wp:positionH relativeFrom="column">
              <wp:align>center</wp:align>
            </wp:positionH>
            <wp:positionV relativeFrom="paragraph">
              <wp:posOffset>635</wp:posOffset>
            </wp:positionV>
            <wp:extent cx="5760720" cy="3796665"/>
            <wp:effectExtent l="0" t="0" r="0" b="0"/>
            <wp:wrapSquare wrapText="larges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l="-11" t="-17" r="-11" b="-17"/>
                    <a:stretch>
                      <a:fillRect/>
                    </a:stretch>
                  </pic:blipFill>
                  <pic:spPr bwMode="auto">
                    <a:xfrm>
                      <a:off x="0" y="0"/>
                      <a:ext cx="5760720" cy="379666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7692FB19" w14:textId="26F14AA0" w:rsidR="00A909F5" w:rsidRDefault="00A909F5" w:rsidP="00A909F5">
      <w:pPr>
        <w:ind w:firstLine="708"/>
        <w:jc w:val="both"/>
        <w:rPr>
          <w:rFonts w:cs="Times New Roman"/>
          <w:sz w:val="24"/>
          <w:szCs w:val="24"/>
        </w:rPr>
      </w:pPr>
      <w:r>
        <w:rPr>
          <w:rFonts w:ascii="Arial" w:hAnsi="Arial" w:cs="Arial"/>
        </w:rPr>
        <w:t>Les résultats montrent un seuil ajuté de 0,</w:t>
      </w:r>
      <w:r>
        <w:rPr>
          <w:rFonts w:ascii="Arial" w:hAnsi="Arial" w:cs="Arial"/>
        </w:rPr>
        <w:t>46</w:t>
      </w:r>
      <w:r>
        <w:rPr>
          <w:rFonts w:ascii="Arial" w:hAnsi="Arial" w:cs="Arial"/>
        </w:rPr>
        <w:t xml:space="preserve"> ce qui signifie qu'un client avec une prédiction au-dessus de cette valeur sera catégorisé comme défaillant et un client avec une prédiction en dessous de cette valeur sera considéré comme non défaillant.</w:t>
      </w:r>
    </w:p>
    <w:p w14:paraId="7FB7F177" w14:textId="4E9946A4" w:rsidR="00A909F5" w:rsidRDefault="00A909F5" w:rsidP="00A909F5">
      <w:pPr>
        <w:ind w:firstLine="708"/>
        <w:jc w:val="both"/>
        <w:rPr>
          <w:rFonts w:ascii="Arial" w:hAnsi="Arial" w:cs="Arial"/>
        </w:rPr>
      </w:pPr>
    </w:p>
    <w:p w14:paraId="259E0176" w14:textId="5B613D41" w:rsidR="00F82B9A" w:rsidRDefault="00A909F5" w:rsidP="00B36960">
      <w:pPr>
        <w:pStyle w:val="Paragraphedeliste"/>
        <w:ind w:left="0"/>
        <w:jc w:val="both"/>
      </w:pPr>
      <w:r>
        <w:rPr>
          <w:noProof/>
        </w:rPr>
        <w:lastRenderedPageBreak/>
        <mc:AlternateContent>
          <mc:Choice Requires="wps">
            <w:drawing>
              <wp:anchor distT="0" distB="0" distL="114300" distR="114300" simplePos="0" relativeHeight="251662336" behindDoc="0" locked="0" layoutInCell="1" allowOverlap="1" wp14:anchorId="3C77DA9A" wp14:editId="217DEF3D">
                <wp:simplePos x="0" y="0"/>
                <wp:positionH relativeFrom="column">
                  <wp:posOffset>1633855</wp:posOffset>
                </wp:positionH>
                <wp:positionV relativeFrom="paragraph">
                  <wp:posOffset>300355</wp:posOffset>
                </wp:positionV>
                <wp:extent cx="209550" cy="95250"/>
                <wp:effectExtent l="38100" t="38100" r="19050" b="19050"/>
                <wp:wrapNone/>
                <wp:docPr id="14" name="Connecteur droit avec flèche 14"/>
                <wp:cNvGraphicFramePr/>
                <a:graphic xmlns:a="http://schemas.openxmlformats.org/drawingml/2006/main">
                  <a:graphicData uri="http://schemas.microsoft.com/office/word/2010/wordprocessingShape">
                    <wps:wsp>
                      <wps:cNvCnPr/>
                      <wps:spPr>
                        <a:xfrm flipH="1" flipV="1">
                          <a:off x="0" y="0"/>
                          <a:ext cx="209550" cy="952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1E6A2A" id="Connecteur droit avec flèche 14" o:spid="_x0000_s1026" type="#_x0000_t32" style="position:absolute;margin-left:128.65pt;margin-top:23.65pt;width:16.5pt;height:7.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" strokecolor="red" strokeweight=".5pt">
                <v:stroke endarrow="block" joinstyle="miter"/>
              </v:shape>
            </w:pict>
          </mc:Fallback>
        </mc:AlternateContent>
      </w:r>
      <w:r>
        <w:rPr>
          <w:noProof/>
        </w:rPr>
        <w:drawing>
          <wp:inline distT="0" distB="0" distL="0" distR="0" wp14:anchorId="48361C42" wp14:editId="6F831BEC">
            <wp:extent cx="5760720" cy="430784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307840"/>
                    </a:xfrm>
                    <a:prstGeom prst="rect">
                      <a:avLst/>
                    </a:prstGeom>
                  </pic:spPr>
                </pic:pic>
              </a:graphicData>
            </a:graphic>
          </wp:inline>
        </w:drawing>
      </w:r>
    </w:p>
    <w:p w14:paraId="6C18A3FA" w14:textId="0857924E" w:rsidR="00F82B9A" w:rsidRDefault="00F82B9A" w:rsidP="00B36960">
      <w:pPr>
        <w:pStyle w:val="Paragraphedeliste"/>
        <w:ind w:left="0"/>
        <w:jc w:val="both"/>
      </w:pPr>
    </w:p>
    <w:p w14:paraId="22945DC7" w14:textId="30DE71E9" w:rsidR="00F82B9A" w:rsidRDefault="00F82B9A" w:rsidP="00B36960">
      <w:pPr>
        <w:pStyle w:val="Paragraphedeliste"/>
        <w:ind w:left="0"/>
        <w:jc w:val="both"/>
      </w:pPr>
    </w:p>
    <w:p w14:paraId="60C4D095" w14:textId="77777777" w:rsidR="00F82B9A" w:rsidRDefault="00F82B9A" w:rsidP="00B36960">
      <w:pPr>
        <w:pStyle w:val="Paragraphedeliste"/>
        <w:ind w:left="0"/>
        <w:jc w:val="both"/>
      </w:pPr>
    </w:p>
    <w:p w14:paraId="181405FB" w14:textId="1A6F8BBC" w:rsidR="00E33933" w:rsidRDefault="00E33933">
      <w:r>
        <w:br w:type="page"/>
      </w:r>
    </w:p>
    <w:p w14:paraId="44506C43" w14:textId="77777777" w:rsidR="00536A89" w:rsidRDefault="00536A89" w:rsidP="00E764A3">
      <w:pPr>
        <w:pStyle w:val="Paragraphedeliste"/>
        <w:ind w:left="0"/>
      </w:pPr>
    </w:p>
    <w:p w14:paraId="46A3F813" w14:textId="16F15C25" w:rsidR="00A70818" w:rsidRPr="00806704" w:rsidRDefault="00A70818" w:rsidP="00E764A3">
      <w:pPr>
        <w:pStyle w:val="Paragraphedeliste"/>
        <w:numPr>
          <w:ilvl w:val="0"/>
          <w:numId w:val="2"/>
        </w:numPr>
        <w:ind w:left="0"/>
        <w:rPr>
          <w:b/>
          <w:bCs/>
        </w:rPr>
      </w:pPr>
      <w:r w:rsidRPr="00806704">
        <w:rPr>
          <w:b/>
          <w:bCs/>
        </w:rPr>
        <w:t>INTERPRÉTABILITÉ DU MODÈLE</w:t>
      </w:r>
    </w:p>
    <w:p w14:paraId="5572AED7" w14:textId="0E20789E" w:rsidR="008F5C7A" w:rsidRDefault="008F5C7A" w:rsidP="002B26C0">
      <w:pPr>
        <w:pStyle w:val="Paragraphedeliste"/>
        <w:ind w:left="0"/>
        <w:jc w:val="both"/>
      </w:pPr>
    </w:p>
    <w:p w14:paraId="0EC00E62" w14:textId="70BA2F85" w:rsidR="00500F59" w:rsidRPr="00500F59" w:rsidRDefault="00500F59" w:rsidP="002B26C0">
      <w:pPr>
        <w:pStyle w:val="Paragraphedeliste"/>
        <w:ind w:left="0"/>
        <w:jc w:val="both"/>
        <w:rPr>
          <w:color w:val="FF0000"/>
        </w:rPr>
      </w:pPr>
      <w:r w:rsidRPr="00500F59">
        <w:rPr>
          <w:color w:val="FF0000"/>
        </w:rPr>
        <w:t>Le but est</w:t>
      </w:r>
      <w:r>
        <w:rPr>
          <w:color w:val="FF0000"/>
        </w:rPr>
        <w:t xml:space="preserve"> de permettre au chargé de clientèle d’expliquer pourquoi un prêt à été refusé ou accepté </w:t>
      </w:r>
    </w:p>
    <w:p w14:paraId="34BE932A" w14:textId="77777777" w:rsidR="00500F59" w:rsidRDefault="00500F59" w:rsidP="002B26C0">
      <w:pPr>
        <w:pStyle w:val="Paragraphedeliste"/>
        <w:ind w:left="0"/>
        <w:jc w:val="both"/>
      </w:pPr>
    </w:p>
    <w:p w14:paraId="72AD9FBE" w14:textId="77777777" w:rsidR="00B36960" w:rsidRDefault="00B36960" w:rsidP="002B26C0">
      <w:pPr>
        <w:pStyle w:val="Paragraphedeliste"/>
        <w:ind w:left="0"/>
        <w:jc w:val="both"/>
      </w:pPr>
    </w:p>
    <w:p w14:paraId="29B9B48F" w14:textId="6B3226E4" w:rsidR="00B36960" w:rsidRDefault="00B36960" w:rsidP="00B36960">
      <w:pPr>
        <w:pStyle w:val="Paragraphedeliste"/>
        <w:ind w:left="0"/>
        <w:jc w:val="both"/>
      </w:pPr>
      <w:proofErr w:type="spellStart"/>
      <w:r>
        <w:t>Lightgbm</w:t>
      </w:r>
      <w:proofErr w:type="spellEnd"/>
      <w:r>
        <w:t xml:space="preserve"> a été choisi pour ses meilleures performances en particulier sur les faux négatifs. Il est également nettement plus rapide que </w:t>
      </w:r>
      <w:proofErr w:type="spellStart"/>
      <w:r>
        <w:t>randomforest</w:t>
      </w:r>
      <w:proofErr w:type="spellEnd"/>
      <w:r>
        <w:t xml:space="preserve"> (40 secondes vs 290 secondes).</w:t>
      </w:r>
    </w:p>
    <w:p w14:paraId="4D847F8F" w14:textId="6F1E744D" w:rsidR="008F0E91" w:rsidRDefault="008F0E91" w:rsidP="00B36960">
      <w:pPr>
        <w:pStyle w:val="Paragraphedeliste"/>
        <w:ind w:left="0"/>
        <w:jc w:val="both"/>
      </w:pPr>
    </w:p>
    <w:p w14:paraId="7E60A8A0" w14:textId="10184063" w:rsidR="008F0E91" w:rsidRDefault="008F0E91" w:rsidP="008F0E91">
      <w:pPr>
        <w:pStyle w:val="Default"/>
      </w:pPr>
      <w:r w:rsidRPr="008F0E91">
        <w:rPr>
          <w:rFonts w:cstheme="minorBidi"/>
          <w:color w:val="42443D"/>
          <w:sz w:val="21"/>
          <w:szCs w:val="21"/>
        </w:rPr>
        <w:t xml:space="preserve">Néanmoins </w:t>
      </w:r>
      <w:r>
        <w:rPr>
          <w:rFonts w:cstheme="minorBidi"/>
          <w:color w:val="42443D"/>
          <w:sz w:val="21"/>
          <w:szCs w:val="21"/>
        </w:rPr>
        <w:t>il</w:t>
      </w:r>
      <w:r>
        <w:rPr>
          <w:rFonts w:cstheme="minorBidi"/>
          <w:color w:val="42443D"/>
          <w:sz w:val="21"/>
          <w:szCs w:val="21"/>
        </w:rPr>
        <w:t xml:space="preserve"> est important de trouver un juste compromis en machine </w:t>
      </w:r>
      <w:proofErr w:type="spellStart"/>
      <w:r>
        <w:rPr>
          <w:rFonts w:cstheme="minorBidi"/>
          <w:color w:val="42443D"/>
          <w:sz w:val="21"/>
          <w:szCs w:val="21"/>
        </w:rPr>
        <w:t>learning</w:t>
      </w:r>
      <w:proofErr w:type="spellEnd"/>
      <w:r>
        <w:rPr>
          <w:rFonts w:cstheme="minorBidi"/>
          <w:color w:val="42443D"/>
          <w:sz w:val="21"/>
          <w:szCs w:val="21"/>
        </w:rPr>
        <w:t xml:space="preserve"> entre un modèle performant versus un modèle</w:t>
      </w:r>
      <w:r>
        <w:rPr>
          <w:rFonts w:cstheme="minorBidi"/>
          <w:color w:val="42443D"/>
          <w:sz w:val="21"/>
          <w:szCs w:val="21"/>
        </w:rPr>
        <w:t xml:space="preserve"> </w:t>
      </w:r>
      <w:r>
        <w:rPr>
          <w:rFonts w:cstheme="minorBidi"/>
          <w:color w:val="42443D"/>
          <w:sz w:val="21"/>
          <w:szCs w:val="21"/>
        </w:rPr>
        <w:t>interprétable.</w:t>
      </w:r>
    </w:p>
    <w:p w14:paraId="78532B86" w14:textId="77777777" w:rsidR="00B36960" w:rsidRDefault="00B36960" w:rsidP="002B26C0">
      <w:pPr>
        <w:pStyle w:val="Paragraphedeliste"/>
        <w:ind w:left="0"/>
        <w:jc w:val="both"/>
      </w:pPr>
    </w:p>
    <w:p w14:paraId="0524E789" w14:textId="7E0AE0D3" w:rsidR="00D55BE4" w:rsidRDefault="00586366" w:rsidP="002B26C0">
      <w:pPr>
        <w:pStyle w:val="Paragraphedeliste"/>
        <w:ind w:left="0"/>
        <w:jc w:val="both"/>
      </w:pPr>
      <w:r>
        <w:t>Pour</w:t>
      </w:r>
      <w:r w:rsidR="002B26C0">
        <w:t xml:space="preserve"> répondre au besoin d’interprétabilité</w:t>
      </w:r>
      <w:r w:rsidR="004E0F6E">
        <w:t xml:space="preserve"> et au besoin de rapidité de calcul pour l’API</w:t>
      </w:r>
      <w:r w:rsidR="002B26C0">
        <w:t xml:space="preserve">, nous avons donc </w:t>
      </w:r>
      <w:r w:rsidR="008F5C7A">
        <w:t>privilégié</w:t>
      </w:r>
      <w:r w:rsidR="002B26C0">
        <w:t xml:space="preserve"> </w:t>
      </w:r>
      <w:r w:rsidR="009B20F7">
        <w:t xml:space="preserve">la </w:t>
      </w:r>
      <w:r w:rsidR="002B26C0">
        <w:t xml:space="preserve">méthode </w:t>
      </w:r>
      <w:r w:rsidR="00991768">
        <w:t xml:space="preserve">du « </w:t>
      </w:r>
      <w:proofErr w:type="spellStart"/>
      <w:r w:rsidR="00991768" w:rsidRPr="00991768">
        <w:rPr>
          <w:i/>
          <w:iCs/>
        </w:rPr>
        <w:t>surrogate</w:t>
      </w:r>
      <w:proofErr w:type="spellEnd"/>
      <w:r w:rsidR="00991768" w:rsidRPr="00991768">
        <w:rPr>
          <w:i/>
          <w:iCs/>
        </w:rPr>
        <w:t xml:space="preserve"> model</w:t>
      </w:r>
      <w:r w:rsidR="00991768">
        <w:t xml:space="preserve"> » (modèle de substitution) qui consiste à entraîner un modèle interprétable sur les prédictions du modèle à interpréter</w:t>
      </w:r>
      <w:r w:rsidR="00B36960">
        <w:t xml:space="preserve"> (</w:t>
      </w:r>
      <w:proofErr w:type="spellStart"/>
      <w:r w:rsidR="00B36960">
        <w:t>lightgbm</w:t>
      </w:r>
      <w:proofErr w:type="spellEnd"/>
      <w:r w:rsidR="00B36960">
        <w:t xml:space="preserve"> choisi)</w:t>
      </w:r>
      <w:r w:rsidR="00991768">
        <w:t>. Ce modèle (arbre</w:t>
      </w:r>
      <w:r w:rsidR="009B20F7">
        <w:t xml:space="preserve"> de décision</w:t>
      </w:r>
      <w:r w:rsidR="00991768">
        <w:t>) est alors interprétable : globalement, avec les « </w:t>
      </w:r>
      <w:proofErr w:type="spellStart"/>
      <w:r w:rsidR="00991768" w:rsidRPr="00991768">
        <w:rPr>
          <w:i/>
          <w:iCs/>
        </w:rPr>
        <w:t>features</w:t>
      </w:r>
      <w:proofErr w:type="spellEnd"/>
      <w:r w:rsidR="00991768" w:rsidRPr="00991768">
        <w:rPr>
          <w:i/>
          <w:iCs/>
        </w:rPr>
        <w:t xml:space="preserve"> importances</w:t>
      </w:r>
      <w:r w:rsidR="00991768">
        <w:t> », et localement en utilisant l</w:t>
      </w:r>
      <w:r w:rsidR="00391A54">
        <w:t>e package</w:t>
      </w:r>
      <w:r w:rsidR="00991768">
        <w:t xml:space="preserve"> </w:t>
      </w:r>
      <w:proofErr w:type="spellStart"/>
      <w:r w:rsidR="00991768" w:rsidRPr="00991768">
        <w:rPr>
          <w:rFonts w:ascii="Courier New" w:hAnsi="Courier New" w:cs="Courier New"/>
        </w:rPr>
        <w:t>treeinterpreter</w:t>
      </w:r>
      <w:proofErr w:type="spellEnd"/>
      <w:r w:rsidR="00391A54">
        <w:t xml:space="preserve"> de la librairie </w:t>
      </w:r>
      <w:proofErr w:type="spellStart"/>
      <w:r w:rsidR="00391A54">
        <w:t>scikit-learn</w:t>
      </w:r>
      <w:proofErr w:type="spellEnd"/>
      <w:r w:rsidR="00391A54">
        <w:t>.</w:t>
      </w:r>
    </w:p>
    <w:p w14:paraId="40D3AFD6" w14:textId="420A7DD8" w:rsidR="009B20F7" w:rsidRDefault="009B20F7" w:rsidP="002B26C0">
      <w:pPr>
        <w:pStyle w:val="Paragraphedeliste"/>
        <w:ind w:left="0"/>
        <w:jc w:val="both"/>
      </w:pPr>
    </w:p>
    <w:p w14:paraId="278AA761" w14:textId="22A30D08" w:rsidR="00391A54" w:rsidRDefault="00391A54" w:rsidP="002B26C0">
      <w:pPr>
        <w:pStyle w:val="Paragraphedeliste"/>
        <w:ind w:left="0"/>
        <w:jc w:val="both"/>
      </w:pPr>
      <w:r>
        <w:rPr>
          <w:noProof/>
        </w:rPr>
        <w:drawing>
          <wp:inline distT="0" distB="0" distL="0" distR="0" wp14:anchorId="6437AF44" wp14:editId="31AA0BCB">
            <wp:extent cx="5162550" cy="3828664"/>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6188" cy="3831362"/>
                    </a:xfrm>
                    <a:prstGeom prst="rect">
                      <a:avLst/>
                    </a:prstGeom>
                  </pic:spPr>
                </pic:pic>
              </a:graphicData>
            </a:graphic>
          </wp:inline>
        </w:drawing>
      </w:r>
    </w:p>
    <w:p w14:paraId="7032C9EE" w14:textId="77777777" w:rsidR="009B20F7" w:rsidRDefault="009B20F7" w:rsidP="002B26C0">
      <w:pPr>
        <w:pStyle w:val="Paragraphedeliste"/>
        <w:ind w:left="0"/>
        <w:jc w:val="both"/>
      </w:pPr>
    </w:p>
    <w:p w14:paraId="456AAB97" w14:textId="28458803" w:rsidR="001D34B2" w:rsidRPr="009B20F7" w:rsidRDefault="001D34B2" w:rsidP="00E764A3">
      <w:pPr>
        <w:pStyle w:val="Paragraphedeliste"/>
        <w:ind w:left="0"/>
      </w:pPr>
    </w:p>
    <w:p w14:paraId="0E7FB1DC" w14:textId="52A92486" w:rsidR="00B36960" w:rsidRDefault="00B36960">
      <w:r>
        <w:br w:type="page"/>
      </w:r>
    </w:p>
    <w:p w14:paraId="3DEB0478" w14:textId="77777777" w:rsidR="001D34B2" w:rsidRPr="009B20F7" w:rsidRDefault="001D34B2" w:rsidP="00E764A3">
      <w:pPr>
        <w:pStyle w:val="Paragraphedeliste"/>
        <w:ind w:left="0"/>
      </w:pPr>
    </w:p>
    <w:p w14:paraId="538DA978" w14:textId="77777777" w:rsidR="001D34B2" w:rsidRPr="009B20F7" w:rsidRDefault="001D34B2" w:rsidP="00E764A3">
      <w:pPr>
        <w:pStyle w:val="Paragraphedeliste"/>
        <w:ind w:left="0"/>
      </w:pPr>
    </w:p>
    <w:p w14:paraId="5B51A8E2" w14:textId="2321A961" w:rsidR="00A70818" w:rsidRDefault="00A70818" w:rsidP="002A4B84">
      <w:pPr>
        <w:pStyle w:val="Paragraphedeliste"/>
        <w:numPr>
          <w:ilvl w:val="0"/>
          <w:numId w:val="2"/>
        </w:numPr>
        <w:ind w:left="0"/>
        <w:rPr>
          <w:b/>
          <w:bCs/>
        </w:rPr>
      </w:pPr>
      <w:r w:rsidRPr="00806704">
        <w:rPr>
          <w:b/>
          <w:bCs/>
        </w:rPr>
        <w:t>LIMITES &amp; AMÉLIORATIONS</w:t>
      </w:r>
    </w:p>
    <w:p w14:paraId="5D6BBF3C" w14:textId="77777777" w:rsidR="002A4B84" w:rsidRPr="002A4B84" w:rsidRDefault="002A4B84" w:rsidP="002A4B84">
      <w:pPr>
        <w:pStyle w:val="Paragraphedeliste"/>
        <w:ind w:left="0"/>
        <w:rPr>
          <w:b/>
          <w:bCs/>
        </w:rPr>
      </w:pPr>
    </w:p>
    <w:p w14:paraId="69EAC8F6" w14:textId="60677AEF" w:rsidR="001534A1" w:rsidRPr="00E33933" w:rsidRDefault="0060603F" w:rsidP="00E33933">
      <w:pPr>
        <w:pStyle w:val="Paragraphedeliste"/>
        <w:numPr>
          <w:ilvl w:val="0"/>
          <w:numId w:val="9"/>
        </w:numPr>
        <w:rPr>
          <w:b/>
          <w:bCs/>
          <w:u w:val="single"/>
        </w:rPr>
      </w:pPr>
      <w:r>
        <w:rPr>
          <w:b/>
          <w:bCs/>
          <w:u w:val="single"/>
        </w:rPr>
        <w:t>Modèles et hyperparamètres</w:t>
      </w:r>
    </w:p>
    <w:p w14:paraId="678B4702" w14:textId="3C24C6C8" w:rsidR="006A2591" w:rsidRDefault="0060603F" w:rsidP="00E4415A">
      <w:pPr>
        <w:pStyle w:val="Paragraphedeliste"/>
        <w:numPr>
          <w:ilvl w:val="0"/>
          <w:numId w:val="12"/>
        </w:numPr>
        <w:ind w:left="360"/>
        <w:jc w:val="both"/>
      </w:pPr>
      <w:r>
        <w:t xml:space="preserve">Un premier axe d’amélioration est d’intégrer </w:t>
      </w:r>
      <w:r w:rsidR="006266B9">
        <w:t xml:space="preserve">dans </w:t>
      </w:r>
      <w:r>
        <w:t xml:space="preserve">l’espace </w:t>
      </w:r>
      <w:r w:rsidR="006266B9">
        <w:t>de recherche d’autres familles de modèles </w:t>
      </w:r>
      <w:r w:rsidR="006B46F4">
        <w:t xml:space="preserve">et notamment </w:t>
      </w:r>
      <w:r w:rsidR="006266B9">
        <w:t>:</w:t>
      </w:r>
    </w:p>
    <w:p w14:paraId="717ADFE0" w14:textId="71987B99" w:rsidR="006266B9" w:rsidRDefault="006266B9" w:rsidP="00E4415A">
      <w:pPr>
        <w:pStyle w:val="Paragraphedeliste"/>
        <w:numPr>
          <w:ilvl w:val="0"/>
          <w:numId w:val="10"/>
        </w:numPr>
        <w:ind w:left="708"/>
        <w:jc w:val="both"/>
      </w:pPr>
      <w:proofErr w:type="spellStart"/>
      <w:r>
        <w:t>Boosting</w:t>
      </w:r>
      <w:proofErr w:type="spellEnd"/>
      <w:r>
        <w:t> : </w:t>
      </w:r>
      <w:proofErr w:type="spellStart"/>
      <w:r w:rsidRPr="006B46F4">
        <w:rPr>
          <w:rFonts w:ascii="Courier New" w:hAnsi="Courier New" w:cs="Courier New"/>
        </w:rPr>
        <w:t>XGBoost</w:t>
      </w:r>
      <w:proofErr w:type="spellEnd"/>
      <w:r w:rsidR="00001214" w:rsidRPr="006B46F4">
        <w:rPr>
          <w:rFonts w:ascii="Courier New" w:hAnsi="Courier New" w:cs="Courier New"/>
        </w:rPr>
        <w:t xml:space="preserve">, </w:t>
      </w:r>
      <w:proofErr w:type="spellStart"/>
      <w:r w:rsidR="00001214" w:rsidRPr="006B46F4">
        <w:rPr>
          <w:rFonts w:ascii="Courier New" w:hAnsi="Courier New" w:cs="Courier New"/>
        </w:rPr>
        <w:t>CatBoost</w:t>
      </w:r>
      <w:proofErr w:type="spellEnd"/>
      <w:r w:rsidR="00001214">
        <w:t>…</w:t>
      </w:r>
    </w:p>
    <w:p w14:paraId="0CE52259" w14:textId="70390AD0" w:rsidR="00001214" w:rsidRDefault="003B342E" w:rsidP="00E4415A">
      <w:pPr>
        <w:pStyle w:val="Paragraphedeliste"/>
        <w:numPr>
          <w:ilvl w:val="0"/>
          <w:numId w:val="10"/>
        </w:numPr>
        <w:ind w:left="708"/>
        <w:jc w:val="both"/>
      </w:pPr>
      <w:r>
        <w:t>Réseaux neuronaux</w:t>
      </w:r>
      <w:r w:rsidR="00001214">
        <w:t xml:space="preserve"> : </w:t>
      </w:r>
      <w:proofErr w:type="spellStart"/>
      <w:r w:rsidR="00001214">
        <w:t>fully-connected</w:t>
      </w:r>
      <w:proofErr w:type="spellEnd"/>
      <w:r w:rsidR="00553E6F">
        <w:t xml:space="preserve"> avec </w:t>
      </w:r>
      <w:proofErr w:type="spellStart"/>
      <w:r w:rsidR="00553E6F" w:rsidRPr="00553E6F">
        <w:rPr>
          <w:rFonts w:ascii="Courier New" w:hAnsi="Courier New" w:cs="Courier New"/>
        </w:rPr>
        <w:t>Keras</w:t>
      </w:r>
      <w:proofErr w:type="spellEnd"/>
      <w:r w:rsidR="00553E6F" w:rsidRPr="00553E6F">
        <w:rPr>
          <w:rFonts w:ascii="Courier New" w:hAnsi="Courier New" w:cs="Courier New"/>
        </w:rPr>
        <w:t>/</w:t>
      </w:r>
      <w:proofErr w:type="spellStart"/>
      <w:r w:rsidR="00553E6F" w:rsidRPr="00553E6F">
        <w:rPr>
          <w:rFonts w:ascii="Courier New" w:hAnsi="Courier New" w:cs="Courier New"/>
        </w:rPr>
        <w:t>TensorFlow</w:t>
      </w:r>
      <w:proofErr w:type="spellEnd"/>
    </w:p>
    <w:p w14:paraId="111523D0" w14:textId="77777777" w:rsidR="006B46F4" w:rsidRDefault="006B46F4" w:rsidP="00E4415A">
      <w:pPr>
        <w:pStyle w:val="Paragraphedeliste"/>
        <w:ind w:left="360"/>
        <w:jc w:val="both"/>
      </w:pPr>
    </w:p>
    <w:p w14:paraId="435ADE07" w14:textId="0088140A" w:rsidR="00717B57" w:rsidRDefault="007B52CF" w:rsidP="004C3C6B">
      <w:pPr>
        <w:pStyle w:val="Paragraphedeliste"/>
        <w:numPr>
          <w:ilvl w:val="0"/>
          <w:numId w:val="12"/>
        </w:numPr>
        <w:ind w:left="360"/>
        <w:jc w:val="both"/>
      </w:pPr>
      <w:r>
        <w:t>On peut aussi essayer</w:t>
      </w:r>
      <w:r w:rsidR="00C9515C">
        <w:t xml:space="preserve"> d’intégrer davantage d’étapes de pré-traitement (</w:t>
      </w:r>
      <w:r w:rsidR="009F1582">
        <w:t xml:space="preserve">pour, </w:t>
      </w:r>
      <w:r w:rsidR="00C9515C">
        <w:t>par exemple comparer les méthodes d</w:t>
      </w:r>
      <w:r w:rsidR="00E7483F">
        <w:t xml:space="preserve">’équilibrage des classes, </w:t>
      </w:r>
      <w:r w:rsidR="00C9515C" w:rsidRPr="00C9515C">
        <w:t>ou les méthodes d’imputation</w:t>
      </w:r>
      <w:r w:rsidR="00C9515C">
        <w:t>).</w:t>
      </w:r>
    </w:p>
    <w:p w14:paraId="7F7572C2" w14:textId="77777777" w:rsidR="00575D78" w:rsidRDefault="00575D78" w:rsidP="00575D78">
      <w:pPr>
        <w:pStyle w:val="Paragraphedeliste"/>
        <w:ind w:left="360"/>
        <w:jc w:val="both"/>
      </w:pPr>
    </w:p>
    <w:p w14:paraId="7B4BC5CD" w14:textId="65AB0513" w:rsidR="00E4415A" w:rsidRDefault="008621A1" w:rsidP="00E33933">
      <w:pPr>
        <w:pStyle w:val="Paragraphedeliste"/>
        <w:numPr>
          <w:ilvl w:val="0"/>
          <w:numId w:val="9"/>
        </w:numPr>
        <w:jc w:val="both"/>
      </w:pPr>
      <w:r w:rsidRPr="008621A1">
        <w:rPr>
          <w:b/>
          <w:bCs/>
          <w:u w:val="single"/>
        </w:rPr>
        <w:t>Interprétabilité</w:t>
      </w:r>
    </w:p>
    <w:p w14:paraId="75103F91" w14:textId="42E85CF9" w:rsidR="004A23A7" w:rsidRPr="004A23A7" w:rsidRDefault="004A23A7" w:rsidP="004A23A7">
      <w:pPr>
        <w:pStyle w:val="Paragraphedeliste"/>
        <w:ind w:left="0"/>
      </w:pPr>
      <w:r w:rsidRPr="004A23A7">
        <w:t>La prédiction de solvabilité repose sur le modèle entier.</w:t>
      </w:r>
      <w:r w:rsidRPr="004A23A7">
        <w:br/>
        <w:t xml:space="preserve">L’interprétabilité repose sur le modèle </w:t>
      </w:r>
      <w:proofErr w:type="spellStart"/>
      <w:proofErr w:type="gramStart"/>
      <w:r w:rsidRPr="004A23A7">
        <w:t>surrogate</w:t>
      </w:r>
      <w:proofErr w:type="spellEnd"/>
      <w:r w:rsidRPr="004A23A7">
        <w:t>:</w:t>
      </w:r>
      <w:proofErr w:type="gramEnd"/>
      <w:r w:rsidRPr="004A23A7">
        <w:t xml:space="preserve"> </w:t>
      </w:r>
      <w:proofErr w:type="spellStart"/>
      <w:r w:rsidRPr="004A23A7">
        <w:t>treeinterpreter</w:t>
      </w:r>
      <w:proofErr w:type="spellEnd"/>
      <w:r w:rsidRPr="004A23A7">
        <w:t xml:space="preserve"> sur arbre de décision. Il faut alors faire une mise à jour régulière du modèle </w:t>
      </w:r>
      <w:proofErr w:type="spellStart"/>
      <w:r w:rsidRPr="004A23A7">
        <w:t>surrogate</w:t>
      </w:r>
      <w:proofErr w:type="spellEnd"/>
      <w:r w:rsidRPr="004A23A7">
        <w:t xml:space="preserve">, au fur et à mesure que le nombre de nouveaux clients augmente. Ceci afin que les </w:t>
      </w:r>
      <w:proofErr w:type="spellStart"/>
      <w:r w:rsidRPr="004A23A7">
        <w:t>features</w:t>
      </w:r>
      <w:proofErr w:type="spellEnd"/>
      <w:r w:rsidRPr="004A23A7">
        <w:t xml:space="preserve"> globales de la population ne diffèrent pas du modèle </w:t>
      </w:r>
      <w:r w:rsidR="002A4B84">
        <w:t xml:space="preserve">complet basé sur </w:t>
      </w:r>
      <w:proofErr w:type="spellStart"/>
      <w:r w:rsidR="002A4B84">
        <w:t>lightgb</w:t>
      </w:r>
      <w:r w:rsidR="00B05731">
        <w:t>m</w:t>
      </w:r>
      <w:proofErr w:type="spellEnd"/>
      <w:r w:rsidRPr="004A23A7">
        <w:t xml:space="preserve">. </w:t>
      </w:r>
    </w:p>
    <w:p w14:paraId="60BFAB48" w14:textId="1E6DCAF8" w:rsidR="003B342E" w:rsidRDefault="003B342E" w:rsidP="004A23A7">
      <w:pPr>
        <w:pStyle w:val="Paragraphedeliste"/>
      </w:pPr>
    </w:p>
    <w:sectPr w:rsidR="003B342E">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22477" w14:textId="77777777" w:rsidR="00AC3C16" w:rsidRDefault="00AC3C16" w:rsidP="00810B93">
      <w:pPr>
        <w:spacing w:after="0" w:line="240" w:lineRule="auto"/>
      </w:pPr>
      <w:r>
        <w:separator/>
      </w:r>
    </w:p>
  </w:endnote>
  <w:endnote w:type="continuationSeparator" w:id="0">
    <w:p w14:paraId="749D50EB" w14:textId="77777777" w:rsidR="00AC3C16" w:rsidRDefault="00AC3C16" w:rsidP="00810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w:altName w:val="PT Sans"/>
    <w:charset w:val="00"/>
    <w:family w:val="swiss"/>
    <w:pitch w:val="variable"/>
    <w:sig w:usb0="A00002EF" w:usb1="5000204B" w:usb2="00000000" w:usb3="00000000" w:csb0="000000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055389"/>
      <w:docPartObj>
        <w:docPartGallery w:val="Page Numbers (Bottom of Page)"/>
        <w:docPartUnique/>
      </w:docPartObj>
    </w:sdtPr>
    <w:sdtEndPr/>
    <w:sdtContent>
      <w:p w14:paraId="412F6495" w14:textId="763DDDF0" w:rsidR="00810B93" w:rsidRDefault="00810B93">
        <w:pPr>
          <w:pStyle w:val="Pieddepage"/>
          <w:jc w:val="right"/>
        </w:pPr>
        <w:r>
          <w:fldChar w:fldCharType="begin"/>
        </w:r>
        <w:r>
          <w:instrText>PAGE   \* MERGEFORMAT</w:instrText>
        </w:r>
        <w:r>
          <w:fldChar w:fldCharType="separate"/>
        </w:r>
        <w:r>
          <w:t>2</w:t>
        </w:r>
        <w:r>
          <w:fldChar w:fldCharType="end"/>
        </w:r>
      </w:p>
    </w:sdtContent>
  </w:sdt>
  <w:p w14:paraId="2F90805C" w14:textId="77777777" w:rsidR="00810B93" w:rsidRDefault="00810B9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83FB4" w14:textId="77777777" w:rsidR="00AC3C16" w:rsidRDefault="00AC3C16" w:rsidP="00810B93">
      <w:pPr>
        <w:spacing w:after="0" w:line="240" w:lineRule="auto"/>
      </w:pPr>
      <w:r>
        <w:separator/>
      </w:r>
    </w:p>
  </w:footnote>
  <w:footnote w:type="continuationSeparator" w:id="0">
    <w:p w14:paraId="4C9232FD" w14:textId="77777777" w:rsidR="00AC3C16" w:rsidRDefault="00AC3C16" w:rsidP="00810B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17C2"/>
    <w:multiLevelType w:val="hybridMultilevel"/>
    <w:tmpl w:val="3FE46030"/>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08820CB"/>
    <w:multiLevelType w:val="hybridMultilevel"/>
    <w:tmpl w:val="8A00A84E"/>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EB12C4"/>
    <w:multiLevelType w:val="hybridMultilevel"/>
    <w:tmpl w:val="2A4619E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18954DCC"/>
    <w:multiLevelType w:val="hybridMultilevel"/>
    <w:tmpl w:val="8302632E"/>
    <w:lvl w:ilvl="0" w:tplc="4022E0FA">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5A5B1F"/>
    <w:multiLevelType w:val="hybridMultilevel"/>
    <w:tmpl w:val="ECCE224E"/>
    <w:lvl w:ilvl="0" w:tplc="040C0015">
      <w:start w:val="1"/>
      <w:numFmt w:val="upperLetter"/>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20A50E07"/>
    <w:multiLevelType w:val="hybridMultilevel"/>
    <w:tmpl w:val="64B29EFE"/>
    <w:lvl w:ilvl="0" w:tplc="0C4AF2E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D45C99"/>
    <w:multiLevelType w:val="hybridMultilevel"/>
    <w:tmpl w:val="4FC831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2A6586"/>
    <w:multiLevelType w:val="multilevel"/>
    <w:tmpl w:val="20E4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E03D4"/>
    <w:multiLevelType w:val="hybridMultilevel"/>
    <w:tmpl w:val="8302632E"/>
    <w:lvl w:ilvl="0" w:tplc="4022E0FA">
      <w:start w:val="1"/>
      <w:numFmt w:val="decimal"/>
      <w:lvlText w:val="%1)"/>
      <w:lvlJc w:val="left"/>
      <w:pPr>
        <w:ind w:left="360" w:hanging="360"/>
      </w:pPr>
      <w:rPr>
        <w:rFonts w:hint="default"/>
        <w:b/>
        <w:bCs/>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385B2AE1"/>
    <w:multiLevelType w:val="hybridMultilevel"/>
    <w:tmpl w:val="720238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4E775B5"/>
    <w:multiLevelType w:val="hybridMultilevel"/>
    <w:tmpl w:val="E7D463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3BA1C90"/>
    <w:multiLevelType w:val="hybridMultilevel"/>
    <w:tmpl w:val="E60E549A"/>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2" w15:restartNumberingAfterBreak="0">
    <w:nsid w:val="767E0CD9"/>
    <w:multiLevelType w:val="hybridMultilevel"/>
    <w:tmpl w:val="ECCE224E"/>
    <w:lvl w:ilvl="0" w:tplc="040C0015">
      <w:start w:val="1"/>
      <w:numFmt w:val="upperLetter"/>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7C9D5B7F"/>
    <w:multiLevelType w:val="hybridMultilevel"/>
    <w:tmpl w:val="6586336E"/>
    <w:lvl w:ilvl="0" w:tplc="56BE51CC">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15:restartNumberingAfterBreak="0">
    <w:nsid w:val="7F4B33C5"/>
    <w:multiLevelType w:val="hybridMultilevel"/>
    <w:tmpl w:val="A2703A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1"/>
  </w:num>
  <w:num w:numId="4">
    <w:abstractNumId w:val="14"/>
  </w:num>
  <w:num w:numId="5">
    <w:abstractNumId w:val="6"/>
  </w:num>
  <w:num w:numId="6">
    <w:abstractNumId w:val="1"/>
  </w:num>
  <w:num w:numId="7">
    <w:abstractNumId w:val="0"/>
  </w:num>
  <w:num w:numId="8">
    <w:abstractNumId w:val="4"/>
  </w:num>
  <w:num w:numId="9">
    <w:abstractNumId w:val="12"/>
  </w:num>
  <w:num w:numId="10">
    <w:abstractNumId w:val="2"/>
  </w:num>
  <w:num w:numId="11">
    <w:abstractNumId w:val="10"/>
  </w:num>
  <w:num w:numId="12">
    <w:abstractNumId w:val="3"/>
  </w:num>
  <w:num w:numId="13">
    <w:abstractNumId w:val="8"/>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74E"/>
    <w:rsid w:val="00001214"/>
    <w:rsid w:val="00007805"/>
    <w:rsid w:val="000155B0"/>
    <w:rsid w:val="000227C1"/>
    <w:rsid w:val="00062F45"/>
    <w:rsid w:val="00067BD4"/>
    <w:rsid w:val="000752FE"/>
    <w:rsid w:val="00077000"/>
    <w:rsid w:val="000B2531"/>
    <w:rsid w:val="000B6A2D"/>
    <w:rsid w:val="000F3273"/>
    <w:rsid w:val="00113A86"/>
    <w:rsid w:val="00114B1A"/>
    <w:rsid w:val="00140DFA"/>
    <w:rsid w:val="00153477"/>
    <w:rsid w:val="001534A1"/>
    <w:rsid w:val="001864D1"/>
    <w:rsid w:val="00192CA4"/>
    <w:rsid w:val="001C797A"/>
    <w:rsid w:val="001D34B2"/>
    <w:rsid w:val="00224C5C"/>
    <w:rsid w:val="00253548"/>
    <w:rsid w:val="0027623D"/>
    <w:rsid w:val="002930DC"/>
    <w:rsid w:val="002A4B84"/>
    <w:rsid w:val="002A5CEB"/>
    <w:rsid w:val="002B26C0"/>
    <w:rsid w:val="00313764"/>
    <w:rsid w:val="003347D1"/>
    <w:rsid w:val="00341543"/>
    <w:rsid w:val="00342D8D"/>
    <w:rsid w:val="00391A54"/>
    <w:rsid w:val="003B342E"/>
    <w:rsid w:val="003B3BB1"/>
    <w:rsid w:val="003C000C"/>
    <w:rsid w:val="003E374E"/>
    <w:rsid w:val="004366DB"/>
    <w:rsid w:val="00436B88"/>
    <w:rsid w:val="0046544C"/>
    <w:rsid w:val="00475CA3"/>
    <w:rsid w:val="004A23A7"/>
    <w:rsid w:val="004B5A93"/>
    <w:rsid w:val="004C3C6B"/>
    <w:rsid w:val="004C672F"/>
    <w:rsid w:val="004E0F6E"/>
    <w:rsid w:val="00500F59"/>
    <w:rsid w:val="00536A89"/>
    <w:rsid w:val="00553E6F"/>
    <w:rsid w:val="00575D78"/>
    <w:rsid w:val="00577E49"/>
    <w:rsid w:val="00586366"/>
    <w:rsid w:val="005C5013"/>
    <w:rsid w:val="005E6526"/>
    <w:rsid w:val="0060603F"/>
    <w:rsid w:val="006266B9"/>
    <w:rsid w:val="00664575"/>
    <w:rsid w:val="006934EB"/>
    <w:rsid w:val="006A2591"/>
    <w:rsid w:val="006B46F4"/>
    <w:rsid w:val="006F7032"/>
    <w:rsid w:val="00705E47"/>
    <w:rsid w:val="00717B57"/>
    <w:rsid w:val="00721F9C"/>
    <w:rsid w:val="00726A9A"/>
    <w:rsid w:val="007304EC"/>
    <w:rsid w:val="00730AE8"/>
    <w:rsid w:val="0073778C"/>
    <w:rsid w:val="00770AD8"/>
    <w:rsid w:val="00777DF2"/>
    <w:rsid w:val="0079659F"/>
    <w:rsid w:val="007B52CF"/>
    <w:rsid w:val="007D256C"/>
    <w:rsid w:val="00806704"/>
    <w:rsid w:val="00810B93"/>
    <w:rsid w:val="008130D2"/>
    <w:rsid w:val="00814027"/>
    <w:rsid w:val="00830D29"/>
    <w:rsid w:val="00835185"/>
    <w:rsid w:val="008621A1"/>
    <w:rsid w:val="008704BD"/>
    <w:rsid w:val="0088415E"/>
    <w:rsid w:val="008F0E91"/>
    <w:rsid w:val="008F5C7A"/>
    <w:rsid w:val="008F7F6D"/>
    <w:rsid w:val="00920098"/>
    <w:rsid w:val="00924C24"/>
    <w:rsid w:val="00930649"/>
    <w:rsid w:val="00934F24"/>
    <w:rsid w:val="009741DE"/>
    <w:rsid w:val="009902C5"/>
    <w:rsid w:val="00991768"/>
    <w:rsid w:val="009A2546"/>
    <w:rsid w:val="009B20F7"/>
    <w:rsid w:val="009B29E8"/>
    <w:rsid w:val="009D041D"/>
    <w:rsid w:val="009F1582"/>
    <w:rsid w:val="00A07C5D"/>
    <w:rsid w:val="00A40805"/>
    <w:rsid w:val="00A53139"/>
    <w:rsid w:val="00A70818"/>
    <w:rsid w:val="00A70DA8"/>
    <w:rsid w:val="00A909F5"/>
    <w:rsid w:val="00A912E6"/>
    <w:rsid w:val="00AA1EC9"/>
    <w:rsid w:val="00AB3737"/>
    <w:rsid w:val="00AC3C16"/>
    <w:rsid w:val="00AC4FAF"/>
    <w:rsid w:val="00B05731"/>
    <w:rsid w:val="00B1788B"/>
    <w:rsid w:val="00B22F85"/>
    <w:rsid w:val="00B3155C"/>
    <w:rsid w:val="00B36960"/>
    <w:rsid w:val="00B616BD"/>
    <w:rsid w:val="00B75544"/>
    <w:rsid w:val="00BE5C77"/>
    <w:rsid w:val="00BE5FAC"/>
    <w:rsid w:val="00BF5760"/>
    <w:rsid w:val="00C3145A"/>
    <w:rsid w:val="00C47B5B"/>
    <w:rsid w:val="00C828B2"/>
    <w:rsid w:val="00C9515C"/>
    <w:rsid w:val="00C959ED"/>
    <w:rsid w:val="00CB3B09"/>
    <w:rsid w:val="00CC7395"/>
    <w:rsid w:val="00CD5ECC"/>
    <w:rsid w:val="00D117A6"/>
    <w:rsid w:val="00D24D34"/>
    <w:rsid w:val="00D55BE4"/>
    <w:rsid w:val="00D91E24"/>
    <w:rsid w:val="00D9363E"/>
    <w:rsid w:val="00D960C9"/>
    <w:rsid w:val="00DA38E6"/>
    <w:rsid w:val="00DC676E"/>
    <w:rsid w:val="00DE0FC2"/>
    <w:rsid w:val="00DE467F"/>
    <w:rsid w:val="00DF5364"/>
    <w:rsid w:val="00E31B48"/>
    <w:rsid w:val="00E33933"/>
    <w:rsid w:val="00E4415A"/>
    <w:rsid w:val="00E504E0"/>
    <w:rsid w:val="00E7483F"/>
    <w:rsid w:val="00E75935"/>
    <w:rsid w:val="00E764A3"/>
    <w:rsid w:val="00E834C4"/>
    <w:rsid w:val="00E929A8"/>
    <w:rsid w:val="00EB6BD3"/>
    <w:rsid w:val="00F26F3B"/>
    <w:rsid w:val="00F353B9"/>
    <w:rsid w:val="00F47113"/>
    <w:rsid w:val="00F82B9A"/>
    <w:rsid w:val="00FC5E9D"/>
    <w:rsid w:val="00FE7F0D"/>
    <w:rsid w:val="00FF066A"/>
    <w:rsid w:val="00FF33A8"/>
    <w:rsid w:val="00FF615D"/>
    <w:rsid w:val="00FF7A2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EDDF7"/>
  <w15:chartTrackingRefBased/>
  <w15:docId w15:val="{31A6794B-4BC2-4BF7-8B47-3A7EE13E5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26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70818"/>
    <w:pPr>
      <w:ind w:left="720"/>
      <w:contextualSpacing/>
    </w:pPr>
  </w:style>
  <w:style w:type="character" w:styleId="lev">
    <w:name w:val="Strong"/>
    <w:basedOn w:val="Policepardfaut"/>
    <w:qFormat/>
    <w:rsid w:val="008130D2"/>
    <w:rPr>
      <w:b/>
      <w:bCs/>
    </w:rPr>
  </w:style>
  <w:style w:type="paragraph" w:styleId="En-tte">
    <w:name w:val="header"/>
    <w:basedOn w:val="Normal"/>
    <w:link w:val="En-tteCar"/>
    <w:uiPriority w:val="99"/>
    <w:unhideWhenUsed/>
    <w:rsid w:val="00810B93"/>
    <w:pPr>
      <w:tabs>
        <w:tab w:val="center" w:pos="4536"/>
        <w:tab w:val="right" w:pos="9072"/>
      </w:tabs>
      <w:spacing w:after="0" w:line="240" w:lineRule="auto"/>
    </w:pPr>
  </w:style>
  <w:style w:type="character" w:customStyle="1" w:styleId="En-tteCar">
    <w:name w:val="En-tête Car"/>
    <w:basedOn w:val="Policepardfaut"/>
    <w:link w:val="En-tte"/>
    <w:uiPriority w:val="99"/>
    <w:rsid w:val="00810B93"/>
  </w:style>
  <w:style w:type="paragraph" w:styleId="Pieddepage">
    <w:name w:val="footer"/>
    <w:basedOn w:val="Normal"/>
    <w:link w:val="PieddepageCar"/>
    <w:uiPriority w:val="99"/>
    <w:unhideWhenUsed/>
    <w:rsid w:val="00810B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0B93"/>
  </w:style>
  <w:style w:type="character" w:customStyle="1" w:styleId="uiqtextrenderedqtext">
    <w:name w:val="ui_qtext_rendered_qtext"/>
    <w:basedOn w:val="Policepardfaut"/>
    <w:rsid w:val="009D041D"/>
  </w:style>
  <w:style w:type="character" w:customStyle="1" w:styleId="mi">
    <w:name w:val="mi"/>
    <w:basedOn w:val="Policepardfaut"/>
    <w:rsid w:val="00D117A6"/>
  </w:style>
  <w:style w:type="character" w:customStyle="1" w:styleId="mo">
    <w:name w:val="mo"/>
    <w:basedOn w:val="Policepardfaut"/>
    <w:rsid w:val="00D117A6"/>
  </w:style>
  <w:style w:type="paragraph" w:styleId="NormalWeb">
    <w:name w:val="Normal (Web)"/>
    <w:basedOn w:val="Normal"/>
    <w:uiPriority w:val="99"/>
    <w:semiHidden/>
    <w:unhideWhenUsed/>
    <w:rsid w:val="00924C2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924C24"/>
    <w:rPr>
      <w:color w:val="0000FF"/>
      <w:u w:val="single"/>
    </w:rPr>
  </w:style>
  <w:style w:type="character" w:customStyle="1" w:styleId="mwe-math-mathml-inline">
    <w:name w:val="mwe-math-mathml-inline"/>
    <w:basedOn w:val="Policepardfaut"/>
    <w:rsid w:val="00924C24"/>
  </w:style>
  <w:style w:type="paragraph" w:customStyle="1" w:styleId="Default">
    <w:name w:val="Default"/>
    <w:rsid w:val="008F0E91"/>
    <w:pPr>
      <w:autoSpaceDE w:val="0"/>
      <w:autoSpaceDN w:val="0"/>
      <w:adjustRightInd w:val="0"/>
      <w:spacing w:after="0" w:line="240" w:lineRule="auto"/>
    </w:pPr>
    <w:rPr>
      <w:rFonts w:ascii="PT Sans" w:hAnsi="PT Sans" w:cs="PT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08729">
      <w:bodyDiv w:val="1"/>
      <w:marLeft w:val="0"/>
      <w:marRight w:val="0"/>
      <w:marTop w:val="0"/>
      <w:marBottom w:val="0"/>
      <w:divBdr>
        <w:top w:val="none" w:sz="0" w:space="0" w:color="auto"/>
        <w:left w:val="none" w:sz="0" w:space="0" w:color="auto"/>
        <w:bottom w:val="none" w:sz="0" w:space="0" w:color="auto"/>
        <w:right w:val="none" w:sz="0" w:space="0" w:color="auto"/>
      </w:divBdr>
    </w:div>
    <w:div w:id="54670487">
      <w:bodyDiv w:val="1"/>
      <w:marLeft w:val="0"/>
      <w:marRight w:val="0"/>
      <w:marTop w:val="0"/>
      <w:marBottom w:val="0"/>
      <w:divBdr>
        <w:top w:val="none" w:sz="0" w:space="0" w:color="auto"/>
        <w:left w:val="none" w:sz="0" w:space="0" w:color="auto"/>
        <w:bottom w:val="none" w:sz="0" w:space="0" w:color="auto"/>
        <w:right w:val="none" w:sz="0" w:space="0" w:color="auto"/>
      </w:divBdr>
      <w:divsChild>
        <w:div w:id="1655375175">
          <w:marLeft w:val="0"/>
          <w:marRight w:val="0"/>
          <w:marTop w:val="0"/>
          <w:marBottom w:val="0"/>
          <w:divBdr>
            <w:top w:val="none" w:sz="0" w:space="0" w:color="auto"/>
            <w:left w:val="none" w:sz="0" w:space="0" w:color="auto"/>
            <w:bottom w:val="none" w:sz="0" w:space="0" w:color="auto"/>
            <w:right w:val="none" w:sz="0" w:space="0" w:color="auto"/>
          </w:divBdr>
        </w:div>
      </w:divsChild>
    </w:div>
    <w:div w:id="599871326">
      <w:bodyDiv w:val="1"/>
      <w:marLeft w:val="0"/>
      <w:marRight w:val="0"/>
      <w:marTop w:val="0"/>
      <w:marBottom w:val="0"/>
      <w:divBdr>
        <w:top w:val="none" w:sz="0" w:space="0" w:color="auto"/>
        <w:left w:val="none" w:sz="0" w:space="0" w:color="auto"/>
        <w:bottom w:val="none" w:sz="0" w:space="0" w:color="auto"/>
        <w:right w:val="none" w:sz="0" w:space="0" w:color="auto"/>
      </w:divBdr>
    </w:div>
    <w:div w:id="821237533">
      <w:bodyDiv w:val="1"/>
      <w:marLeft w:val="0"/>
      <w:marRight w:val="0"/>
      <w:marTop w:val="0"/>
      <w:marBottom w:val="0"/>
      <w:divBdr>
        <w:top w:val="none" w:sz="0" w:space="0" w:color="auto"/>
        <w:left w:val="none" w:sz="0" w:space="0" w:color="auto"/>
        <w:bottom w:val="none" w:sz="0" w:space="0" w:color="auto"/>
        <w:right w:val="none" w:sz="0" w:space="0" w:color="auto"/>
      </w:divBdr>
    </w:div>
    <w:div w:id="849835455">
      <w:bodyDiv w:val="1"/>
      <w:marLeft w:val="0"/>
      <w:marRight w:val="0"/>
      <w:marTop w:val="0"/>
      <w:marBottom w:val="0"/>
      <w:divBdr>
        <w:top w:val="none" w:sz="0" w:space="0" w:color="auto"/>
        <w:left w:val="none" w:sz="0" w:space="0" w:color="auto"/>
        <w:bottom w:val="none" w:sz="0" w:space="0" w:color="auto"/>
        <w:right w:val="none" w:sz="0" w:space="0" w:color="auto"/>
      </w:divBdr>
    </w:div>
    <w:div w:id="1211765919">
      <w:bodyDiv w:val="1"/>
      <w:marLeft w:val="0"/>
      <w:marRight w:val="0"/>
      <w:marTop w:val="0"/>
      <w:marBottom w:val="0"/>
      <w:divBdr>
        <w:top w:val="none" w:sz="0" w:space="0" w:color="auto"/>
        <w:left w:val="none" w:sz="0" w:space="0" w:color="auto"/>
        <w:bottom w:val="none" w:sz="0" w:space="0" w:color="auto"/>
        <w:right w:val="none" w:sz="0" w:space="0" w:color="auto"/>
      </w:divBdr>
    </w:div>
    <w:div w:id="1273830038">
      <w:bodyDiv w:val="1"/>
      <w:marLeft w:val="0"/>
      <w:marRight w:val="0"/>
      <w:marTop w:val="0"/>
      <w:marBottom w:val="0"/>
      <w:divBdr>
        <w:top w:val="none" w:sz="0" w:space="0" w:color="auto"/>
        <w:left w:val="none" w:sz="0" w:space="0" w:color="auto"/>
        <w:bottom w:val="none" w:sz="0" w:space="0" w:color="auto"/>
        <w:right w:val="none" w:sz="0" w:space="0" w:color="auto"/>
      </w:divBdr>
    </w:div>
    <w:div w:id="1756705154">
      <w:bodyDiv w:val="1"/>
      <w:marLeft w:val="0"/>
      <w:marRight w:val="0"/>
      <w:marTop w:val="0"/>
      <w:marBottom w:val="0"/>
      <w:divBdr>
        <w:top w:val="none" w:sz="0" w:space="0" w:color="auto"/>
        <w:left w:val="none" w:sz="0" w:space="0" w:color="auto"/>
        <w:bottom w:val="none" w:sz="0" w:space="0" w:color="auto"/>
        <w:right w:val="none" w:sz="0" w:space="0" w:color="auto"/>
      </w:divBdr>
    </w:div>
    <w:div w:id="196118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Classifieur_lin%C3%A9aire"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fr.wikipedia.org/wiki/Th%C3%A9or%C3%A8me_de_Bayes"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fr.wikipedia.org/wiki/Baggin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fr.wikipedia.org/wiki/Apprentissage_automatique"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1764</TotalTime>
  <Pages>8</Pages>
  <Words>1340</Words>
  <Characters>7372</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Lebrun</dc:creator>
  <cp:keywords/>
  <dc:description/>
  <cp:lastModifiedBy>Teycir</cp:lastModifiedBy>
  <cp:revision>8</cp:revision>
  <dcterms:created xsi:type="dcterms:W3CDTF">2022-02-27T17:51:00Z</dcterms:created>
  <dcterms:modified xsi:type="dcterms:W3CDTF">2022-03-06T12:25:00Z</dcterms:modified>
</cp:coreProperties>
</file>