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8DD0D" w14:textId="77777777" w:rsidR="0042563D" w:rsidRPr="00BD146E" w:rsidRDefault="0042563D" w:rsidP="0042563D">
      <w:pPr>
        <w:spacing w:after="0" w:line="256" w:lineRule="auto"/>
        <w:ind w:right="232"/>
        <w:jc w:val="right"/>
        <w:rPr>
          <w:rFonts w:ascii="Times New Roman" w:eastAsia="Calibri" w:hAnsi="Times New Roman" w:cs="Times New Roman"/>
        </w:rPr>
      </w:pPr>
      <w:r w:rsidRPr="00BD146E">
        <w:rPr>
          <w:rFonts w:ascii="Times New Roman" w:eastAsia="Times New Roman" w:hAnsi="Times New Roman" w:cs="Times New Roman"/>
          <w:b/>
          <w:sz w:val="20"/>
        </w:rPr>
        <w:t xml:space="preserve">Федеральное государственное бюджетное образовательное учреждение высшего образования </w:t>
      </w:r>
    </w:p>
    <w:p w14:paraId="371519C2" w14:textId="77777777" w:rsidR="0042563D" w:rsidRPr="00BD146E" w:rsidRDefault="0042563D" w:rsidP="0042563D">
      <w:pPr>
        <w:spacing w:after="4"/>
        <w:ind w:left="4479" w:hanging="3171"/>
        <w:rPr>
          <w:rFonts w:ascii="Times New Roman" w:eastAsia="Calibri" w:hAnsi="Times New Roman" w:cs="Times New Roman"/>
        </w:rPr>
      </w:pPr>
      <w:r w:rsidRPr="00BD146E">
        <w:rPr>
          <w:rFonts w:ascii="Times New Roman" w:eastAsia="Times New Roman" w:hAnsi="Times New Roman" w:cs="Times New Roman"/>
          <w:b/>
          <w:sz w:val="20"/>
        </w:rPr>
        <w:t xml:space="preserve">«РОССИЙСКАЯ АКАДЕМИЯ НАРОДНОГО ХОЗЯЙСТВА И ГОСУДАРСТВЕННОЙ СЛУЖБЫ  </w:t>
      </w:r>
    </w:p>
    <w:p w14:paraId="3F89FFBE" w14:textId="77777777" w:rsidR="0042563D" w:rsidRPr="00BD146E" w:rsidRDefault="0042563D" w:rsidP="0042563D">
      <w:pPr>
        <w:spacing w:after="0" w:line="256" w:lineRule="auto"/>
        <w:ind w:left="770"/>
        <w:jc w:val="center"/>
        <w:rPr>
          <w:rFonts w:ascii="Times New Roman" w:eastAsia="Calibri" w:hAnsi="Times New Roman" w:cs="Times New Roman"/>
        </w:rPr>
      </w:pPr>
      <w:r w:rsidRPr="00BD146E">
        <w:rPr>
          <w:rFonts w:ascii="Times New Roman" w:eastAsia="Times New Roman" w:hAnsi="Times New Roman" w:cs="Times New Roman"/>
          <w:b/>
          <w:sz w:val="20"/>
        </w:rPr>
        <w:t xml:space="preserve">ПРИ ПРЕЗИДЕНТЕ РОССИЙСКОЙ ФЕДЕРАЦИИ» </w:t>
      </w:r>
    </w:p>
    <w:p w14:paraId="2C24F4D1" w14:textId="77777777" w:rsidR="0042563D" w:rsidRPr="00BD146E" w:rsidRDefault="0042563D" w:rsidP="0042563D">
      <w:pPr>
        <w:spacing w:after="0" w:line="256" w:lineRule="auto"/>
        <w:jc w:val="center"/>
        <w:rPr>
          <w:rFonts w:ascii="Times New Roman" w:eastAsia="Calibri" w:hAnsi="Times New Roman" w:cs="Times New Roman"/>
        </w:rPr>
      </w:pPr>
      <w:r w:rsidRPr="00BD146E">
        <w:rPr>
          <w:rFonts w:ascii="Times New Roman" w:eastAsia="Calibri" w:hAnsi="Times New Roman" w:cs="Times New Roman"/>
          <w:sz w:val="4"/>
        </w:rPr>
        <w:t xml:space="preserve"> </w:t>
      </w:r>
      <w:r w:rsidRPr="00BD146E">
        <w:rPr>
          <w:rFonts w:ascii="Calibri" w:eastAsia="Calibri" w:hAnsi="Calibri" w:cs="Times New Roman"/>
          <w:noProof/>
        </w:rPr>
        <mc:AlternateContent>
          <mc:Choice Requires="wpg">
            <w:drawing>
              <wp:inline distT="0" distB="0" distL="0" distR="0" wp14:anchorId="4E5EA4B2" wp14:editId="1FE11B68">
                <wp:extent cx="5979795" cy="56515"/>
                <wp:effectExtent l="0" t="0" r="1905" b="635"/>
                <wp:docPr id="4" name="Group 194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795" cy="56515"/>
                          <a:chOff x="0" y="0"/>
                          <a:chExt cx="59799" cy="563"/>
                        </a:xfrm>
                      </wpg:grpSpPr>
                      <wps:wsp>
                        <wps:cNvPr id="5" name="Shape 21579"/>
                        <wps:cNvSpPr>
                          <a:spLocks/>
                        </wps:cNvSpPr>
                        <wps:spPr bwMode="auto">
                          <a:xfrm>
                            <a:off x="0" y="472"/>
                            <a:ext cx="59799" cy="91"/>
                          </a:xfrm>
                          <a:custGeom>
                            <a:avLst/>
                            <a:gdLst>
                              <a:gd name="T0" fmla="*/ 0 w 5979922"/>
                              <a:gd name="T1" fmla="*/ 0 h 9144"/>
                              <a:gd name="T2" fmla="*/ 5979922 w 5979922"/>
                              <a:gd name="T3" fmla="*/ 0 h 9144"/>
                              <a:gd name="T4" fmla="*/ 5979922 w 5979922"/>
                              <a:gd name="T5" fmla="*/ 9144 h 9144"/>
                              <a:gd name="T6" fmla="*/ 0 w 5979922"/>
                              <a:gd name="T7" fmla="*/ 9144 h 9144"/>
                              <a:gd name="T8" fmla="*/ 0 w 5979922"/>
                              <a:gd name="T9" fmla="*/ 0 h 9144"/>
                              <a:gd name="T10" fmla="*/ 0 w 5979922"/>
                              <a:gd name="T11" fmla="*/ 0 h 9144"/>
                              <a:gd name="T12" fmla="*/ 5979922 w 5979922"/>
                              <a:gd name="T13" fmla="*/ 9144 h 9144"/>
                            </a:gdLst>
                            <a:ahLst/>
                            <a:cxnLst>
                              <a:cxn ang="0">
                                <a:pos x="T0" y="T1"/>
                              </a:cxn>
                              <a:cxn ang="0">
                                <a:pos x="T2" y="T3"/>
                              </a:cxn>
                              <a:cxn ang="0">
                                <a:pos x="T4" y="T5"/>
                              </a:cxn>
                              <a:cxn ang="0">
                                <a:pos x="T6" y="T7"/>
                              </a:cxn>
                              <a:cxn ang="0">
                                <a:pos x="T8" y="T9"/>
                              </a:cxn>
                            </a:cxnLst>
                            <a:rect l="T10" t="T11" r="T12" b="T13"/>
                            <a:pathLst>
                              <a:path w="5979922" h="9144">
                                <a:moveTo>
                                  <a:pt x="0" y="0"/>
                                </a:moveTo>
                                <a:lnTo>
                                  <a:pt x="5979922" y="0"/>
                                </a:lnTo>
                                <a:lnTo>
                                  <a:pt x="5979922"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 name="Shape 21580"/>
                        <wps:cNvSpPr>
                          <a:spLocks/>
                        </wps:cNvSpPr>
                        <wps:spPr bwMode="auto">
                          <a:xfrm>
                            <a:off x="0" y="0"/>
                            <a:ext cx="59799" cy="381"/>
                          </a:xfrm>
                          <a:custGeom>
                            <a:avLst/>
                            <a:gdLst>
                              <a:gd name="T0" fmla="*/ 0 w 5979922"/>
                              <a:gd name="T1" fmla="*/ 0 h 38100"/>
                              <a:gd name="T2" fmla="*/ 5979922 w 5979922"/>
                              <a:gd name="T3" fmla="*/ 0 h 38100"/>
                              <a:gd name="T4" fmla="*/ 5979922 w 5979922"/>
                              <a:gd name="T5" fmla="*/ 38100 h 38100"/>
                              <a:gd name="T6" fmla="*/ 0 w 5979922"/>
                              <a:gd name="T7" fmla="*/ 38100 h 38100"/>
                              <a:gd name="T8" fmla="*/ 0 w 5979922"/>
                              <a:gd name="T9" fmla="*/ 0 h 38100"/>
                              <a:gd name="T10" fmla="*/ 0 w 5979922"/>
                              <a:gd name="T11" fmla="*/ 0 h 38100"/>
                              <a:gd name="T12" fmla="*/ 5979922 w 5979922"/>
                              <a:gd name="T13" fmla="*/ 38100 h 38100"/>
                            </a:gdLst>
                            <a:ahLst/>
                            <a:cxnLst>
                              <a:cxn ang="0">
                                <a:pos x="T0" y="T1"/>
                              </a:cxn>
                              <a:cxn ang="0">
                                <a:pos x="T2" y="T3"/>
                              </a:cxn>
                              <a:cxn ang="0">
                                <a:pos x="T4" y="T5"/>
                              </a:cxn>
                              <a:cxn ang="0">
                                <a:pos x="T6" y="T7"/>
                              </a:cxn>
                              <a:cxn ang="0">
                                <a:pos x="T8" y="T9"/>
                              </a:cxn>
                            </a:cxnLst>
                            <a:rect l="T10" t="T11" r="T12" b="T13"/>
                            <a:pathLst>
                              <a:path w="5979922" h="38100">
                                <a:moveTo>
                                  <a:pt x="0" y="0"/>
                                </a:moveTo>
                                <a:lnTo>
                                  <a:pt x="5979922" y="0"/>
                                </a:lnTo>
                                <a:lnTo>
                                  <a:pt x="5979922" y="38100"/>
                                </a:lnTo>
                                <a:lnTo>
                                  <a:pt x="0" y="38100"/>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EF536A7" id="Group 19425" o:spid="_x0000_s1026" style="width:470.85pt;height:4.45pt;mso-position-horizontal-relative:char;mso-position-vertical-relative:line" coordsize="5979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">
                <v:shape id="Shape 21579" o:spid="_x0000_s1027" style="position:absolute;top:472;width:59799;height:91;visibility:visible;mso-wrap-style:square;v-text-anchor:top" coordsize="59799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" path="m,l5979922,r,9144l,9144,,e" fillcolor="black" stroked="f" strokeweight="0">
                  <v:stroke miterlimit="83231f" joinstyle="miter"/>
                  <v:path arrowok="t" o:connecttype="custom" o:connectlocs="0,0;59799,0;59799,91;0,91;0,0" o:connectangles="0,0,0,0,0" textboxrect="0,0,5979922,9144"/>
                </v:shape>
                <v:shape id="Shape 21580" o:spid="_x0000_s1028" style="position:absolute;width:59799;height:381;visibility:visible;mso-wrap-style:square;v-text-anchor:top" coordsize="597992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" path="m,l5979922,r,38100l,38100,,e" fillcolor="black" stroked="f" strokeweight="0">
                  <v:stroke miterlimit="83231f" joinstyle="miter"/>
                  <v:path arrowok="t" o:connecttype="custom" o:connectlocs="0,0;59799,0;59799,381;0,381;0,0" o:connectangles="0,0,0,0,0" textboxrect="0,0,5979922,38100"/>
                </v:shape>
                <w10:anchorlock/>
              </v:group>
            </w:pict>
          </mc:Fallback>
        </mc:AlternateContent>
      </w:r>
    </w:p>
    <w:p w14:paraId="20D0B2C5" w14:textId="77777777" w:rsidR="0042563D" w:rsidRPr="00BD146E" w:rsidRDefault="0042563D" w:rsidP="0042563D">
      <w:pPr>
        <w:spacing w:after="221" w:line="256" w:lineRule="auto"/>
        <w:jc w:val="center"/>
        <w:rPr>
          <w:rFonts w:ascii="Times New Roman" w:eastAsia="Calibri" w:hAnsi="Times New Roman" w:cs="Times New Roman"/>
          <w:b/>
          <w:sz w:val="28"/>
          <w:szCs w:val="28"/>
        </w:rPr>
      </w:pPr>
      <w:r w:rsidRPr="00BD146E">
        <w:rPr>
          <w:rFonts w:ascii="Times New Roman" w:eastAsia="Calibri" w:hAnsi="Times New Roman" w:cs="Times New Roman"/>
          <w:b/>
          <w:sz w:val="28"/>
          <w:szCs w:val="28"/>
        </w:rPr>
        <w:t>Сибирский институт управления – филиал РАНХиГС</w:t>
      </w:r>
    </w:p>
    <w:p w14:paraId="0166F5EE" w14:textId="77777777" w:rsidR="0042563D" w:rsidRPr="00BD146E" w:rsidRDefault="0042563D" w:rsidP="0042563D">
      <w:pPr>
        <w:spacing w:after="21" w:line="256" w:lineRule="auto"/>
        <w:ind w:left="283"/>
        <w:rPr>
          <w:rFonts w:ascii="Calibri" w:eastAsia="Calibri" w:hAnsi="Calibri" w:cs="Times New Roman"/>
        </w:rPr>
      </w:pPr>
      <w:r w:rsidRPr="00BD146E">
        <w:rPr>
          <w:rFonts w:ascii="Calibri" w:eastAsia="Calibri" w:hAnsi="Calibri" w:cs="Times New Roman"/>
        </w:rPr>
        <w:t xml:space="preserve"> </w:t>
      </w:r>
    </w:p>
    <w:p w14:paraId="65F54E13" w14:textId="77777777" w:rsidR="0042563D" w:rsidRPr="00BD146E" w:rsidRDefault="0042563D" w:rsidP="0042563D">
      <w:pPr>
        <w:spacing w:after="21" w:line="256" w:lineRule="auto"/>
        <w:ind w:left="283"/>
        <w:rPr>
          <w:rFonts w:ascii="Times New Roman" w:eastAsia="Calibri" w:hAnsi="Times New Roman" w:cs="Times New Roman"/>
        </w:rPr>
      </w:pPr>
    </w:p>
    <w:p w14:paraId="0EC12BF6" w14:textId="77777777" w:rsidR="0042563D" w:rsidRPr="00BD146E" w:rsidRDefault="0042563D" w:rsidP="0042563D">
      <w:pPr>
        <w:spacing w:after="0" w:line="240" w:lineRule="auto"/>
        <w:rPr>
          <w:rFonts w:ascii="Times New Roman" w:eastAsia="Times New Roman" w:hAnsi="Times New Roman" w:cs="Times New Roman"/>
          <w:color w:val="000000"/>
          <w:lang w:eastAsia="ru-RU"/>
        </w:rPr>
      </w:pPr>
      <w:r w:rsidRPr="00BD146E">
        <w:rPr>
          <w:rFonts w:ascii="Times New Roman" w:eastAsia="Calibri" w:hAnsi="Times New Roman" w:cs="Times New Roman"/>
        </w:rPr>
        <w:t xml:space="preserve">Направление подготовки/специальность: </w:t>
      </w:r>
      <w:r w:rsidRPr="00BD146E">
        <w:rPr>
          <w:rFonts w:ascii="Times New Roman" w:eastAsia="Times New Roman" w:hAnsi="Times New Roman" w:cs="Times New Roman"/>
          <w:color w:val="000000"/>
          <w:lang w:eastAsia="ru-RU"/>
        </w:rPr>
        <w:t>Правовое обеспечение национальной безопасности</w:t>
      </w:r>
    </w:p>
    <w:p w14:paraId="23C04161" w14:textId="77777777" w:rsidR="0042563D" w:rsidRPr="00BD146E" w:rsidRDefault="0042563D" w:rsidP="0042563D">
      <w:pPr>
        <w:spacing w:after="28" w:line="240" w:lineRule="auto"/>
        <w:rPr>
          <w:rFonts w:ascii="Times New Roman" w:eastAsia="Calibri" w:hAnsi="Times New Roman" w:cs="Times New Roman"/>
        </w:rPr>
      </w:pPr>
      <w:r w:rsidRPr="00BD146E">
        <w:rPr>
          <w:rFonts w:ascii="Times New Roman" w:eastAsia="Calibri" w:hAnsi="Times New Roman" w:cs="Times New Roman"/>
        </w:rPr>
        <w:t xml:space="preserve">Направленность (профиль)/специализация: Гражданско-правовая  </w:t>
      </w:r>
    </w:p>
    <w:p w14:paraId="2198E4E1" w14:textId="77777777" w:rsidR="0042563D" w:rsidRPr="00BD146E" w:rsidRDefault="0042563D" w:rsidP="0042563D">
      <w:pPr>
        <w:spacing w:after="106" w:line="256" w:lineRule="auto"/>
        <w:rPr>
          <w:rFonts w:ascii="Times New Roman" w:eastAsia="Calibri" w:hAnsi="Times New Roman" w:cs="Times New Roman"/>
        </w:rPr>
      </w:pPr>
    </w:p>
    <w:p w14:paraId="01915FE3" w14:textId="77777777" w:rsidR="0042563D" w:rsidRPr="00BD146E" w:rsidRDefault="0042563D" w:rsidP="0042563D">
      <w:pPr>
        <w:spacing w:after="64" w:line="256" w:lineRule="auto"/>
        <w:jc w:val="center"/>
        <w:rPr>
          <w:rFonts w:ascii="Times New Roman" w:eastAsia="Calibri" w:hAnsi="Times New Roman" w:cs="Times New Roman"/>
        </w:rPr>
      </w:pPr>
      <w:r w:rsidRPr="00BD146E">
        <w:rPr>
          <w:rFonts w:ascii="Times New Roman" w:eastAsia="Calibri" w:hAnsi="Times New Roman" w:cs="Times New Roman"/>
        </w:rPr>
        <w:t xml:space="preserve"> </w:t>
      </w:r>
    </w:p>
    <w:p w14:paraId="41183A44" w14:textId="77777777" w:rsidR="0042563D" w:rsidRPr="00BD146E" w:rsidRDefault="0042563D" w:rsidP="0042563D">
      <w:pPr>
        <w:widowControl w:val="0"/>
        <w:autoSpaceDE w:val="0"/>
        <w:autoSpaceDN w:val="0"/>
        <w:adjustRightInd w:val="0"/>
        <w:spacing w:before="108" w:after="0" w:line="240" w:lineRule="auto"/>
        <w:ind w:right="437"/>
        <w:jc w:val="center"/>
        <w:outlineLvl w:val="0"/>
        <w:rPr>
          <w:rFonts w:ascii="Times New Roman" w:eastAsia="Times New Roman" w:hAnsi="Times New Roman" w:cs="Times New Roman"/>
          <w:b/>
          <w:bCs/>
        </w:rPr>
      </w:pPr>
      <w:bookmarkStart w:id="0" w:name="_Toc216052846"/>
      <w:r w:rsidRPr="00BD146E">
        <w:rPr>
          <w:rFonts w:ascii="Times New Roman" w:eastAsia="Times New Roman" w:hAnsi="Times New Roman" w:cs="Times New Roman"/>
          <w:b/>
          <w:bCs/>
        </w:rPr>
        <w:t>КУРСОВАЯ РАБОТА</w:t>
      </w:r>
      <w:bookmarkEnd w:id="0"/>
    </w:p>
    <w:p w14:paraId="59802263" w14:textId="77777777" w:rsidR="0042563D" w:rsidRPr="00BD146E" w:rsidRDefault="0042563D" w:rsidP="0042563D">
      <w:pPr>
        <w:spacing w:after="0" w:line="256" w:lineRule="auto"/>
        <w:ind w:hanging="10"/>
        <w:rPr>
          <w:rFonts w:ascii="Times New Roman" w:eastAsia="Calibri" w:hAnsi="Times New Roman" w:cs="Times New Roman"/>
        </w:rPr>
      </w:pPr>
    </w:p>
    <w:p w14:paraId="42F964AA" w14:textId="77777777" w:rsidR="0042563D" w:rsidRPr="0042563D" w:rsidRDefault="0042563D" w:rsidP="0042563D">
      <w:pPr>
        <w:spacing w:after="0" w:line="256" w:lineRule="auto"/>
        <w:ind w:hanging="10"/>
        <w:jc w:val="both"/>
        <w:rPr>
          <w:rFonts w:ascii="Times New Roman" w:eastAsia="Calibri" w:hAnsi="Times New Roman" w:cs="Times New Roman"/>
        </w:rPr>
      </w:pPr>
      <w:r w:rsidRPr="00BD146E">
        <w:rPr>
          <w:rFonts w:ascii="Times New Roman" w:eastAsia="Calibri" w:hAnsi="Times New Roman" w:cs="Times New Roman"/>
          <w:b/>
          <w:bCs/>
        </w:rPr>
        <w:t xml:space="preserve">по теме: </w:t>
      </w:r>
      <w:r w:rsidRPr="0042563D">
        <w:rPr>
          <w:rFonts w:ascii="Times New Roman" w:eastAsia="Calibri" w:hAnsi="Times New Roman" w:cs="Times New Roman"/>
        </w:rPr>
        <w:t>Правовое регулирование виртуальной собственности в онлайн-играх</w:t>
      </w:r>
    </w:p>
    <w:p w14:paraId="23B4138C" w14:textId="7497A618" w:rsidR="0042563D" w:rsidRDefault="0042563D" w:rsidP="0042563D">
      <w:pPr>
        <w:spacing w:after="0" w:line="256" w:lineRule="auto"/>
        <w:ind w:hanging="10"/>
        <w:jc w:val="both"/>
        <w:rPr>
          <w:rFonts w:ascii="Times New Roman" w:eastAsia="Calibri" w:hAnsi="Times New Roman" w:cs="Times New Roman"/>
        </w:rPr>
      </w:pPr>
    </w:p>
    <w:p w14:paraId="175B00E8" w14:textId="77777777" w:rsidR="0042563D" w:rsidRDefault="0042563D" w:rsidP="0042563D">
      <w:pPr>
        <w:spacing w:after="0" w:line="256" w:lineRule="auto"/>
        <w:ind w:hanging="10"/>
        <w:jc w:val="both"/>
        <w:rPr>
          <w:rFonts w:ascii="Times New Roman" w:eastAsia="Calibri" w:hAnsi="Times New Roman" w:cs="Times New Roman"/>
        </w:rPr>
      </w:pPr>
    </w:p>
    <w:p w14:paraId="0C7F5F69" w14:textId="77777777" w:rsidR="0042563D" w:rsidRDefault="0042563D" w:rsidP="0042563D">
      <w:pPr>
        <w:spacing w:after="0" w:line="256" w:lineRule="auto"/>
        <w:ind w:hanging="10"/>
        <w:jc w:val="both"/>
        <w:rPr>
          <w:rFonts w:ascii="Times New Roman" w:eastAsia="Calibri" w:hAnsi="Times New Roman" w:cs="Times New Roman"/>
        </w:rPr>
      </w:pPr>
    </w:p>
    <w:p w14:paraId="684281FB" w14:textId="77777777" w:rsidR="0042563D" w:rsidRDefault="0042563D" w:rsidP="0042563D">
      <w:pPr>
        <w:spacing w:after="0" w:line="256" w:lineRule="auto"/>
        <w:ind w:hanging="10"/>
        <w:jc w:val="both"/>
        <w:rPr>
          <w:rFonts w:ascii="Times New Roman" w:eastAsia="Calibri" w:hAnsi="Times New Roman" w:cs="Times New Roman"/>
        </w:rPr>
      </w:pPr>
    </w:p>
    <w:p w14:paraId="3332C5CB" w14:textId="77777777" w:rsidR="0042563D" w:rsidRDefault="0042563D" w:rsidP="0042563D">
      <w:pPr>
        <w:spacing w:after="0" w:line="256" w:lineRule="auto"/>
        <w:ind w:hanging="10"/>
        <w:jc w:val="both"/>
        <w:rPr>
          <w:rFonts w:ascii="Times New Roman" w:eastAsia="Calibri" w:hAnsi="Times New Roman" w:cs="Times New Roman"/>
        </w:rPr>
      </w:pPr>
    </w:p>
    <w:p w14:paraId="0FE5847A" w14:textId="77777777" w:rsidR="0042563D" w:rsidRDefault="0042563D" w:rsidP="0042563D">
      <w:pPr>
        <w:spacing w:after="0" w:line="256" w:lineRule="auto"/>
        <w:ind w:hanging="10"/>
        <w:jc w:val="both"/>
        <w:rPr>
          <w:rFonts w:ascii="Times New Roman" w:eastAsia="Calibri" w:hAnsi="Times New Roman" w:cs="Times New Roman"/>
        </w:rPr>
      </w:pPr>
    </w:p>
    <w:p w14:paraId="79D86573" w14:textId="77777777" w:rsidR="0042563D" w:rsidRDefault="0042563D" w:rsidP="0042563D">
      <w:pPr>
        <w:spacing w:after="0" w:line="256" w:lineRule="auto"/>
        <w:ind w:hanging="10"/>
        <w:jc w:val="both"/>
        <w:rPr>
          <w:rFonts w:ascii="Times New Roman" w:eastAsia="Calibri" w:hAnsi="Times New Roman" w:cs="Times New Roman"/>
        </w:rPr>
      </w:pPr>
    </w:p>
    <w:p w14:paraId="381245D5" w14:textId="77777777" w:rsidR="0042563D" w:rsidRDefault="0042563D" w:rsidP="0042563D">
      <w:pPr>
        <w:spacing w:after="0" w:line="256" w:lineRule="auto"/>
        <w:ind w:hanging="10"/>
        <w:jc w:val="both"/>
        <w:rPr>
          <w:rFonts w:ascii="Times New Roman" w:eastAsia="Calibri" w:hAnsi="Times New Roman" w:cs="Times New Roman"/>
        </w:rPr>
      </w:pPr>
    </w:p>
    <w:p w14:paraId="1B171417" w14:textId="77777777" w:rsidR="0042563D" w:rsidRDefault="0042563D" w:rsidP="0042563D">
      <w:pPr>
        <w:spacing w:after="0" w:line="256" w:lineRule="auto"/>
        <w:ind w:hanging="10"/>
        <w:jc w:val="both"/>
        <w:rPr>
          <w:rFonts w:ascii="Times New Roman" w:eastAsia="Calibri" w:hAnsi="Times New Roman" w:cs="Times New Roman"/>
        </w:rPr>
      </w:pPr>
    </w:p>
    <w:p w14:paraId="14087869" w14:textId="77777777" w:rsidR="0042563D" w:rsidRDefault="0042563D" w:rsidP="0042563D">
      <w:pPr>
        <w:spacing w:after="0" w:line="256" w:lineRule="auto"/>
        <w:ind w:hanging="10"/>
        <w:jc w:val="both"/>
        <w:rPr>
          <w:rFonts w:ascii="Times New Roman" w:eastAsia="Calibri" w:hAnsi="Times New Roman" w:cs="Times New Roman"/>
        </w:rPr>
      </w:pPr>
    </w:p>
    <w:p w14:paraId="327B960D" w14:textId="77777777" w:rsidR="0042563D" w:rsidRDefault="0042563D" w:rsidP="0042563D">
      <w:pPr>
        <w:spacing w:after="0" w:line="256" w:lineRule="auto"/>
        <w:ind w:hanging="10"/>
        <w:jc w:val="both"/>
        <w:rPr>
          <w:rFonts w:ascii="Times New Roman" w:eastAsia="Calibri" w:hAnsi="Times New Roman" w:cs="Times New Roman"/>
        </w:rPr>
      </w:pPr>
    </w:p>
    <w:p w14:paraId="758B1831" w14:textId="77777777" w:rsidR="0042563D" w:rsidRDefault="0042563D" w:rsidP="0042563D">
      <w:pPr>
        <w:spacing w:after="0" w:line="256" w:lineRule="auto"/>
        <w:ind w:hanging="10"/>
        <w:jc w:val="both"/>
        <w:rPr>
          <w:rFonts w:ascii="Times New Roman" w:eastAsia="Calibri" w:hAnsi="Times New Roman" w:cs="Times New Roman"/>
        </w:rPr>
      </w:pPr>
    </w:p>
    <w:p w14:paraId="14F9A24F" w14:textId="47D45D95" w:rsidR="0042563D" w:rsidRDefault="0042563D" w:rsidP="0042563D">
      <w:pPr>
        <w:spacing w:after="0" w:line="240" w:lineRule="auto"/>
        <w:ind w:left="4395" w:right="-7" w:hanging="10"/>
        <w:jc w:val="right"/>
        <w:rPr>
          <w:rFonts w:ascii="Times New Roman" w:eastAsia="Calibri" w:hAnsi="Times New Roman" w:cs="Times New Roman"/>
        </w:rPr>
      </w:pPr>
      <w:r w:rsidRPr="00BD146E">
        <w:rPr>
          <w:rFonts w:ascii="Times New Roman" w:eastAsia="Times New Roman" w:hAnsi="Times New Roman" w:cs="Times New Roman"/>
          <w:b/>
        </w:rPr>
        <w:t>Выполнил</w:t>
      </w:r>
      <w:r w:rsidRPr="00BD146E">
        <w:rPr>
          <w:rFonts w:ascii="Times New Roman" w:eastAsia="Calibri" w:hAnsi="Times New Roman" w:cs="Times New Roman"/>
        </w:rPr>
        <w:t xml:space="preserve">: обучающийся </w:t>
      </w:r>
      <w:r>
        <w:rPr>
          <w:rFonts w:ascii="Times New Roman" w:eastAsia="Calibri" w:hAnsi="Times New Roman" w:cs="Times New Roman"/>
        </w:rPr>
        <w:t xml:space="preserve">21176 </w:t>
      </w:r>
      <w:r w:rsidRPr="00BD146E">
        <w:rPr>
          <w:rFonts w:ascii="Times New Roman" w:eastAsia="Calibri" w:hAnsi="Times New Roman" w:cs="Times New Roman"/>
        </w:rPr>
        <w:t xml:space="preserve">группы </w:t>
      </w:r>
    </w:p>
    <w:p w14:paraId="3FEB06D4" w14:textId="77777777" w:rsidR="0042563D" w:rsidRDefault="0042563D" w:rsidP="0042563D">
      <w:pPr>
        <w:spacing w:after="0" w:line="240" w:lineRule="auto"/>
        <w:ind w:left="4395" w:right="-7" w:hanging="10"/>
        <w:jc w:val="right"/>
        <w:rPr>
          <w:rFonts w:ascii="Times New Roman" w:eastAsia="Calibri" w:hAnsi="Times New Roman" w:cs="Times New Roman"/>
        </w:rPr>
      </w:pPr>
      <w:r>
        <w:rPr>
          <w:rFonts w:ascii="Times New Roman" w:eastAsia="Calibri" w:hAnsi="Times New Roman" w:cs="Times New Roman"/>
        </w:rPr>
        <w:t>очной</w:t>
      </w:r>
      <w:r w:rsidRPr="00BD146E">
        <w:rPr>
          <w:rFonts w:ascii="Times New Roman" w:eastAsia="Calibri" w:hAnsi="Times New Roman" w:cs="Times New Roman"/>
        </w:rPr>
        <w:t xml:space="preserve"> формы обучения </w:t>
      </w:r>
    </w:p>
    <w:p w14:paraId="5143C089" w14:textId="3916EF67" w:rsidR="0042563D" w:rsidRPr="00BD146E" w:rsidRDefault="0042563D" w:rsidP="0042563D">
      <w:pPr>
        <w:spacing w:after="0" w:line="240" w:lineRule="auto"/>
        <w:ind w:left="4395" w:right="-7" w:hanging="10"/>
        <w:jc w:val="right"/>
        <w:rPr>
          <w:rFonts w:ascii="Times New Roman" w:eastAsia="Calibri" w:hAnsi="Times New Roman" w:cs="Times New Roman"/>
        </w:rPr>
      </w:pPr>
      <w:r>
        <w:rPr>
          <w:rFonts w:ascii="Times New Roman" w:eastAsia="Calibri" w:hAnsi="Times New Roman" w:cs="Times New Roman"/>
        </w:rPr>
        <w:t>Михальченко Виталий Александрович</w:t>
      </w:r>
      <w:r w:rsidRPr="00BD146E">
        <w:rPr>
          <w:rFonts w:ascii="Times New Roman" w:eastAsia="Calibri" w:hAnsi="Times New Roman" w:cs="Times New Roman"/>
        </w:rPr>
        <w:t xml:space="preserve"> </w:t>
      </w:r>
    </w:p>
    <w:p w14:paraId="2F3E24FB" w14:textId="68BB7403" w:rsidR="0042563D" w:rsidRPr="00BD146E" w:rsidRDefault="0042563D" w:rsidP="0042563D">
      <w:pPr>
        <w:spacing w:after="0" w:line="240" w:lineRule="auto"/>
        <w:ind w:right="-7"/>
        <w:rPr>
          <w:rFonts w:ascii="Times New Roman" w:eastAsia="Calibri" w:hAnsi="Times New Roman" w:cs="Times New Roman"/>
        </w:rPr>
      </w:pPr>
    </w:p>
    <w:p w14:paraId="7E1D8985" w14:textId="72466158" w:rsidR="0042563D" w:rsidRPr="00BD146E" w:rsidRDefault="0042563D" w:rsidP="0042563D">
      <w:pPr>
        <w:spacing w:after="0" w:line="256" w:lineRule="auto"/>
        <w:ind w:left="4395" w:right="-7" w:hanging="10"/>
        <w:jc w:val="right"/>
        <w:rPr>
          <w:rFonts w:ascii="Times New Roman" w:eastAsia="Calibri" w:hAnsi="Times New Roman" w:cs="Times New Roman"/>
        </w:rPr>
      </w:pPr>
      <w:r>
        <w:rPr>
          <w:rFonts w:ascii="Times New Roman" w:eastAsia="Calibri" w:hAnsi="Times New Roman" w:cs="Times New Roman"/>
        </w:rPr>
        <w:t>_</w:t>
      </w:r>
      <w:r w:rsidRPr="00BD146E">
        <w:rPr>
          <w:rFonts w:ascii="Times New Roman" w:eastAsia="Calibri" w:hAnsi="Times New Roman" w:cs="Times New Roman"/>
        </w:rPr>
        <w:t xml:space="preserve">__________________________________ </w:t>
      </w:r>
    </w:p>
    <w:p w14:paraId="4E31B970" w14:textId="77777777" w:rsidR="0042563D" w:rsidRPr="00BD146E" w:rsidRDefault="0042563D" w:rsidP="0042563D">
      <w:pPr>
        <w:spacing w:after="4" w:line="266" w:lineRule="auto"/>
        <w:ind w:left="5103" w:right="-7" w:firstLine="561"/>
        <w:jc w:val="center"/>
        <w:rPr>
          <w:rFonts w:ascii="Times New Roman" w:eastAsia="Calibri" w:hAnsi="Times New Roman" w:cs="Times New Roman"/>
        </w:rPr>
      </w:pPr>
      <w:r w:rsidRPr="00BD146E">
        <w:rPr>
          <w:rFonts w:ascii="Times New Roman" w:eastAsia="Times New Roman" w:hAnsi="Times New Roman" w:cs="Times New Roman"/>
          <w:i/>
          <w:sz w:val="20"/>
        </w:rPr>
        <w:t>(подпись обучающегося)</w:t>
      </w:r>
    </w:p>
    <w:p w14:paraId="64A3DCEB" w14:textId="77777777" w:rsidR="0042563D" w:rsidRPr="00BD146E" w:rsidRDefault="0042563D" w:rsidP="0042563D">
      <w:pPr>
        <w:spacing w:after="4" w:line="266" w:lineRule="auto"/>
        <w:ind w:left="4395" w:right="-7"/>
        <w:jc w:val="center"/>
        <w:rPr>
          <w:rFonts w:ascii="Times New Roman" w:eastAsia="Calibri" w:hAnsi="Times New Roman" w:cs="Times New Roman"/>
        </w:rPr>
      </w:pPr>
    </w:p>
    <w:p w14:paraId="7D5F1E66" w14:textId="77777777" w:rsidR="0042563D" w:rsidRPr="00BD146E" w:rsidRDefault="0042563D" w:rsidP="0042563D">
      <w:pPr>
        <w:spacing w:after="29" w:line="259" w:lineRule="auto"/>
        <w:ind w:right="76" w:hanging="10"/>
        <w:rPr>
          <w:rFonts w:ascii="Times New Roman" w:eastAsia="Calibri" w:hAnsi="Times New Roman" w:cs="Times New Roman"/>
        </w:rPr>
      </w:pPr>
      <w:r w:rsidRPr="00BD146E">
        <w:rPr>
          <w:rFonts w:ascii="Times New Roman" w:eastAsia="Times New Roman" w:hAnsi="Times New Roman" w:cs="Times New Roman"/>
          <w:b/>
        </w:rPr>
        <w:t>Отметка</w:t>
      </w:r>
      <w:r w:rsidRPr="00BD146E">
        <w:rPr>
          <w:rFonts w:ascii="Times New Roman" w:eastAsia="Calibri" w:hAnsi="Times New Roman" w:cs="Times New Roman"/>
        </w:rPr>
        <w:t xml:space="preserve">____________________ </w:t>
      </w:r>
    </w:p>
    <w:p w14:paraId="451E38FF" w14:textId="77777777" w:rsidR="0042563D" w:rsidRPr="00BD146E" w:rsidRDefault="0042563D" w:rsidP="0042563D">
      <w:pPr>
        <w:spacing w:after="29" w:line="259" w:lineRule="auto"/>
        <w:ind w:right="76" w:hanging="10"/>
        <w:rPr>
          <w:rFonts w:ascii="Times New Roman" w:eastAsia="Calibri" w:hAnsi="Times New Roman" w:cs="Times New Roman"/>
        </w:rPr>
      </w:pPr>
    </w:p>
    <w:p w14:paraId="337D77E9" w14:textId="77777777" w:rsidR="0042563D" w:rsidRPr="00BD146E" w:rsidRDefault="0042563D" w:rsidP="0042563D">
      <w:pPr>
        <w:spacing w:after="0" w:line="259" w:lineRule="auto"/>
        <w:ind w:left="4395" w:right="76" w:hanging="10"/>
        <w:jc w:val="right"/>
        <w:rPr>
          <w:rFonts w:ascii="Times New Roman" w:eastAsia="Times New Roman" w:hAnsi="Times New Roman" w:cs="Times New Roman"/>
          <w:b/>
        </w:rPr>
      </w:pPr>
      <w:r w:rsidRPr="00BD146E">
        <w:rPr>
          <w:rFonts w:ascii="Times New Roman" w:eastAsia="Times New Roman" w:hAnsi="Times New Roman" w:cs="Times New Roman"/>
          <w:b/>
        </w:rPr>
        <w:t xml:space="preserve">Проверил: </w:t>
      </w:r>
    </w:p>
    <w:p w14:paraId="6F6E0759" w14:textId="77777777" w:rsidR="0042563D" w:rsidRPr="00BD146E" w:rsidRDefault="0042563D" w:rsidP="0042563D">
      <w:pPr>
        <w:spacing w:after="0" w:line="259" w:lineRule="auto"/>
        <w:ind w:left="4395" w:right="76" w:hanging="10"/>
        <w:jc w:val="right"/>
        <w:rPr>
          <w:rFonts w:ascii="Times New Roman" w:eastAsia="Calibri" w:hAnsi="Times New Roman" w:cs="Times New Roman"/>
        </w:rPr>
      </w:pPr>
      <w:r w:rsidRPr="00BD146E">
        <w:rPr>
          <w:rFonts w:ascii="Times New Roman" w:eastAsia="Calibri" w:hAnsi="Times New Roman" w:cs="Times New Roman"/>
        </w:rPr>
        <w:t xml:space="preserve">преподаватель/руководитель: </w:t>
      </w:r>
    </w:p>
    <w:p w14:paraId="6B1CDC23" w14:textId="77777777" w:rsidR="0042563D" w:rsidRPr="00BD146E" w:rsidRDefault="0042563D" w:rsidP="0042563D">
      <w:pPr>
        <w:spacing w:after="23" w:line="256" w:lineRule="auto"/>
        <w:ind w:left="4395" w:hanging="10"/>
        <w:jc w:val="right"/>
        <w:rPr>
          <w:rFonts w:ascii="Times New Roman" w:eastAsia="Calibri" w:hAnsi="Times New Roman" w:cs="Times New Roman"/>
        </w:rPr>
      </w:pPr>
      <w:r w:rsidRPr="00BD146E">
        <w:rPr>
          <w:rFonts w:ascii="Times New Roman" w:eastAsia="Calibri" w:hAnsi="Times New Roman" w:cs="Times New Roman"/>
        </w:rPr>
        <w:t xml:space="preserve">_________________________________________ </w:t>
      </w:r>
    </w:p>
    <w:p w14:paraId="4D361FD4" w14:textId="77777777" w:rsidR="0042563D" w:rsidRPr="00BD146E" w:rsidRDefault="0042563D" w:rsidP="0042563D">
      <w:pPr>
        <w:spacing w:after="0" w:line="256" w:lineRule="auto"/>
        <w:ind w:left="4395" w:hanging="10"/>
        <w:jc w:val="right"/>
        <w:rPr>
          <w:rFonts w:ascii="Times New Roman" w:eastAsia="Calibri" w:hAnsi="Times New Roman" w:cs="Times New Roman"/>
        </w:rPr>
      </w:pPr>
      <w:r w:rsidRPr="00BD146E">
        <w:rPr>
          <w:rFonts w:ascii="Times New Roman" w:eastAsia="Calibri" w:hAnsi="Times New Roman" w:cs="Times New Roman"/>
        </w:rPr>
        <w:t>_________________________________________</w:t>
      </w:r>
    </w:p>
    <w:p w14:paraId="306FDE42" w14:textId="77777777" w:rsidR="0042563D" w:rsidRPr="00BD146E" w:rsidRDefault="0042563D" w:rsidP="0042563D">
      <w:pPr>
        <w:spacing w:after="0" w:line="266" w:lineRule="auto"/>
        <w:ind w:left="4395" w:hanging="10"/>
        <w:jc w:val="right"/>
        <w:rPr>
          <w:rFonts w:ascii="Times New Roman" w:eastAsia="Calibri" w:hAnsi="Times New Roman" w:cs="Times New Roman"/>
        </w:rPr>
      </w:pPr>
      <w:r w:rsidRPr="00BD146E">
        <w:rPr>
          <w:rFonts w:ascii="Times New Roman" w:eastAsia="Times New Roman" w:hAnsi="Times New Roman" w:cs="Times New Roman"/>
          <w:i/>
          <w:sz w:val="20"/>
        </w:rPr>
        <w:t>(Ф.И.О., должность, ученая степень, звание)</w:t>
      </w:r>
    </w:p>
    <w:p w14:paraId="4EAE6670" w14:textId="284D170E" w:rsidR="0042563D" w:rsidRPr="00BD146E" w:rsidRDefault="0042563D" w:rsidP="0042563D">
      <w:pPr>
        <w:spacing w:after="0" w:line="266" w:lineRule="auto"/>
        <w:ind w:left="4395" w:hanging="10"/>
        <w:jc w:val="right"/>
        <w:rPr>
          <w:rFonts w:ascii="Times New Roman" w:eastAsia="Calibri" w:hAnsi="Times New Roman" w:cs="Times New Roman"/>
        </w:rPr>
      </w:pPr>
      <w:r w:rsidRPr="00BD146E">
        <w:rPr>
          <w:rFonts w:ascii="Times New Roman" w:eastAsia="Times New Roman" w:hAnsi="Times New Roman" w:cs="Times New Roman"/>
          <w:i/>
          <w:sz w:val="20"/>
        </w:rPr>
        <w:t xml:space="preserve">_____________________________________________ </w:t>
      </w:r>
    </w:p>
    <w:p w14:paraId="139CB613" w14:textId="77777777" w:rsidR="0042563D" w:rsidRPr="00BD146E" w:rsidRDefault="0042563D" w:rsidP="0042563D">
      <w:pPr>
        <w:spacing w:after="0"/>
        <w:ind w:left="4395" w:right="1179" w:hanging="10"/>
        <w:jc w:val="right"/>
        <w:rPr>
          <w:rFonts w:ascii="Times New Roman" w:eastAsia="Calibri" w:hAnsi="Times New Roman" w:cs="Times New Roman"/>
        </w:rPr>
      </w:pPr>
      <w:r w:rsidRPr="00BD146E">
        <w:rPr>
          <w:rFonts w:ascii="Times New Roman" w:eastAsia="Times New Roman" w:hAnsi="Times New Roman" w:cs="Times New Roman"/>
          <w:i/>
          <w:sz w:val="20"/>
        </w:rPr>
        <w:t xml:space="preserve">(подпись руководителя) </w:t>
      </w:r>
    </w:p>
    <w:p w14:paraId="7E01B324" w14:textId="77777777" w:rsidR="0042563D" w:rsidRPr="00BD146E" w:rsidRDefault="0042563D" w:rsidP="0042563D">
      <w:pPr>
        <w:spacing w:after="4" w:line="266" w:lineRule="auto"/>
        <w:ind w:left="4395" w:hanging="10"/>
        <w:jc w:val="right"/>
        <w:rPr>
          <w:rFonts w:ascii="Times New Roman" w:eastAsia="Calibri" w:hAnsi="Times New Roman" w:cs="Times New Roman"/>
        </w:rPr>
      </w:pPr>
      <w:r w:rsidRPr="00BD146E">
        <w:rPr>
          <w:rFonts w:ascii="Times New Roman" w:eastAsia="Times New Roman" w:hAnsi="Times New Roman" w:cs="Times New Roman"/>
        </w:rPr>
        <w:t xml:space="preserve">«______» _____________________20________г. </w:t>
      </w:r>
    </w:p>
    <w:p w14:paraId="22426DC8" w14:textId="77777777" w:rsidR="0042563D" w:rsidRPr="00BD146E" w:rsidRDefault="0042563D" w:rsidP="0042563D">
      <w:pPr>
        <w:spacing w:after="17" w:line="256" w:lineRule="auto"/>
        <w:ind w:left="4395"/>
        <w:jc w:val="center"/>
        <w:rPr>
          <w:rFonts w:ascii="Times New Roman" w:eastAsia="Calibri" w:hAnsi="Times New Roman" w:cs="Times New Roman"/>
        </w:rPr>
      </w:pPr>
      <w:r w:rsidRPr="00BD146E">
        <w:rPr>
          <w:rFonts w:ascii="Times New Roman" w:eastAsia="Times New Roman" w:hAnsi="Times New Roman" w:cs="Times New Roman"/>
          <w:i/>
          <w:sz w:val="20"/>
        </w:rPr>
        <w:t xml:space="preserve"> </w:t>
      </w:r>
    </w:p>
    <w:p w14:paraId="697A5550" w14:textId="77777777" w:rsidR="0042563D" w:rsidRPr="00BD146E" w:rsidRDefault="0042563D" w:rsidP="0042563D">
      <w:pPr>
        <w:spacing w:after="0" w:line="256" w:lineRule="auto"/>
        <w:ind w:left="5374"/>
        <w:jc w:val="center"/>
        <w:rPr>
          <w:rFonts w:ascii="Times New Roman" w:eastAsia="Calibri" w:hAnsi="Times New Roman" w:cs="Times New Roman"/>
        </w:rPr>
      </w:pPr>
    </w:p>
    <w:p w14:paraId="1527DF18" w14:textId="77777777" w:rsidR="0042563D" w:rsidRDefault="0042563D" w:rsidP="0042563D">
      <w:pPr>
        <w:spacing w:after="0" w:line="256" w:lineRule="auto"/>
        <w:ind w:left="5374"/>
        <w:jc w:val="center"/>
        <w:rPr>
          <w:rFonts w:ascii="Times New Roman" w:eastAsia="Calibri" w:hAnsi="Times New Roman" w:cs="Times New Roman"/>
        </w:rPr>
      </w:pPr>
    </w:p>
    <w:p w14:paraId="5B617037" w14:textId="77777777" w:rsidR="0042563D" w:rsidRPr="00BD146E" w:rsidRDefault="0042563D" w:rsidP="0042563D">
      <w:pPr>
        <w:spacing w:after="0" w:line="256" w:lineRule="auto"/>
        <w:ind w:left="5374"/>
        <w:jc w:val="center"/>
        <w:rPr>
          <w:rFonts w:ascii="Times New Roman" w:eastAsia="Calibri" w:hAnsi="Times New Roman" w:cs="Times New Roman"/>
        </w:rPr>
      </w:pPr>
    </w:p>
    <w:p w14:paraId="35A646F4" w14:textId="77777777" w:rsidR="0042563D" w:rsidRPr="00BD146E" w:rsidRDefault="0042563D" w:rsidP="0042563D">
      <w:pPr>
        <w:spacing w:after="0" w:line="256" w:lineRule="auto"/>
        <w:ind w:left="5374"/>
        <w:jc w:val="center"/>
        <w:rPr>
          <w:rFonts w:ascii="Times New Roman" w:eastAsia="Calibri" w:hAnsi="Times New Roman" w:cs="Times New Roman"/>
        </w:rPr>
      </w:pPr>
      <w:r w:rsidRPr="00BD146E">
        <w:rPr>
          <w:rFonts w:ascii="Times New Roman" w:eastAsia="Calibri" w:hAnsi="Times New Roman" w:cs="Times New Roman"/>
        </w:rPr>
        <w:t xml:space="preserve">  </w:t>
      </w:r>
    </w:p>
    <w:p w14:paraId="675F621C" w14:textId="46FCD110" w:rsidR="0042563D" w:rsidRPr="00BD146E" w:rsidRDefault="0042563D" w:rsidP="0042563D">
      <w:pPr>
        <w:spacing w:after="0" w:line="256" w:lineRule="auto"/>
        <w:ind w:hanging="10"/>
        <w:jc w:val="center"/>
        <w:rPr>
          <w:rFonts w:ascii="Times New Roman" w:eastAsia="Calibri" w:hAnsi="Times New Roman" w:cs="Times New Roman"/>
        </w:rPr>
      </w:pPr>
      <w:r w:rsidRPr="00BD146E">
        <w:rPr>
          <w:rFonts w:ascii="Times New Roman" w:eastAsia="Calibri" w:hAnsi="Times New Roman" w:cs="Times New Roman"/>
        </w:rPr>
        <w:t>г. Новосибирск 2025</w:t>
      </w:r>
    </w:p>
    <w:p w14:paraId="383E144A" w14:textId="742BF63A" w:rsidR="00DD782F" w:rsidRPr="0042563D" w:rsidRDefault="00DD782F" w:rsidP="00DD782F">
      <w:pPr>
        <w:rPr>
          <w:rFonts w:ascii="Times New Roman" w:hAnsi="Times New Roman" w:cs="Times New Roman"/>
        </w:rPr>
      </w:pPr>
    </w:p>
    <w:p w14:paraId="08464C97" w14:textId="02F25643" w:rsidR="00AD0236" w:rsidRPr="0042563D" w:rsidRDefault="0042563D" w:rsidP="0042563D">
      <w:pPr>
        <w:pStyle w:val="12"/>
        <w:tabs>
          <w:tab w:val="right" w:leader="dot" w:pos="9628"/>
        </w:tabs>
        <w:jc w:val="center"/>
        <w:rPr>
          <w:rFonts w:ascii="Times New Roman" w:hAnsi="Times New Roman" w:cs="Times New Roman"/>
          <w:sz w:val="28"/>
          <w:szCs w:val="28"/>
        </w:rPr>
      </w:pPr>
      <w:r w:rsidRPr="0042563D">
        <w:rPr>
          <w:rFonts w:ascii="Times New Roman" w:hAnsi="Times New Roman" w:cs="Times New Roman"/>
          <w:sz w:val="28"/>
          <w:szCs w:val="28"/>
        </w:rPr>
        <w:lastRenderedPageBreak/>
        <w:t>Содержание</w:t>
      </w:r>
    </w:p>
    <w:p w14:paraId="0F9615A1" w14:textId="192A5688" w:rsidR="00AD0236" w:rsidRPr="0042563D" w:rsidRDefault="007163EF">
      <w:pPr>
        <w:pStyle w:val="12"/>
        <w:tabs>
          <w:tab w:val="right" w:leader="dot" w:pos="9628"/>
        </w:tabs>
        <w:rPr>
          <w:rFonts w:ascii="Times New Roman" w:eastAsiaTheme="minorEastAsia" w:hAnsi="Times New Roman" w:cs="Times New Roman"/>
          <w:noProof/>
          <w:kern w:val="2"/>
          <w:sz w:val="24"/>
          <w:szCs w:val="24"/>
          <w:lang w:eastAsia="ru-RU"/>
          <w14:ligatures w14:val="standardContextual"/>
        </w:rPr>
      </w:pPr>
      <w:r w:rsidRPr="0042563D">
        <w:rPr>
          <w:rFonts w:ascii="Times New Roman" w:hAnsi="Times New Roman" w:cs="Times New Roman"/>
          <w:lang w:val="en-US"/>
        </w:rPr>
        <w:fldChar w:fldCharType="begin"/>
      </w:r>
      <w:r w:rsidRPr="0042563D">
        <w:rPr>
          <w:rFonts w:ascii="Times New Roman" w:hAnsi="Times New Roman" w:cs="Times New Roman"/>
          <w:lang w:val="en-US"/>
        </w:rPr>
        <w:instrText xml:space="preserve"> TOC \o "1-2" \h \z \u </w:instrText>
      </w:r>
      <w:r w:rsidRPr="0042563D">
        <w:rPr>
          <w:rFonts w:ascii="Times New Roman" w:hAnsi="Times New Roman" w:cs="Times New Roman"/>
          <w:lang w:val="en-US"/>
        </w:rPr>
        <w:fldChar w:fldCharType="separate"/>
      </w:r>
      <w:hyperlink w:anchor="_Toc216645960" w:history="1">
        <w:r w:rsidR="00AD0236" w:rsidRPr="0042563D">
          <w:rPr>
            <w:rStyle w:val="afc"/>
            <w:rFonts w:ascii="Times New Roman" w:hAnsi="Times New Roman" w:cs="Times New Roman"/>
            <w:noProof/>
          </w:rPr>
          <w:t>ВВЕДЕНИЕ</w:t>
        </w:r>
        <w:r w:rsidR="00AD0236" w:rsidRPr="0042563D">
          <w:rPr>
            <w:rFonts w:ascii="Times New Roman" w:hAnsi="Times New Roman" w:cs="Times New Roman"/>
            <w:noProof/>
            <w:webHidden/>
          </w:rPr>
          <w:tab/>
        </w:r>
        <w:r w:rsidR="00AD0236" w:rsidRPr="0042563D">
          <w:rPr>
            <w:rFonts w:ascii="Times New Roman" w:hAnsi="Times New Roman" w:cs="Times New Roman"/>
            <w:noProof/>
            <w:webHidden/>
          </w:rPr>
          <w:fldChar w:fldCharType="begin"/>
        </w:r>
        <w:r w:rsidR="00AD0236" w:rsidRPr="0042563D">
          <w:rPr>
            <w:rFonts w:ascii="Times New Roman" w:hAnsi="Times New Roman" w:cs="Times New Roman"/>
            <w:noProof/>
            <w:webHidden/>
          </w:rPr>
          <w:instrText xml:space="preserve"> PAGEREF _Toc216645960 \h </w:instrText>
        </w:r>
        <w:r w:rsidR="00AD0236" w:rsidRPr="0042563D">
          <w:rPr>
            <w:rFonts w:ascii="Times New Roman" w:hAnsi="Times New Roman" w:cs="Times New Roman"/>
            <w:noProof/>
            <w:webHidden/>
          </w:rPr>
        </w:r>
        <w:r w:rsidR="00AD0236" w:rsidRPr="0042563D">
          <w:rPr>
            <w:rFonts w:ascii="Times New Roman" w:hAnsi="Times New Roman" w:cs="Times New Roman"/>
            <w:noProof/>
            <w:webHidden/>
          </w:rPr>
          <w:fldChar w:fldCharType="separate"/>
        </w:r>
        <w:r w:rsidR="00AD0236" w:rsidRPr="0042563D">
          <w:rPr>
            <w:rFonts w:ascii="Times New Roman" w:hAnsi="Times New Roman" w:cs="Times New Roman"/>
            <w:noProof/>
            <w:webHidden/>
          </w:rPr>
          <w:t>3</w:t>
        </w:r>
        <w:r w:rsidR="00AD0236" w:rsidRPr="0042563D">
          <w:rPr>
            <w:rFonts w:ascii="Times New Roman" w:hAnsi="Times New Roman" w:cs="Times New Roman"/>
            <w:noProof/>
            <w:webHidden/>
          </w:rPr>
          <w:fldChar w:fldCharType="end"/>
        </w:r>
      </w:hyperlink>
    </w:p>
    <w:p w14:paraId="0BC87F9B" w14:textId="0FC189BD" w:rsidR="00AD0236" w:rsidRPr="0042563D" w:rsidRDefault="00000000">
      <w:pPr>
        <w:pStyle w:val="12"/>
        <w:tabs>
          <w:tab w:val="right" w:leader="dot" w:pos="9628"/>
        </w:tabs>
        <w:rPr>
          <w:rFonts w:ascii="Times New Roman" w:eastAsiaTheme="minorEastAsia" w:hAnsi="Times New Roman" w:cs="Times New Roman"/>
          <w:noProof/>
          <w:kern w:val="2"/>
          <w:sz w:val="24"/>
          <w:szCs w:val="24"/>
          <w:lang w:eastAsia="ru-RU"/>
          <w14:ligatures w14:val="standardContextual"/>
        </w:rPr>
      </w:pPr>
      <w:hyperlink w:anchor="_Toc216645961" w:history="1">
        <w:r w:rsidR="00AD0236" w:rsidRPr="0042563D">
          <w:rPr>
            <w:rStyle w:val="afc"/>
            <w:rFonts w:ascii="Times New Roman" w:hAnsi="Times New Roman" w:cs="Times New Roman"/>
            <w:noProof/>
          </w:rPr>
          <w:t>ГЛАВА 1. ПОНЯТИЕ И ПРАВОВАЯ ПРИРОДА ВИРТУАЛЬНОГО ИМУЩЕСТВА В ОНЛАЙН-ИГРАХ</w:t>
        </w:r>
        <w:r w:rsidR="00AD0236" w:rsidRPr="0042563D">
          <w:rPr>
            <w:rFonts w:ascii="Times New Roman" w:hAnsi="Times New Roman" w:cs="Times New Roman"/>
            <w:noProof/>
            <w:webHidden/>
          </w:rPr>
          <w:tab/>
        </w:r>
        <w:r w:rsidR="00AD0236" w:rsidRPr="0042563D">
          <w:rPr>
            <w:rFonts w:ascii="Times New Roman" w:hAnsi="Times New Roman" w:cs="Times New Roman"/>
            <w:noProof/>
            <w:webHidden/>
          </w:rPr>
          <w:fldChar w:fldCharType="begin"/>
        </w:r>
        <w:r w:rsidR="00AD0236" w:rsidRPr="0042563D">
          <w:rPr>
            <w:rFonts w:ascii="Times New Roman" w:hAnsi="Times New Roman" w:cs="Times New Roman"/>
            <w:noProof/>
            <w:webHidden/>
          </w:rPr>
          <w:instrText xml:space="preserve"> PAGEREF _Toc216645961 \h </w:instrText>
        </w:r>
        <w:r w:rsidR="00AD0236" w:rsidRPr="0042563D">
          <w:rPr>
            <w:rFonts w:ascii="Times New Roman" w:hAnsi="Times New Roman" w:cs="Times New Roman"/>
            <w:noProof/>
            <w:webHidden/>
          </w:rPr>
        </w:r>
        <w:r w:rsidR="00AD0236" w:rsidRPr="0042563D">
          <w:rPr>
            <w:rFonts w:ascii="Times New Roman" w:hAnsi="Times New Roman" w:cs="Times New Roman"/>
            <w:noProof/>
            <w:webHidden/>
          </w:rPr>
          <w:fldChar w:fldCharType="separate"/>
        </w:r>
        <w:r w:rsidR="00AD0236" w:rsidRPr="0042563D">
          <w:rPr>
            <w:rFonts w:ascii="Times New Roman" w:hAnsi="Times New Roman" w:cs="Times New Roman"/>
            <w:noProof/>
            <w:webHidden/>
          </w:rPr>
          <w:t>6</w:t>
        </w:r>
        <w:r w:rsidR="00AD0236" w:rsidRPr="0042563D">
          <w:rPr>
            <w:rFonts w:ascii="Times New Roman" w:hAnsi="Times New Roman" w:cs="Times New Roman"/>
            <w:noProof/>
            <w:webHidden/>
          </w:rPr>
          <w:fldChar w:fldCharType="end"/>
        </w:r>
      </w:hyperlink>
    </w:p>
    <w:p w14:paraId="25D4270A" w14:textId="63B08E99" w:rsidR="00AD0236" w:rsidRPr="0042563D" w:rsidRDefault="00000000">
      <w:pPr>
        <w:pStyle w:val="24"/>
        <w:tabs>
          <w:tab w:val="right" w:leader="dot" w:pos="9628"/>
        </w:tabs>
        <w:rPr>
          <w:rFonts w:ascii="Times New Roman" w:eastAsiaTheme="minorEastAsia" w:hAnsi="Times New Roman" w:cs="Times New Roman"/>
          <w:noProof/>
          <w:kern w:val="2"/>
          <w:sz w:val="24"/>
          <w:szCs w:val="24"/>
          <w:lang w:eastAsia="ru-RU"/>
          <w14:ligatures w14:val="standardContextual"/>
        </w:rPr>
      </w:pPr>
      <w:hyperlink w:anchor="_Toc216645962" w:history="1">
        <w:r w:rsidR="00AD0236" w:rsidRPr="0042563D">
          <w:rPr>
            <w:rStyle w:val="afc"/>
            <w:rFonts w:ascii="Times New Roman" w:hAnsi="Times New Roman" w:cs="Times New Roman"/>
            <w:noProof/>
          </w:rPr>
          <w:t>1.1. Концепция виртуального имущества и его место в системе объектов гражданских прав</w:t>
        </w:r>
        <w:r w:rsidR="00AD0236" w:rsidRPr="0042563D">
          <w:rPr>
            <w:rFonts w:ascii="Times New Roman" w:hAnsi="Times New Roman" w:cs="Times New Roman"/>
            <w:noProof/>
            <w:webHidden/>
          </w:rPr>
          <w:tab/>
        </w:r>
        <w:r w:rsidR="00AD0236" w:rsidRPr="0042563D">
          <w:rPr>
            <w:rFonts w:ascii="Times New Roman" w:hAnsi="Times New Roman" w:cs="Times New Roman"/>
            <w:noProof/>
            <w:webHidden/>
          </w:rPr>
          <w:fldChar w:fldCharType="begin"/>
        </w:r>
        <w:r w:rsidR="00AD0236" w:rsidRPr="0042563D">
          <w:rPr>
            <w:rFonts w:ascii="Times New Roman" w:hAnsi="Times New Roman" w:cs="Times New Roman"/>
            <w:noProof/>
            <w:webHidden/>
          </w:rPr>
          <w:instrText xml:space="preserve"> PAGEREF _Toc216645962 \h </w:instrText>
        </w:r>
        <w:r w:rsidR="00AD0236" w:rsidRPr="0042563D">
          <w:rPr>
            <w:rFonts w:ascii="Times New Roman" w:hAnsi="Times New Roman" w:cs="Times New Roman"/>
            <w:noProof/>
            <w:webHidden/>
          </w:rPr>
        </w:r>
        <w:r w:rsidR="00AD0236" w:rsidRPr="0042563D">
          <w:rPr>
            <w:rFonts w:ascii="Times New Roman" w:hAnsi="Times New Roman" w:cs="Times New Roman"/>
            <w:noProof/>
            <w:webHidden/>
          </w:rPr>
          <w:fldChar w:fldCharType="separate"/>
        </w:r>
        <w:r w:rsidR="00AD0236" w:rsidRPr="0042563D">
          <w:rPr>
            <w:rFonts w:ascii="Times New Roman" w:hAnsi="Times New Roman" w:cs="Times New Roman"/>
            <w:noProof/>
            <w:webHidden/>
          </w:rPr>
          <w:t>6</w:t>
        </w:r>
        <w:r w:rsidR="00AD0236" w:rsidRPr="0042563D">
          <w:rPr>
            <w:rFonts w:ascii="Times New Roman" w:hAnsi="Times New Roman" w:cs="Times New Roman"/>
            <w:noProof/>
            <w:webHidden/>
          </w:rPr>
          <w:fldChar w:fldCharType="end"/>
        </w:r>
      </w:hyperlink>
    </w:p>
    <w:p w14:paraId="56EA7A48" w14:textId="7B1B72E2" w:rsidR="00AD0236" w:rsidRPr="0042563D" w:rsidRDefault="00000000">
      <w:pPr>
        <w:pStyle w:val="24"/>
        <w:tabs>
          <w:tab w:val="right" w:leader="dot" w:pos="9628"/>
        </w:tabs>
        <w:rPr>
          <w:rFonts w:ascii="Times New Roman" w:eastAsiaTheme="minorEastAsia" w:hAnsi="Times New Roman" w:cs="Times New Roman"/>
          <w:noProof/>
          <w:kern w:val="2"/>
          <w:sz w:val="24"/>
          <w:szCs w:val="24"/>
          <w:lang w:eastAsia="ru-RU"/>
          <w14:ligatures w14:val="standardContextual"/>
        </w:rPr>
      </w:pPr>
      <w:hyperlink w:anchor="_Toc216645963" w:history="1">
        <w:r w:rsidR="00AD0236" w:rsidRPr="0042563D">
          <w:rPr>
            <w:rStyle w:val="afc"/>
            <w:rFonts w:ascii="Times New Roman" w:hAnsi="Times New Roman" w:cs="Times New Roman"/>
            <w:noProof/>
          </w:rPr>
          <w:t>1.2. Характеристика виртуального игрового имущества как цифрового актива</w:t>
        </w:r>
        <w:r w:rsidR="00AD0236" w:rsidRPr="0042563D">
          <w:rPr>
            <w:rFonts w:ascii="Times New Roman" w:hAnsi="Times New Roman" w:cs="Times New Roman"/>
            <w:noProof/>
            <w:webHidden/>
          </w:rPr>
          <w:tab/>
        </w:r>
        <w:r w:rsidR="00AD0236" w:rsidRPr="0042563D">
          <w:rPr>
            <w:rFonts w:ascii="Times New Roman" w:hAnsi="Times New Roman" w:cs="Times New Roman"/>
            <w:noProof/>
            <w:webHidden/>
          </w:rPr>
          <w:fldChar w:fldCharType="begin"/>
        </w:r>
        <w:r w:rsidR="00AD0236" w:rsidRPr="0042563D">
          <w:rPr>
            <w:rFonts w:ascii="Times New Roman" w:hAnsi="Times New Roman" w:cs="Times New Roman"/>
            <w:noProof/>
            <w:webHidden/>
          </w:rPr>
          <w:instrText xml:space="preserve"> PAGEREF _Toc216645963 \h </w:instrText>
        </w:r>
        <w:r w:rsidR="00AD0236" w:rsidRPr="0042563D">
          <w:rPr>
            <w:rFonts w:ascii="Times New Roman" w:hAnsi="Times New Roman" w:cs="Times New Roman"/>
            <w:noProof/>
            <w:webHidden/>
          </w:rPr>
        </w:r>
        <w:r w:rsidR="00AD0236" w:rsidRPr="0042563D">
          <w:rPr>
            <w:rFonts w:ascii="Times New Roman" w:hAnsi="Times New Roman" w:cs="Times New Roman"/>
            <w:noProof/>
            <w:webHidden/>
          </w:rPr>
          <w:fldChar w:fldCharType="separate"/>
        </w:r>
        <w:r w:rsidR="00AD0236" w:rsidRPr="0042563D">
          <w:rPr>
            <w:rFonts w:ascii="Times New Roman" w:hAnsi="Times New Roman" w:cs="Times New Roman"/>
            <w:noProof/>
            <w:webHidden/>
          </w:rPr>
          <w:t>7</w:t>
        </w:r>
        <w:r w:rsidR="00AD0236" w:rsidRPr="0042563D">
          <w:rPr>
            <w:rFonts w:ascii="Times New Roman" w:hAnsi="Times New Roman" w:cs="Times New Roman"/>
            <w:noProof/>
            <w:webHidden/>
          </w:rPr>
          <w:fldChar w:fldCharType="end"/>
        </w:r>
      </w:hyperlink>
    </w:p>
    <w:p w14:paraId="7C61F937" w14:textId="146663F4" w:rsidR="00AD0236" w:rsidRPr="0042563D" w:rsidRDefault="00000000">
      <w:pPr>
        <w:pStyle w:val="24"/>
        <w:tabs>
          <w:tab w:val="right" w:leader="dot" w:pos="9628"/>
        </w:tabs>
        <w:rPr>
          <w:rFonts w:ascii="Times New Roman" w:eastAsiaTheme="minorEastAsia" w:hAnsi="Times New Roman" w:cs="Times New Roman"/>
          <w:noProof/>
          <w:kern w:val="2"/>
          <w:sz w:val="24"/>
          <w:szCs w:val="24"/>
          <w:lang w:eastAsia="ru-RU"/>
          <w14:ligatures w14:val="standardContextual"/>
        </w:rPr>
      </w:pPr>
      <w:hyperlink w:anchor="_Toc216645964" w:history="1">
        <w:r w:rsidR="00AD0236" w:rsidRPr="0042563D">
          <w:rPr>
            <w:rStyle w:val="afc"/>
            <w:rFonts w:ascii="Times New Roman" w:hAnsi="Times New Roman" w:cs="Times New Roman"/>
            <w:noProof/>
          </w:rPr>
          <w:t>1.3. Экономическое значение рынка виртуальных предметов</w:t>
        </w:r>
        <w:r w:rsidR="00AD0236" w:rsidRPr="0042563D">
          <w:rPr>
            <w:rFonts w:ascii="Times New Roman" w:hAnsi="Times New Roman" w:cs="Times New Roman"/>
            <w:noProof/>
            <w:webHidden/>
          </w:rPr>
          <w:tab/>
        </w:r>
        <w:r w:rsidR="00AD0236" w:rsidRPr="0042563D">
          <w:rPr>
            <w:rFonts w:ascii="Times New Roman" w:hAnsi="Times New Roman" w:cs="Times New Roman"/>
            <w:noProof/>
            <w:webHidden/>
          </w:rPr>
          <w:fldChar w:fldCharType="begin"/>
        </w:r>
        <w:r w:rsidR="00AD0236" w:rsidRPr="0042563D">
          <w:rPr>
            <w:rFonts w:ascii="Times New Roman" w:hAnsi="Times New Roman" w:cs="Times New Roman"/>
            <w:noProof/>
            <w:webHidden/>
          </w:rPr>
          <w:instrText xml:space="preserve"> PAGEREF _Toc216645964 \h </w:instrText>
        </w:r>
        <w:r w:rsidR="00AD0236" w:rsidRPr="0042563D">
          <w:rPr>
            <w:rFonts w:ascii="Times New Roman" w:hAnsi="Times New Roman" w:cs="Times New Roman"/>
            <w:noProof/>
            <w:webHidden/>
          </w:rPr>
        </w:r>
        <w:r w:rsidR="00AD0236" w:rsidRPr="0042563D">
          <w:rPr>
            <w:rFonts w:ascii="Times New Roman" w:hAnsi="Times New Roman" w:cs="Times New Roman"/>
            <w:noProof/>
            <w:webHidden/>
          </w:rPr>
          <w:fldChar w:fldCharType="separate"/>
        </w:r>
        <w:r w:rsidR="00AD0236" w:rsidRPr="0042563D">
          <w:rPr>
            <w:rFonts w:ascii="Times New Roman" w:hAnsi="Times New Roman" w:cs="Times New Roman"/>
            <w:noProof/>
            <w:webHidden/>
          </w:rPr>
          <w:t>9</w:t>
        </w:r>
        <w:r w:rsidR="00AD0236" w:rsidRPr="0042563D">
          <w:rPr>
            <w:rFonts w:ascii="Times New Roman" w:hAnsi="Times New Roman" w:cs="Times New Roman"/>
            <w:noProof/>
            <w:webHidden/>
          </w:rPr>
          <w:fldChar w:fldCharType="end"/>
        </w:r>
      </w:hyperlink>
    </w:p>
    <w:p w14:paraId="55A2A3BF" w14:textId="22A1DC3F" w:rsidR="00AD0236" w:rsidRPr="0042563D" w:rsidRDefault="00000000">
      <w:pPr>
        <w:pStyle w:val="12"/>
        <w:tabs>
          <w:tab w:val="right" w:leader="dot" w:pos="9628"/>
        </w:tabs>
        <w:rPr>
          <w:rFonts w:ascii="Times New Roman" w:eastAsiaTheme="minorEastAsia" w:hAnsi="Times New Roman" w:cs="Times New Roman"/>
          <w:noProof/>
          <w:kern w:val="2"/>
          <w:sz w:val="24"/>
          <w:szCs w:val="24"/>
          <w:lang w:eastAsia="ru-RU"/>
          <w14:ligatures w14:val="standardContextual"/>
        </w:rPr>
      </w:pPr>
      <w:hyperlink w:anchor="_Toc216645965" w:history="1">
        <w:r w:rsidR="00AD0236" w:rsidRPr="0042563D">
          <w:rPr>
            <w:rStyle w:val="afc"/>
            <w:rFonts w:ascii="Times New Roman" w:hAnsi="Times New Roman" w:cs="Times New Roman"/>
            <w:noProof/>
          </w:rPr>
          <w:t>ГЛАВА 2. ПОДХОДЫ К ПРАВОВОМУ РЕГУЛИРОВАНИЮ ВИРТУАЛЬНОЙ СОБСТВЕННОСТИ</w:t>
        </w:r>
        <w:r w:rsidR="00AD0236" w:rsidRPr="0042563D">
          <w:rPr>
            <w:rFonts w:ascii="Times New Roman" w:hAnsi="Times New Roman" w:cs="Times New Roman"/>
            <w:noProof/>
            <w:webHidden/>
          </w:rPr>
          <w:tab/>
        </w:r>
        <w:r w:rsidR="00AD0236" w:rsidRPr="0042563D">
          <w:rPr>
            <w:rFonts w:ascii="Times New Roman" w:hAnsi="Times New Roman" w:cs="Times New Roman"/>
            <w:noProof/>
            <w:webHidden/>
          </w:rPr>
          <w:fldChar w:fldCharType="begin"/>
        </w:r>
        <w:r w:rsidR="00AD0236" w:rsidRPr="0042563D">
          <w:rPr>
            <w:rFonts w:ascii="Times New Roman" w:hAnsi="Times New Roman" w:cs="Times New Roman"/>
            <w:noProof/>
            <w:webHidden/>
          </w:rPr>
          <w:instrText xml:space="preserve"> PAGEREF _Toc216645965 \h </w:instrText>
        </w:r>
        <w:r w:rsidR="00AD0236" w:rsidRPr="0042563D">
          <w:rPr>
            <w:rFonts w:ascii="Times New Roman" w:hAnsi="Times New Roman" w:cs="Times New Roman"/>
            <w:noProof/>
            <w:webHidden/>
          </w:rPr>
        </w:r>
        <w:r w:rsidR="00AD0236" w:rsidRPr="0042563D">
          <w:rPr>
            <w:rFonts w:ascii="Times New Roman" w:hAnsi="Times New Roman" w:cs="Times New Roman"/>
            <w:noProof/>
            <w:webHidden/>
          </w:rPr>
          <w:fldChar w:fldCharType="separate"/>
        </w:r>
        <w:r w:rsidR="00AD0236" w:rsidRPr="0042563D">
          <w:rPr>
            <w:rFonts w:ascii="Times New Roman" w:hAnsi="Times New Roman" w:cs="Times New Roman"/>
            <w:noProof/>
            <w:webHidden/>
          </w:rPr>
          <w:t>12</w:t>
        </w:r>
        <w:r w:rsidR="00AD0236" w:rsidRPr="0042563D">
          <w:rPr>
            <w:rFonts w:ascii="Times New Roman" w:hAnsi="Times New Roman" w:cs="Times New Roman"/>
            <w:noProof/>
            <w:webHidden/>
          </w:rPr>
          <w:fldChar w:fldCharType="end"/>
        </w:r>
      </w:hyperlink>
    </w:p>
    <w:p w14:paraId="5B70BE76" w14:textId="015FABEC" w:rsidR="00AD0236" w:rsidRPr="0042563D" w:rsidRDefault="00000000">
      <w:pPr>
        <w:pStyle w:val="24"/>
        <w:tabs>
          <w:tab w:val="right" w:leader="dot" w:pos="9628"/>
        </w:tabs>
        <w:rPr>
          <w:rFonts w:ascii="Times New Roman" w:eastAsiaTheme="minorEastAsia" w:hAnsi="Times New Roman" w:cs="Times New Roman"/>
          <w:noProof/>
          <w:kern w:val="2"/>
          <w:sz w:val="24"/>
          <w:szCs w:val="24"/>
          <w:lang w:eastAsia="ru-RU"/>
          <w14:ligatures w14:val="standardContextual"/>
        </w:rPr>
      </w:pPr>
      <w:hyperlink w:anchor="_Toc216645966" w:history="1">
        <w:r w:rsidR="00AD0236" w:rsidRPr="0042563D">
          <w:rPr>
            <w:rStyle w:val="afc"/>
            <w:rFonts w:ascii="Times New Roman" w:hAnsi="Times New Roman" w:cs="Times New Roman"/>
            <w:noProof/>
          </w:rPr>
          <w:t>2.1. Абсолютно-правовой подход к регулированию виртуального имущества</w:t>
        </w:r>
        <w:r w:rsidR="00AD0236" w:rsidRPr="0042563D">
          <w:rPr>
            <w:rFonts w:ascii="Times New Roman" w:hAnsi="Times New Roman" w:cs="Times New Roman"/>
            <w:noProof/>
            <w:webHidden/>
          </w:rPr>
          <w:tab/>
        </w:r>
        <w:r w:rsidR="00AD0236" w:rsidRPr="0042563D">
          <w:rPr>
            <w:rFonts w:ascii="Times New Roman" w:hAnsi="Times New Roman" w:cs="Times New Roman"/>
            <w:noProof/>
            <w:webHidden/>
          </w:rPr>
          <w:fldChar w:fldCharType="begin"/>
        </w:r>
        <w:r w:rsidR="00AD0236" w:rsidRPr="0042563D">
          <w:rPr>
            <w:rFonts w:ascii="Times New Roman" w:hAnsi="Times New Roman" w:cs="Times New Roman"/>
            <w:noProof/>
            <w:webHidden/>
          </w:rPr>
          <w:instrText xml:space="preserve"> PAGEREF _Toc216645966 \h </w:instrText>
        </w:r>
        <w:r w:rsidR="00AD0236" w:rsidRPr="0042563D">
          <w:rPr>
            <w:rFonts w:ascii="Times New Roman" w:hAnsi="Times New Roman" w:cs="Times New Roman"/>
            <w:noProof/>
            <w:webHidden/>
          </w:rPr>
        </w:r>
        <w:r w:rsidR="00AD0236" w:rsidRPr="0042563D">
          <w:rPr>
            <w:rFonts w:ascii="Times New Roman" w:hAnsi="Times New Roman" w:cs="Times New Roman"/>
            <w:noProof/>
            <w:webHidden/>
          </w:rPr>
          <w:fldChar w:fldCharType="separate"/>
        </w:r>
        <w:r w:rsidR="00AD0236" w:rsidRPr="0042563D">
          <w:rPr>
            <w:rFonts w:ascii="Times New Roman" w:hAnsi="Times New Roman" w:cs="Times New Roman"/>
            <w:noProof/>
            <w:webHidden/>
          </w:rPr>
          <w:t>12</w:t>
        </w:r>
        <w:r w:rsidR="00AD0236" w:rsidRPr="0042563D">
          <w:rPr>
            <w:rFonts w:ascii="Times New Roman" w:hAnsi="Times New Roman" w:cs="Times New Roman"/>
            <w:noProof/>
            <w:webHidden/>
          </w:rPr>
          <w:fldChar w:fldCharType="end"/>
        </w:r>
      </w:hyperlink>
    </w:p>
    <w:p w14:paraId="0F479A2C" w14:textId="2A2FB4C6" w:rsidR="00AD0236" w:rsidRPr="0042563D" w:rsidRDefault="00000000">
      <w:pPr>
        <w:pStyle w:val="24"/>
        <w:tabs>
          <w:tab w:val="right" w:leader="dot" w:pos="9628"/>
        </w:tabs>
        <w:rPr>
          <w:rFonts w:ascii="Times New Roman" w:eastAsiaTheme="minorEastAsia" w:hAnsi="Times New Roman" w:cs="Times New Roman"/>
          <w:noProof/>
          <w:kern w:val="2"/>
          <w:sz w:val="24"/>
          <w:szCs w:val="24"/>
          <w:lang w:eastAsia="ru-RU"/>
          <w14:ligatures w14:val="standardContextual"/>
        </w:rPr>
      </w:pPr>
      <w:hyperlink w:anchor="_Toc216645967" w:history="1">
        <w:r w:rsidR="00AD0236" w:rsidRPr="0042563D">
          <w:rPr>
            <w:rStyle w:val="afc"/>
            <w:rFonts w:ascii="Times New Roman" w:hAnsi="Times New Roman" w:cs="Times New Roman"/>
            <w:noProof/>
          </w:rPr>
          <w:t>2.2. Относительно-правовой подход и договорное регулирование</w:t>
        </w:r>
        <w:r w:rsidR="00AD0236" w:rsidRPr="0042563D">
          <w:rPr>
            <w:rFonts w:ascii="Times New Roman" w:hAnsi="Times New Roman" w:cs="Times New Roman"/>
            <w:noProof/>
            <w:webHidden/>
          </w:rPr>
          <w:tab/>
        </w:r>
        <w:r w:rsidR="00AD0236" w:rsidRPr="0042563D">
          <w:rPr>
            <w:rFonts w:ascii="Times New Roman" w:hAnsi="Times New Roman" w:cs="Times New Roman"/>
            <w:noProof/>
            <w:webHidden/>
          </w:rPr>
          <w:fldChar w:fldCharType="begin"/>
        </w:r>
        <w:r w:rsidR="00AD0236" w:rsidRPr="0042563D">
          <w:rPr>
            <w:rFonts w:ascii="Times New Roman" w:hAnsi="Times New Roman" w:cs="Times New Roman"/>
            <w:noProof/>
            <w:webHidden/>
          </w:rPr>
          <w:instrText xml:space="preserve"> PAGEREF _Toc216645967 \h </w:instrText>
        </w:r>
        <w:r w:rsidR="00AD0236" w:rsidRPr="0042563D">
          <w:rPr>
            <w:rFonts w:ascii="Times New Roman" w:hAnsi="Times New Roman" w:cs="Times New Roman"/>
            <w:noProof/>
            <w:webHidden/>
          </w:rPr>
        </w:r>
        <w:r w:rsidR="00AD0236" w:rsidRPr="0042563D">
          <w:rPr>
            <w:rFonts w:ascii="Times New Roman" w:hAnsi="Times New Roman" w:cs="Times New Roman"/>
            <w:noProof/>
            <w:webHidden/>
          </w:rPr>
          <w:fldChar w:fldCharType="separate"/>
        </w:r>
        <w:r w:rsidR="00AD0236" w:rsidRPr="0042563D">
          <w:rPr>
            <w:rFonts w:ascii="Times New Roman" w:hAnsi="Times New Roman" w:cs="Times New Roman"/>
            <w:noProof/>
            <w:webHidden/>
          </w:rPr>
          <w:t>16</w:t>
        </w:r>
        <w:r w:rsidR="00AD0236" w:rsidRPr="0042563D">
          <w:rPr>
            <w:rFonts w:ascii="Times New Roman" w:hAnsi="Times New Roman" w:cs="Times New Roman"/>
            <w:noProof/>
            <w:webHidden/>
          </w:rPr>
          <w:fldChar w:fldCharType="end"/>
        </w:r>
      </w:hyperlink>
    </w:p>
    <w:p w14:paraId="48F253A3" w14:textId="3569565D" w:rsidR="00AD0236" w:rsidRPr="0042563D" w:rsidRDefault="00000000">
      <w:pPr>
        <w:pStyle w:val="24"/>
        <w:tabs>
          <w:tab w:val="right" w:leader="dot" w:pos="9628"/>
        </w:tabs>
        <w:rPr>
          <w:rFonts w:ascii="Times New Roman" w:eastAsiaTheme="minorEastAsia" w:hAnsi="Times New Roman" w:cs="Times New Roman"/>
          <w:noProof/>
          <w:kern w:val="2"/>
          <w:sz w:val="24"/>
          <w:szCs w:val="24"/>
          <w:lang w:eastAsia="ru-RU"/>
          <w14:ligatures w14:val="standardContextual"/>
        </w:rPr>
      </w:pPr>
      <w:hyperlink w:anchor="_Toc216645968" w:history="1">
        <w:r w:rsidR="00AD0236" w:rsidRPr="0042563D">
          <w:rPr>
            <w:rStyle w:val="afc"/>
            <w:rFonts w:ascii="Times New Roman" w:hAnsi="Times New Roman" w:cs="Times New Roman"/>
            <w:noProof/>
          </w:rPr>
          <w:t>2.3. Концепция «иного имущества» и ограниченных исключительных прав</w:t>
        </w:r>
        <w:r w:rsidR="00AD0236" w:rsidRPr="0042563D">
          <w:rPr>
            <w:rFonts w:ascii="Times New Roman" w:hAnsi="Times New Roman" w:cs="Times New Roman"/>
            <w:noProof/>
            <w:webHidden/>
          </w:rPr>
          <w:tab/>
        </w:r>
        <w:r w:rsidR="00AD0236" w:rsidRPr="0042563D">
          <w:rPr>
            <w:rFonts w:ascii="Times New Roman" w:hAnsi="Times New Roman" w:cs="Times New Roman"/>
            <w:noProof/>
            <w:webHidden/>
          </w:rPr>
          <w:fldChar w:fldCharType="begin"/>
        </w:r>
        <w:r w:rsidR="00AD0236" w:rsidRPr="0042563D">
          <w:rPr>
            <w:rFonts w:ascii="Times New Roman" w:hAnsi="Times New Roman" w:cs="Times New Roman"/>
            <w:noProof/>
            <w:webHidden/>
          </w:rPr>
          <w:instrText xml:space="preserve"> PAGEREF _Toc216645968 \h </w:instrText>
        </w:r>
        <w:r w:rsidR="00AD0236" w:rsidRPr="0042563D">
          <w:rPr>
            <w:rFonts w:ascii="Times New Roman" w:hAnsi="Times New Roman" w:cs="Times New Roman"/>
            <w:noProof/>
            <w:webHidden/>
          </w:rPr>
        </w:r>
        <w:r w:rsidR="00AD0236" w:rsidRPr="0042563D">
          <w:rPr>
            <w:rFonts w:ascii="Times New Roman" w:hAnsi="Times New Roman" w:cs="Times New Roman"/>
            <w:noProof/>
            <w:webHidden/>
          </w:rPr>
          <w:fldChar w:fldCharType="separate"/>
        </w:r>
        <w:r w:rsidR="00AD0236" w:rsidRPr="0042563D">
          <w:rPr>
            <w:rFonts w:ascii="Times New Roman" w:hAnsi="Times New Roman" w:cs="Times New Roman"/>
            <w:noProof/>
            <w:webHidden/>
          </w:rPr>
          <w:t>21</w:t>
        </w:r>
        <w:r w:rsidR="00AD0236" w:rsidRPr="0042563D">
          <w:rPr>
            <w:rFonts w:ascii="Times New Roman" w:hAnsi="Times New Roman" w:cs="Times New Roman"/>
            <w:noProof/>
            <w:webHidden/>
          </w:rPr>
          <w:fldChar w:fldCharType="end"/>
        </w:r>
      </w:hyperlink>
    </w:p>
    <w:p w14:paraId="137F8343" w14:textId="60A288EF" w:rsidR="00AD0236" w:rsidRPr="0042563D" w:rsidRDefault="00000000">
      <w:pPr>
        <w:pStyle w:val="12"/>
        <w:tabs>
          <w:tab w:val="right" w:leader="dot" w:pos="9628"/>
        </w:tabs>
        <w:rPr>
          <w:rFonts w:ascii="Times New Roman" w:eastAsiaTheme="minorEastAsia" w:hAnsi="Times New Roman" w:cs="Times New Roman"/>
          <w:noProof/>
          <w:kern w:val="2"/>
          <w:sz w:val="24"/>
          <w:szCs w:val="24"/>
          <w:lang w:eastAsia="ru-RU"/>
          <w14:ligatures w14:val="standardContextual"/>
        </w:rPr>
      </w:pPr>
      <w:hyperlink w:anchor="_Toc216645969" w:history="1">
        <w:r w:rsidR="00AD0236" w:rsidRPr="0042563D">
          <w:rPr>
            <w:rStyle w:val="afc"/>
            <w:rFonts w:ascii="Times New Roman" w:hAnsi="Times New Roman" w:cs="Times New Roman"/>
            <w:noProof/>
          </w:rPr>
          <w:t>ГЛАВА 3. ЗАРУБЕЖНЫЙ ОПЫТ И ПРОБЛЕМЫ ПРАВОПРИМЕНЕНИЯ В РОССИЙСКОЙ ФЕДЕРАЦИИ</w:t>
        </w:r>
        <w:r w:rsidR="00AD0236" w:rsidRPr="0042563D">
          <w:rPr>
            <w:rFonts w:ascii="Times New Roman" w:hAnsi="Times New Roman" w:cs="Times New Roman"/>
            <w:noProof/>
            <w:webHidden/>
          </w:rPr>
          <w:tab/>
        </w:r>
        <w:r w:rsidR="00AD0236" w:rsidRPr="0042563D">
          <w:rPr>
            <w:rFonts w:ascii="Times New Roman" w:hAnsi="Times New Roman" w:cs="Times New Roman"/>
            <w:noProof/>
            <w:webHidden/>
          </w:rPr>
          <w:fldChar w:fldCharType="begin"/>
        </w:r>
        <w:r w:rsidR="00AD0236" w:rsidRPr="0042563D">
          <w:rPr>
            <w:rFonts w:ascii="Times New Roman" w:hAnsi="Times New Roman" w:cs="Times New Roman"/>
            <w:noProof/>
            <w:webHidden/>
          </w:rPr>
          <w:instrText xml:space="preserve"> PAGEREF _Toc216645969 \h </w:instrText>
        </w:r>
        <w:r w:rsidR="00AD0236" w:rsidRPr="0042563D">
          <w:rPr>
            <w:rFonts w:ascii="Times New Roman" w:hAnsi="Times New Roman" w:cs="Times New Roman"/>
            <w:noProof/>
            <w:webHidden/>
          </w:rPr>
        </w:r>
        <w:r w:rsidR="00AD0236" w:rsidRPr="0042563D">
          <w:rPr>
            <w:rFonts w:ascii="Times New Roman" w:hAnsi="Times New Roman" w:cs="Times New Roman"/>
            <w:noProof/>
            <w:webHidden/>
          </w:rPr>
          <w:fldChar w:fldCharType="separate"/>
        </w:r>
        <w:r w:rsidR="00AD0236" w:rsidRPr="0042563D">
          <w:rPr>
            <w:rFonts w:ascii="Times New Roman" w:hAnsi="Times New Roman" w:cs="Times New Roman"/>
            <w:noProof/>
            <w:webHidden/>
          </w:rPr>
          <w:t>24</w:t>
        </w:r>
        <w:r w:rsidR="00AD0236" w:rsidRPr="0042563D">
          <w:rPr>
            <w:rFonts w:ascii="Times New Roman" w:hAnsi="Times New Roman" w:cs="Times New Roman"/>
            <w:noProof/>
            <w:webHidden/>
          </w:rPr>
          <w:fldChar w:fldCharType="end"/>
        </w:r>
      </w:hyperlink>
    </w:p>
    <w:p w14:paraId="1DDB5C29" w14:textId="0BF9BE7F" w:rsidR="00AD0236" w:rsidRPr="0042563D" w:rsidRDefault="00000000">
      <w:pPr>
        <w:pStyle w:val="24"/>
        <w:tabs>
          <w:tab w:val="right" w:leader="dot" w:pos="9628"/>
        </w:tabs>
        <w:rPr>
          <w:rFonts w:ascii="Times New Roman" w:eastAsiaTheme="minorEastAsia" w:hAnsi="Times New Roman" w:cs="Times New Roman"/>
          <w:noProof/>
          <w:kern w:val="2"/>
          <w:sz w:val="24"/>
          <w:szCs w:val="24"/>
          <w:lang w:eastAsia="ru-RU"/>
          <w14:ligatures w14:val="standardContextual"/>
        </w:rPr>
      </w:pPr>
      <w:hyperlink w:anchor="_Toc216645970" w:history="1">
        <w:r w:rsidR="00AD0236" w:rsidRPr="0042563D">
          <w:rPr>
            <w:rStyle w:val="afc"/>
            <w:rFonts w:ascii="Times New Roman" w:hAnsi="Times New Roman" w:cs="Times New Roman"/>
            <w:noProof/>
          </w:rPr>
          <w:t>3.1. Международная практика признания прав на виртуальные объекты</w:t>
        </w:r>
        <w:r w:rsidR="00AD0236" w:rsidRPr="0042563D">
          <w:rPr>
            <w:rFonts w:ascii="Times New Roman" w:hAnsi="Times New Roman" w:cs="Times New Roman"/>
            <w:noProof/>
            <w:webHidden/>
          </w:rPr>
          <w:tab/>
        </w:r>
        <w:r w:rsidR="00AD0236" w:rsidRPr="0042563D">
          <w:rPr>
            <w:rFonts w:ascii="Times New Roman" w:hAnsi="Times New Roman" w:cs="Times New Roman"/>
            <w:noProof/>
            <w:webHidden/>
          </w:rPr>
          <w:fldChar w:fldCharType="begin"/>
        </w:r>
        <w:r w:rsidR="00AD0236" w:rsidRPr="0042563D">
          <w:rPr>
            <w:rFonts w:ascii="Times New Roman" w:hAnsi="Times New Roman" w:cs="Times New Roman"/>
            <w:noProof/>
            <w:webHidden/>
          </w:rPr>
          <w:instrText xml:space="preserve"> PAGEREF _Toc216645970 \h </w:instrText>
        </w:r>
        <w:r w:rsidR="00AD0236" w:rsidRPr="0042563D">
          <w:rPr>
            <w:rFonts w:ascii="Times New Roman" w:hAnsi="Times New Roman" w:cs="Times New Roman"/>
            <w:noProof/>
            <w:webHidden/>
          </w:rPr>
        </w:r>
        <w:r w:rsidR="00AD0236" w:rsidRPr="0042563D">
          <w:rPr>
            <w:rFonts w:ascii="Times New Roman" w:hAnsi="Times New Roman" w:cs="Times New Roman"/>
            <w:noProof/>
            <w:webHidden/>
          </w:rPr>
          <w:fldChar w:fldCharType="separate"/>
        </w:r>
        <w:r w:rsidR="00AD0236" w:rsidRPr="0042563D">
          <w:rPr>
            <w:rFonts w:ascii="Times New Roman" w:hAnsi="Times New Roman" w:cs="Times New Roman"/>
            <w:noProof/>
            <w:webHidden/>
          </w:rPr>
          <w:t>24</w:t>
        </w:r>
        <w:r w:rsidR="00AD0236" w:rsidRPr="0042563D">
          <w:rPr>
            <w:rFonts w:ascii="Times New Roman" w:hAnsi="Times New Roman" w:cs="Times New Roman"/>
            <w:noProof/>
            <w:webHidden/>
          </w:rPr>
          <w:fldChar w:fldCharType="end"/>
        </w:r>
      </w:hyperlink>
    </w:p>
    <w:p w14:paraId="036B5AED" w14:textId="657485CC" w:rsidR="00AD0236" w:rsidRPr="0042563D" w:rsidRDefault="00000000">
      <w:pPr>
        <w:pStyle w:val="24"/>
        <w:tabs>
          <w:tab w:val="right" w:leader="dot" w:pos="9628"/>
        </w:tabs>
        <w:rPr>
          <w:rFonts w:ascii="Times New Roman" w:eastAsiaTheme="minorEastAsia" w:hAnsi="Times New Roman" w:cs="Times New Roman"/>
          <w:noProof/>
          <w:kern w:val="2"/>
          <w:sz w:val="24"/>
          <w:szCs w:val="24"/>
          <w:lang w:eastAsia="ru-RU"/>
          <w14:ligatures w14:val="standardContextual"/>
        </w:rPr>
      </w:pPr>
      <w:hyperlink w:anchor="_Toc216645971" w:history="1">
        <w:r w:rsidR="00AD0236" w:rsidRPr="0042563D">
          <w:rPr>
            <w:rStyle w:val="afc"/>
            <w:rFonts w:ascii="Times New Roman" w:hAnsi="Times New Roman" w:cs="Times New Roman"/>
            <w:noProof/>
          </w:rPr>
          <w:t>3.2. Проблемы судебной защиты прав на виртуальное имущество в России</w:t>
        </w:r>
        <w:r w:rsidR="00AD0236" w:rsidRPr="0042563D">
          <w:rPr>
            <w:rFonts w:ascii="Times New Roman" w:hAnsi="Times New Roman" w:cs="Times New Roman"/>
            <w:noProof/>
            <w:webHidden/>
          </w:rPr>
          <w:tab/>
        </w:r>
        <w:r w:rsidR="00AD0236" w:rsidRPr="0042563D">
          <w:rPr>
            <w:rFonts w:ascii="Times New Roman" w:hAnsi="Times New Roman" w:cs="Times New Roman"/>
            <w:noProof/>
            <w:webHidden/>
          </w:rPr>
          <w:fldChar w:fldCharType="begin"/>
        </w:r>
        <w:r w:rsidR="00AD0236" w:rsidRPr="0042563D">
          <w:rPr>
            <w:rFonts w:ascii="Times New Roman" w:hAnsi="Times New Roman" w:cs="Times New Roman"/>
            <w:noProof/>
            <w:webHidden/>
          </w:rPr>
          <w:instrText xml:space="preserve"> PAGEREF _Toc216645971 \h </w:instrText>
        </w:r>
        <w:r w:rsidR="00AD0236" w:rsidRPr="0042563D">
          <w:rPr>
            <w:rFonts w:ascii="Times New Roman" w:hAnsi="Times New Roman" w:cs="Times New Roman"/>
            <w:noProof/>
            <w:webHidden/>
          </w:rPr>
        </w:r>
        <w:r w:rsidR="00AD0236" w:rsidRPr="0042563D">
          <w:rPr>
            <w:rFonts w:ascii="Times New Roman" w:hAnsi="Times New Roman" w:cs="Times New Roman"/>
            <w:noProof/>
            <w:webHidden/>
          </w:rPr>
          <w:fldChar w:fldCharType="separate"/>
        </w:r>
        <w:r w:rsidR="00AD0236" w:rsidRPr="0042563D">
          <w:rPr>
            <w:rFonts w:ascii="Times New Roman" w:hAnsi="Times New Roman" w:cs="Times New Roman"/>
            <w:noProof/>
            <w:webHidden/>
          </w:rPr>
          <w:t>28</w:t>
        </w:r>
        <w:r w:rsidR="00AD0236" w:rsidRPr="0042563D">
          <w:rPr>
            <w:rFonts w:ascii="Times New Roman" w:hAnsi="Times New Roman" w:cs="Times New Roman"/>
            <w:noProof/>
            <w:webHidden/>
          </w:rPr>
          <w:fldChar w:fldCharType="end"/>
        </w:r>
      </w:hyperlink>
    </w:p>
    <w:p w14:paraId="488BFB42" w14:textId="290733E7" w:rsidR="00AD0236" w:rsidRPr="0042563D" w:rsidRDefault="00000000">
      <w:pPr>
        <w:pStyle w:val="24"/>
        <w:tabs>
          <w:tab w:val="right" w:leader="dot" w:pos="9628"/>
        </w:tabs>
        <w:rPr>
          <w:rFonts w:ascii="Times New Roman" w:eastAsiaTheme="minorEastAsia" w:hAnsi="Times New Roman" w:cs="Times New Roman"/>
          <w:noProof/>
          <w:kern w:val="2"/>
          <w:sz w:val="24"/>
          <w:szCs w:val="24"/>
          <w:lang w:eastAsia="ru-RU"/>
          <w14:ligatures w14:val="standardContextual"/>
        </w:rPr>
      </w:pPr>
      <w:hyperlink w:anchor="_Toc216645972" w:history="1">
        <w:r w:rsidR="00AD0236" w:rsidRPr="0042563D">
          <w:rPr>
            <w:rStyle w:val="afc"/>
            <w:rFonts w:ascii="Times New Roman" w:hAnsi="Times New Roman" w:cs="Times New Roman"/>
            <w:noProof/>
          </w:rPr>
          <w:t>3.3. Вопросы юридической ответственности за правонарушения в виртуальном пространстве</w:t>
        </w:r>
        <w:r w:rsidR="00AD0236" w:rsidRPr="0042563D">
          <w:rPr>
            <w:rFonts w:ascii="Times New Roman" w:hAnsi="Times New Roman" w:cs="Times New Roman"/>
            <w:noProof/>
            <w:webHidden/>
          </w:rPr>
          <w:tab/>
        </w:r>
        <w:r w:rsidR="00AD0236" w:rsidRPr="0042563D">
          <w:rPr>
            <w:rFonts w:ascii="Times New Roman" w:hAnsi="Times New Roman" w:cs="Times New Roman"/>
            <w:noProof/>
            <w:webHidden/>
          </w:rPr>
          <w:fldChar w:fldCharType="begin"/>
        </w:r>
        <w:r w:rsidR="00AD0236" w:rsidRPr="0042563D">
          <w:rPr>
            <w:rFonts w:ascii="Times New Roman" w:hAnsi="Times New Roman" w:cs="Times New Roman"/>
            <w:noProof/>
            <w:webHidden/>
          </w:rPr>
          <w:instrText xml:space="preserve"> PAGEREF _Toc216645972 \h </w:instrText>
        </w:r>
        <w:r w:rsidR="00AD0236" w:rsidRPr="0042563D">
          <w:rPr>
            <w:rFonts w:ascii="Times New Roman" w:hAnsi="Times New Roman" w:cs="Times New Roman"/>
            <w:noProof/>
            <w:webHidden/>
          </w:rPr>
        </w:r>
        <w:r w:rsidR="00AD0236" w:rsidRPr="0042563D">
          <w:rPr>
            <w:rFonts w:ascii="Times New Roman" w:hAnsi="Times New Roman" w:cs="Times New Roman"/>
            <w:noProof/>
            <w:webHidden/>
          </w:rPr>
          <w:fldChar w:fldCharType="separate"/>
        </w:r>
        <w:r w:rsidR="00AD0236" w:rsidRPr="0042563D">
          <w:rPr>
            <w:rFonts w:ascii="Times New Roman" w:hAnsi="Times New Roman" w:cs="Times New Roman"/>
            <w:noProof/>
            <w:webHidden/>
          </w:rPr>
          <w:t>31</w:t>
        </w:r>
        <w:r w:rsidR="00AD0236" w:rsidRPr="0042563D">
          <w:rPr>
            <w:rFonts w:ascii="Times New Roman" w:hAnsi="Times New Roman" w:cs="Times New Roman"/>
            <w:noProof/>
            <w:webHidden/>
          </w:rPr>
          <w:fldChar w:fldCharType="end"/>
        </w:r>
      </w:hyperlink>
    </w:p>
    <w:p w14:paraId="3D32DF8E" w14:textId="223C2A51" w:rsidR="00AD0236" w:rsidRPr="0042563D" w:rsidRDefault="00000000">
      <w:pPr>
        <w:pStyle w:val="12"/>
        <w:tabs>
          <w:tab w:val="right" w:leader="dot" w:pos="9628"/>
        </w:tabs>
        <w:rPr>
          <w:rFonts w:ascii="Times New Roman" w:eastAsiaTheme="minorEastAsia" w:hAnsi="Times New Roman" w:cs="Times New Roman"/>
          <w:noProof/>
          <w:kern w:val="2"/>
          <w:sz w:val="24"/>
          <w:szCs w:val="24"/>
          <w:lang w:eastAsia="ru-RU"/>
          <w14:ligatures w14:val="standardContextual"/>
        </w:rPr>
      </w:pPr>
      <w:hyperlink w:anchor="_Toc216645973" w:history="1">
        <w:r w:rsidR="00AD0236" w:rsidRPr="0042563D">
          <w:rPr>
            <w:rStyle w:val="afc"/>
            <w:rFonts w:ascii="Times New Roman" w:hAnsi="Times New Roman" w:cs="Times New Roman"/>
            <w:noProof/>
          </w:rPr>
          <w:t>ЗАКЛЮЧЕНИЕ</w:t>
        </w:r>
        <w:r w:rsidR="00AD0236" w:rsidRPr="0042563D">
          <w:rPr>
            <w:rFonts w:ascii="Times New Roman" w:hAnsi="Times New Roman" w:cs="Times New Roman"/>
            <w:noProof/>
            <w:webHidden/>
          </w:rPr>
          <w:tab/>
        </w:r>
        <w:r w:rsidR="00AD0236" w:rsidRPr="0042563D">
          <w:rPr>
            <w:rFonts w:ascii="Times New Roman" w:hAnsi="Times New Roman" w:cs="Times New Roman"/>
            <w:noProof/>
            <w:webHidden/>
          </w:rPr>
          <w:fldChar w:fldCharType="begin"/>
        </w:r>
        <w:r w:rsidR="00AD0236" w:rsidRPr="0042563D">
          <w:rPr>
            <w:rFonts w:ascii="Times New Roman" w:hAnsi="Times New Roman" w:cs="Times New Roman"/>
            <w:noProof/>
            <w:webHidden/>
          </w:rPr>
          <w:instrText xml:space="preserve"> PAGEREF _Toc216645973 \h </w:instrText>
        </w:r>
        <w:r w:rsidR="00AD0236" w:rsidRPr="0042563D">
          <w:rPr>
            <w:rFonts w:ascii="Times New Roman" w:hAnsi="Times New Roman" w:cs="Times New Roman"/>
            <w:noProof/>
            <w:webHidden/>
          </w:rPr>
        </w:r>
        <w:r w:rsidR="00AD0236" w:rsidRPr="0042563D">
          <w:rPr>
            <w:rFonts w:ascii="Times New Roman" w:hAnsi="Times New Roman" w:cs="Times New Roman"/>
            <w:noProof/>
            <w:webHidden/>
          </w:rPr>
          <w:fldChar w:fldCharType="separate"/>
        </w:r>
        <w:r w:rsidR="00AD0236" w:rsidRPr="0042563D">
          <w:rPr>
            <w:rFonts w:ascii="Times New Roman" w:hAnsi="Times New Roman" w:cs="Times New Roman"/>
            <w:noProof/>
            <w:webHidden/>
          </w:rPr>
          <w:t>34</w:t>
        </w:r>
        <w:r w:rsidR="00AD0236" w:rsidRPr="0042563D">
          <w:rPr>
            <w:rFonts w:ascii="Times New Roman" w:hAnsi="Times New Roman" w:cs="Times New Roman"/>
            <w:noProof/>
            <w:webHidden/>
          </w:rPr>
          <w:fldChar w:fldCharType="end"/>
        </w:r>
      </w:hyperlink>
    </w:p>
    <w:p w14:paraId="63B7167D" w14:textId="7650E9E8" w:rsidR="00AD0236" w:rsidRPr="0042563D" w:rsidRDefault="00000000">
      <w:pPr>
        <w:pStyle w:val="12"/>
        <w:tabs>
          <w:tab w:val="right" w:leader="dot" w:pos="9628"/>
        </w:tabs>
        <w:rPr>
          <w:rFonts w:ascii="Times New Roman" w:eastAsiaTheme="minorEastAsia" w:hAnsi="Times New Roman" w:cs="Times New Roman"/>
          <w:noProof/>
          <w:kern w:val="2"/>
          <w:sz w:val="24"/>
          <w:szCs w:val="24"/>
          <w:lang w:eastAsia="ru-RU"/>
          <w14:ligatures w14:val="standardContextual"/>
        </w:rPr>
      </w:pPr>
      <w:hyperlink w:anchor="_Toc216645974" w:history="1">
        <w:r w:rsidR="00AD0236" w:rsidRPr="0042563D">
          <w:rPr>
            <w:rStyle w:val="afc"/>
            <w:rFonts w:ascii="Times New Roman" w:hAnsi="Times New Roman" w:cs="Times New Roman"/>
            <w:noProof/>
          </w:rPr>
          <w:t>Список литературы</w:t>
        </w:r>
        <w:r w:rsidR="00AD0236" w:rsidRPr="0042563D">
          <w:rPr>
            <w:rFonts w:ascii="Times New Roman" w:hAnsi="Times New Roman" w:cs="Times New Roman"/>
            <w:noProof/>
            <w:webHidden/>
          </w:rPr>
          <w:tab/>
        </w:r>
        <w:r w:rsidR="00AD0236" w:rsidRPr="0042563D">
          <w:rPr>
            <w:rFonts w:ascii="Times New Roman" w:hAnsi="Times New Roman" w:cs="Times New Roman"/>
            <w:noProof/>
            <w:webHidden/>
          </w:rPr>
          <w:fldChar w:fldCharType="begin"/>
        </w:r>
        <w:r w:rsidR="00AD0236" w:rsidRPr="0042563D">
          <w:rPr>
            <w:rFonts w:ascii="Times New Roman" w:hAnsi="Times New Roman" w:cs="Times New Roman"/>
            <w:noProof/>
            <w:webHidden/>
          </w:rPr>
          <w:instrText xml:space="preserve"> PAGEREF _Toc216645974 \h </w:instrText>
        </w:r>
        <w:r w:rsidR="00AD0236" w:rsidRPr="0042563D">
          <w:rPr>
            <w:rFonts w:ascii="Times New Roman" w:hAnsi="Times New Roman" w:cs="Times New Roman"/>
            <w:noProof/>
            <w:webHidden/>
          </w:rPr>
        </w:r>
        <w:r w:rsidR="00AD0236" w:rsidRPr="0042563D">
          <w:rPr>
            <w:rFonts w:ascii="Times New Roman" w:hAnsi="Times New Roman" w:cs="Times New Roman"/>
            <w:noProof/>
            <w:webHidden/>
          </w:rPr>
          <w:fldChar w:fldCharType="separate"/>
        </w:r>
        <w:r w:rsidR="00AD0236" w:rsidRPr="0042563D">
          <w:rPr>
            <w:rFonts w:ascii="Times New Roman" w:hAnsi="Times New Roman" w:cs="Times New Roman"/>
            <w:noProof/>
            <w:webHidden/>
          </w:rPr>
          <w:t>36</w:t>
        </w:r>
        <w:r w:rsidR="00AD0236" w:rsidRPr="0042563D">
          <w:rPr>
            <w:rFonts w:ascii="Times New Roman" w:hAnsi="Times New Roman" w:cs="Times New Roman"/>
            <w:noProof/>
            <w:webHidden/>
          </w:rPr>
          <w:fldChar w:fldCharType="end"/>
        </w:r>
      </w:hyperlink>
    </w:p>
    <w:p w14:paraId="06207E77" w14:textId="01E69354" w:rsidR="00DD782F" w:rsidRPr="0042563D" w:rsidRDefault="007163EF" w:rsidP="00DD782F">
      <w:pPr>
        <w:pStyle w:val="1"/>
        <w:rPr>
          <w:rFonts w:cs="Times New Roman"/>
          <w:lang w:val="en-US"/>
        </w:rPr>
      </w:pPr>
      <w:r w:rsidRPr="0042563D">
        <w:rPr>
          <w:rFonts w:cs="Times New Roman"/>
          <w:lang w:val="en-US"/>
        </w:rPr>
        <w:fldChar w:fldCharType="end"/>
      </w:r>
    </w:p>
    <w:p w14:paraId="4D45B86C" w14:textId="23E0FA46" w:rsidR="00DD782F" w:rsidRPr="0042563D" w:rsidRDefault="00DD782F" w:rsidP="00DD782F">
      <w:pPr>
        <w:rPr>
          <w:rFonts w:ascii="Times New Roman" w:eastAsia="Arial" w:hAnsi="Times New Roman" w:cs="Times New Roman"/>
          <w:b/>
          <w:sz w:val="28"/>
          <w:szCs w:val="40"/>
          <w:lang w:val="en-US"/>
        </w:rPr>
      </w:pPr>
      <w:r w:rsidRPr="0042563D">
        <w:rPr>
          <w:rFonts w:ascii="Times New Roman" w:hAnsi="Times New Roman" w:cs="Times New Roman"/>
          <w:lang w:val="en-US"/>
        </w:rPr>
        <w:br w:type="page"/>
      </w:r>
    </w:p>
    <w:p w14:paraId="3D0F339B" w14:textId="705BA046" w:rsidR="000E6045" w:rsidRPr="0042563D" w:rsidRDefault="00000000" w:rsidP="00DD782F">
      <w:pPr>
        <w:pStyle w:val="1"/>
        <w:rPr>
          <w:rFonts w:cs="Times New Roman"/>
        </w:rPr>
      </w:pPr>
      <w:bookmarkStart w:id="1" w:name="_Toc216645960"/>
      <w:r w:rsidRPr="0042563D">
        <w:rPr>
          <w:rFonts w:cs="Times New Roman"/>
        </w:rPr>
        <w:lastRenderedPageBreak/>
        <w:t>ВВЕДЕНИЕ</w:t>
      </w:r>
      <w:bookmarkEnd w:id="1"/>
    </w:p>
    <w:p w14:paraId="5FBD531B" w14:textId="77777777" w:rsidR="00506192" w:rsidRPr="0042563D" w:rsidRDefault="00506192" w:rsidP="00506192">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Стремительное развитие информационных технологий в XXI веке привело к формированию виртуального пространства как новой среды общественных отношений, постепенно наполняемой цифровыми активами, приобретающими экономическое и правовое значение. В условиях масштабной цифровизации виртуальная реальность перестает быть исключительно техническим феноменом и начинает оказывать заметное влияние на реальные экономические процессы.</w:t>
      </w:r>
    </w:p>
    <w:p w14:paraId="7D2A1C74" w14:textId="77777777" w:rsidR="00506192" w:rsidRPr="0042563D" w:rsidRDefault="00506192" w:rsidP="00506192">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 xml:space="preserve">Особую роль в этом контексте играют многопользовательские онлайн-игры, в которых миллионы пользователей взаимодействуют через виртуальных персонажей, приобретают внутриигровые предметы за реальные денежные средства и вступают в отношения, выходящие за пределы игрового процесса. Покупка скинов, карт, значков и иных виртуальных объектов сопровождается значительными финансовыми затратами, поскольку такие объекты обладают ценностью, выражаемой в </w:t>
      </w:r>
      <w:proofErr w:type="spellStart"/>
      <w:r w:rsidRPr="0042563D">
        <w:rPr>
          <w:rFonts w:ascii="Times New Roman" w:eastAsia="Times New Roman" w:hAnsi="Times New Roman" w:cs="Times New Roman"/>
          <w:color w:val="000000"/>
          <w:sz w:val="28"/>
          <w:szCs w:val="28"/>
        </w:rPr>
        <w:t>фиатных</w:t>
      </w:r>
      <w:proofErr w:type="spellEnd"/>
      <w:r w:rsidRPr="0042563D">
        <w:rPr>
          <w:rFonts w:ascii="Times New Roman" w:eastAsia="Times New Roman" w:hAnsi="Times New Roman" w:cs="Times New Roman"/>
          <w:color w:val="000000"/>
          <w:sz w:val="28"/>
          <w:szCs w:val="28"/>
        </w:rPr>
        <w:t xml:space="preserve"> деньгах.</w:t>
      </w:r>
    </w:p>
    <w:p w14:paraId="539292B0" w14:textId="77777777" w:rsidR="00506192" w:rsidRPr="0042563D" w:rsidRDefault="00506192" w:rsidP="00506192">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 xml:space="preserve">Масштабы рынка виртуального имущества подтверждают его экономическую значимость. По данным </w:t>
      </w:r>
      <w:proofErr w:type="spellStart"/>
      <w:r w:rsidRPr="0042563D">
        <w:rPr>
          <w:rFonts w:ascii="Times New Roman" w:eastAsia="Times New Roman" w:hAnsi="Times New Roman" w:cs="Times New Roman"/>
          <w:color w:val="000000"/>
          <w:sz w:val="28"/>
          <w:szCs w:val="28"/>
        </w:rPr>
        <w:t>Juniper</w:t>
      </w:r>
      <w:proofErr w:type="spellEnd"/>
      <w:r w:rsidRPr="0042563D">
        <w:rPr>
          <w:rFonts w:ascii="Times New Roman" w:eastAsia="Times New Roman" w:hAnsi="Times New Roman" w:cs="Times New Roman"/>
          <w:color w:val="000000"/>
          <w:sz w:val="28"/>
          <w:szCs w:val="28"/>
        </w:rPr>
        <w:t xml:space="preserve"> Research, объем мирового рынка </w:t>
      </w:r>
      <w:proofErr w:type="spellStart"/>
      <w:r w:rsidRPr="0042563D">
        <w:rPr>
          <w:rFonts w:ascii="Times New Roman" w:eastAsia="Times New Roman" w:hAnsi="Times New Roman" w:cs="Times New Roman"/>
          <w:color w:val="000000"/>
          <w:sz w:val="28"/>
          <w:szCs w:val="28"/>
        </w:rPr>
        <w:t>лутбоксов</w:t>
      </w:r>
      <w:proofErr w:type="spellEnd"/>
      <w:r w:rsidRPr="0042563D">
        <w:rPr>
          <w:rFonts w:ascii="Times New Roman" w:eastAsia="Times New Roman" w:hAnsi="Times New Roman" w:cs="Times New Roman"/>
          <w:color w:val="000000"/>
          <w:sz w:val="28"/>
          <w:szCs w:val="28"/>
        </w:rPr>
        <w:t xml:space="preserve"> в 2021 году составил 15 млрд долларов с прогнозируемым ростом до 20 млрд долларов к 2025 году. Согласно оценкам PwC, российская игровая индустрия в 2021 году достигла 158 млрд рублей, а объем рынка виртуальных внутриигровых предметов в 2022 году оценивался в 450 млн долларов. Эти показатели свидетельствуют о превращении виртуального имущества в полноценный экономический актив, требующий правового регулирования.</w:t>
      </w:r>
    </w:p>
    <w:p w14:paraId="39125037" w14:textId="77777777" w:rsidR="00506192" w:rsidRPr="0042563D" w:rsidRDefault="00506192" w:rsidP="00506192">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Несмотря на это, российское законодательство не содержит четкого определения правового статуса виртуального имущества. Данная правовая неопределенность негативно отражается прежде всего на пользователях, которые, вкладывая реальные денежные средства в приобретение виртуальных объектов, фактически лишены возможности эффективно защитить свои права. Отсутствие регулирования создает условия для злоупотреблений и не позволяет привлекать к ответственности лиц, незаконно завладевающих виртуальным имуществом других пользователей.</w:t>
      </w:r>
    </w:p>
    <w:p w14:paraId="0E9C2580" w14:textId="77777777" w:rsidR="00506192" w:rsidRPr="0042563D" w:rsidRDefault="00506192" w:rsidP="00506192">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 xml:space="preserve">Показательным является случай 2021 года, когда игрок приобрел редкий скин в Counter-Strike: Global </w:t>
      </w:r>
      <w:proofErr w:type="spellStart"/>
      <w:r w:rsidRPr="0042563D">
        <w:rPr>
          <w:rFonts w:ascii="Times New Roman" w:eastAsia="Times New Roman" w:hAnsi="Times New Roman" w:cs="Times New Roman"/>
          <w:color w:val="000000"/>
          <w:sz w:val="28"/>
          <w:szCs w:val="28"/>
        </w:rPr>
        <w:t>Offensive</w:t>
      </w:r>
      <w:proofErr w:type="spellEnd"/>
      <w:r w:rsidRPr="0042563D">
        <w:rPr>
          <w:rFonts w:ascii="Times New Roman" w:eastAsia="Times New Roman" w:hAnsi="Times New Roman" w:cs="Times New Roman"/>
          <w:color w:val="000000"/>
          <w:sz w:val="28"/>
          <w:szCs w:val="28"/>
        </w:rPr>
        <w:t xml:space="preserve"> за 80 тысяч рублей, однако продавец, получив деньги, исчез. В возбуждении уголовного дела было отказано из-за отсутствия в законодательстве соответствующего состава правонарушения. В то же время зарубежная практика демонстрирует иной подход: в ряде государств подобные деяния признаются уголовно наказуемыми, что обеспечивает более высокий уровень защиты прав владельцев виртуального имущества.</w:t>
      </w:r>
    </w:p>
    <w:p w14:paraId="175758F9" w14:textId="77777777" w:rsidR="00506192" w:rsidRPr="0042563D" w:rsidRDefault="00506192" w:rsidP="00506192">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lastRenderedPageBreak/>
        <w:t>Актуальность настоящего исследования обусловлена ростом рынка виртуального имущества, отсутствием четкого правового регулирования его статуса в Российской Федерации, необходимостью выработки механизмов защиты прав пользователей, а также признанием компьютерного спорта официальным видом спорта, что дополнительно подчеркивает значимость правового осмысления игровой индустрии в современных условиях.</w:t>
      </w:r>
    </w:p>
    <w:p w14:paraId="25B25B2F"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Проблема правового регулирования виртуальной собственности имеет междисциплинарный характер и затрагивает различные отрасли права – гражданское, уголовное, право интеллектуальной собственности. Кроме того, она связана с фундаментальными вопросами теории права, касающимися природы объектов гражданских прав и возможности распространения на виртуальные объекты традиционных правовых конструкций, выработанных для материального мира.</w:t>
      </w:r>
    </w:p>
    <w:p w14:paraId="4660DBF0"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Целью данной курсовой работы является комплексное исследование проблем правового регулирования виртуальной собственности в онлайн-играх, анализ существующих подходов к определению правовой природы виртуального имущества и разработка предложений по совершенствованию законодательства в этой сфере.</w:t>
      </w:r>
    </w:p>
    <w:p w14:paraId="0CE25311"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Для достижения поставленной цели необходимо решить следующие задачи:</w:t>
      </w:r>
    </w:p>
    <w:p w14:paraId="61997496" w14:textId="77777777" w:rsidR="000E6045" w:rsidRPr="0042563D" w:rsidRDefault="00000000">
      <w:pPr>
        <w:pStyle w:val="aff2"/>
        <w:numPr>
          <w:ilvl w:val="0"/>
          <w:numId w:val="1"/>
        </w:numPr>
        <w:pBdr>
          <w:top w:val="none" w:sz="4" w:space="0" w:color="000000"/>
          <w:left w:val="none" w:sz="4" w:space="0" w:color="000000"/>
          <w:bottom w:val="none" w:sz="4" w:space="0" w:color="000000"/>
          <w:right w:val="none" w:sz="4" w:space="0" w:color="000000"/>
        </w:pBdr>
        <w:spacing w:after="0"/>
        <w:ind w:firstLine="709"/>
        <w:contextualSpacing w:val="0"/>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исследовать концепцию виртуального имущества и определить его место в системе объектов гражданских прав;</w:t>
      </w:r>
    </w:p>
    <w:p w14:paraId="571A8E49" w14:textId="77777777" w:rsidR="000E6045" w:rsidRPr="0042563D" w:rsidRDefault="00000000">
      <w:pPr>
        <w:pStyle w:val="aff2"/>
        <w:numPr>
          <w:ilvl w:val="0"/>
          <w:numId w:val="1"/>
        </w:numPr>
        <w:pBdr>
          <w:top w:val="none" w:sz="4" w:space="0" w:color="000000"/>
          <w:left w:val="none" w:sz="4" w:space="0" w:color="000000"/>
          <w:bottom w:val="none" w:sz="4" w:space="0" w:color="000000"/>
          <w:right w:val="none" w:sz="4" w:space="0" w:color="000000"/>
        </w:pBdr>
        <w:spacing w:after="0"/>
        <w:ind w:firstLine="709"/>
        <w:contextualSpacing w:val="0"/>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выявить характерные признаки виртуального игрового имущества как особого вида цифровых активов;</w:t>
      </w:r>
    </w:p>
    <w:p w14:paraId="30D160A9" w14:textId="77777777" w:rsidR="000E6045" w:rsidRPr="0042563D" w:rsidRDefault="00000000">
      <w:pPr>
        <w:pStyle w:val="aff2"/>
        <w:numPr>
          <w:ilvl w:val="0"/>
          <w:numId w:val="1"/>
        </w:numPr>
        <w:pBdr>
          <w:top w:val="none" w:sz="4" w:space="0" w:color="000000"/>
          <w:left w:val="none" w:sz="4" w:space="0" w:color="000000"/>
          <w:bottom w:val="none" w:sz="4" w:space="0" w:color="000000"/>
          <w:right w:val="none" w:sz="4" w:space="0" w:color="000000"/>
        </w:pBdr>
        <w:spacing w:after="0"/>
        <w:ind w:firstLine="709"/>
        <w:contextualSpacing w:val="0"/>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проанализировать существующие подходы к правовому регулированию виртуальной собственности в российской правовой доктрине;</w:t>
      </w:r>
    </w:p>
    <w:p w14:paraId="6B75FA93" w14:textId="77777777" w:rsidR="000E6045" w:rsidRPr="0042563D" w:rsidRDefault="00000000">
      <w:pPr>
        <w:pStyle w:val="aff2"/>
        <w:numPr>
          <w:ilvl w:val="0"/>
          <w:numId w:val="1"/>
        </w:numPr>
        <w:pBdr>
          <w:top w:val="none" w:sz="4" w:space="0" w:color="000000"/>
          <w:left w:val="none" w:sz="4" w:space="0" w:color="000000"/>
          <w:bottom w:val="none" w:sz="4" w:space="0" w:color="000000"/>
          <w:right w:val="none" w:sz="4" w:space="0" w:color="000000"/>
        </w:pBdr>
        <w:spacing w:after="0"/>
        <w:ind w:firstLine="709"/>
        <w:contextualSpacing w:val="0"/>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изучить зарубежный опыт правового регулирования отношений, связанных с виртуальным имуществом;</w:t>
      </w:r>
    </w:p>
    <w:p w14:paraId="281AC8AC" w14:textId="77777777" w:rsidR="000E6045" w:rsidRPr="0042563D" w:rsidRDefault="00000000">
      <w:pPr>
        <w:pStyle w:val="aff2"/>
        <w:numPr>
          <w:ilvl w:val="0"/>
          <w:numId w:val="1"/>
        </w:numPr>
        <w:pBdr>
          <w:top w:val="none" w:sz="4" w:space="0" w:color="000000"/>
          <w:left w:val="none" w:sz="4" w:space="0" w:color="000000"/>
          <w:bottom w:val="none" w:sz="4" w:space="0" w:color="000000"/>
          <w:right w:val="none" w:sz="4" w:space="0" w:color="000000"/>
        </w:pBdr>
        <w:spacing w:after="0"/>
        <w:ind w:firstLine="709"/>
        <w:contextualSpacing w:val="0"/>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рассмотреть проблемы судебной защиты прав на виртуальное имущество в Российской Федерации;</w:t>
      </w:r>
    </w:p>
    <w:p w14:paraId="26913E49" w14:textId="77777777" w:rsidR="000E6045" w:rsidRPr="0042563D" w:rsidRDefault="00000000">
      <w:pPr>
        <w:pStyle w:val="aff2"/>
        <w:numPr>
          <w:ilvl w:val="0"/>
          <w:numId w:val="1"/>
        </w:numPr>
        <w:pBdr>
          <w:top w:val="none" w:sz="4" w:space="0" w:color="000000"/>
          <w:left w:val="none" w:sz="4" w:space="0" w:color="000000"/>
          <w:bottom w:val="none" w:sz="4" w:space="0" w:color="000000"/>
          <w:right w:val="none" w:sz="4" w:space="0" w:color="000000"/>
        </w:pBdr>
        <w:spacing w:after="0"/>
        <w:ind w:firstLine="709"/>
        <w:contextualSpacing w:val="0"/>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исследовать вопросы юридической ответственности за правонарушения, совершаемые в виртуальном пространстве онлайн-игр.</w:t>
      </w:r>
    </w:p>
    <w:p w14:paraId="2D0F3B28"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Объектом исследования выступают общественные отношения, складывающиеся по поводу создания, использования и оборота виртуального имущества в многопользовательских онлайн-играх.</w:t>
      </w:r>
    </w:p>
    <w:p w14:paraId="3C5D2FB2"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 xml:space="preserve">Предметом исследования являются нормы российского и зарубежного законодательства, регулирующие отношения, связанные с виртуальным имуществом, доктринальные подходы к определению правовой природы </w:t>
      </w:r>
      <w:r w:rsidRPr="0042563D">
        <w:rPr>
          <w:rFonts w:ascii="Times New Roman" w:eastAsia="Times New Roman" w:hAnsi="Times New Roman" w:cs="Times New Roman"/>
          <w:color w:val="000000"/>
          <w:sz w:val="28"/>
          <w:szCs w:val="28"/>
        </w:rPr>
        <w:lastRenderedPageBreak/>
        <w:t>виртуальных объектов, а также судебная практика по спорам, возникающим в связи с виртуальной собственностью.</w:t>
      </w:r>
    </w:p>
    <w:p w14:paraId="5DFB820D"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 xml:space="preserve">Методологическую основу исследования составляют общенаучные и </w:t>
      </w:r>
      <w:proofErr w:type="spellStart"/>
      <w:r w:rsidRPr="0042563D">
        <w:rPr>
          <w:rFonts w:ascii="Times New Roman" w:eastAsia="Times New Roman" w:hAnsi="Times New Roman" w:cs="Times New Roman"/>
          <w:color w:val="000000"/>
          <w:sz w:val="28"/>
          <w:szCs w:val="28"/>
        </w:rPr>
        <w:t>частнонаучные</w:t>
      </w:r>
      <w:proofErr w:type="spellEnd"/>
      <w:r w:rsidRPr="0042563D">
        <w:rPr>
          <w:rFonts w:ascii="Times New Roman" w:eastAsia="Times New Roman" w:hAnsi="Times New Roman" w:cs="Times New Roman"/>
          <w:color w:val="000000"/>
          <w:sz w:val="28"/>
          <w:szCs w:val="28"/>
        </w:rPr>
        <w:t xml:space="preserve"> методы познания. В работе использованы методы анализа и синтеза, сравнительно-правовой метод, формально-юридический метод, метод системного анализа. Сравнительно-правовой метод применялся при исследовании зарубежного опыта регулирования отношений, связанных с виртуальным имуществом. Формально-юридический метод использовался для анализа действующего законодательства и выявления пробелов в правовом регулировании.</w:t>
      </w:r>
    </w:p>
    <w:p w14:paraId="14B90404"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 xml:space="preserve">Теоретическую основу исследования составили труды отечественных и зарубежных ученых по проблемам правового регулирования виртуального имущества, цифровых активов и интеллектуальной собственности. В работе использованы научные публикации таких авторов, как А.И. Савельев, Д.С. Четвергов, Б.А. Борисов, Ж.Ю. Юзефович, В.Е. Хазова, Л.В. Санников, Ю.С. Харитонов, М.А. Рожкова, В.А. </w:t>
      </w:r>
      <w:proofErr w:type="spellStart"/>
      <w:r w:rsidRPr="0042563D">
        <w:rPr>
          <w:rFonts w:ascii="Times New Roman" w:eastAsia="Times New Roman" w:hAnsi="Times New Roman" w:cs="Times New Roman"/>
          <w:color w:val="000000"/>
          <w:sz w:val="28"/>
          <w:szCs w:val="28"/>
        </w:rPr>
        <w:t>Хилюта</w:t>
      </w:r>
      <w:proofErr w:type="spellEnd"/>
      <w:r w:rsidRPr="0042563D">
        <w:rPr>
          <w:rFonts w:ascii="Times New Roman" w:eastAsia="Times New Roman" w:hAnsi="Times New Roman" w:cs="Times New Roman"/>
          <w:color w:val="000000"/>
          <w:sz w:val="28"/>
          <w:szCs w:val="28"/>
        </w:rPr>
        <w:t>, В.В. Архипов и других специалистов в области цифрового права.</w:t>
      </w:r>
    </w:p>
    <w:p w14:paraId="18DBD862"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Нормативную базу исследования составляют Гражданский кодекс Российской Федерации, Уголовный кодекс Российской Федерации, Закон Российской Федерации «О защите прав потребителей», а также законодательство зарубежных государств, регулирующее отношения, связанные с виртуальным имуществом.</w:t>
      </w:r>
    </w:p>
    <w:p w14:paraId="4508F3A7"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Эмпирическую базу исследования составляет судебная практика российских и зарубежных судов по спорам, связанным с виртуальным имуществом, а также пользовательские и лицензионные соглашения крупнейших игровых платформ.</w:t>
      </w:r>
    </w:p>
    <w:p w14:paraId="03783586"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Структура работы обусловлена целью и задачами исследования. Курсовая работа состоит из введения, трех глав, объединяющих девять параграфов, заключения и списка использованных источников.</w:t>
      </w:r>
    </w:p>
    <w:p w14:paraId="7E64BA70" w14:textId="77777777" w:rsidR="007163EF" w:rsidRPr="0042563D" w:rsidRDefault="007163EF">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p>
    <w:p w14:paraId="3E472EF6" w14:textId="04647F1D" w:rsidR="007163EF" w:rsidRPr="0042563D" w:rsidRDefault="007163EF">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p>
    <w:p w14:paraId="1E6D40C5" w14:textId="77777777" w:rsidR="007163EF" w:rsidRPr="0042563D" w:rsidRDefault="007163EF">
      <w:pPr>
        <w:rPr>
          <w:rFonts w:ascii="Times New Roman" w:hAnsi="Times New Roman" w:cs="Times New Roman"/>
          <w:sz w:val="28"/>
          <w:szCs w:val="28"/>
        </w:rPr>
      </w:pPr>
      <w:r w:rsidRPr="0042563D">
        <w:rPr>
          <w:rFonts w:ascii="Times New Roman" w:hAnsi="Times New Roman" w:cs="Times New Roman"/>
          <w:sz w:val="28"/>
          <w:szCs w:val="28"/>
        </w:rPr>
        <w:br w:type="page"/>
      </w:r>
    </w:p>
    <w:p w14:paraId="35A9FFB7" w14:textId="77777777" w:rsidR="000E6045" w:rsidRPr="0042563D" w:rsidRDefault="00000000" w:rsidP="007163EF">
      <w:pPr>
        <w:pStyle w:val="1"/>
        <w:rPr>
          <w:rFonts w:cs="Times New Roman"/>
        </w:rPr>
      </w:pPr>
      <w:bookmarkStart w:id="2" w:name="_Toc216645961"/>
      <w:r w:rsidRPr="0042563D">
        <w:rPr>
          <w:rFonts w:cs="Times New Roman"/>
        </w:rPr>
        <w:lastRenderedPageBreak/>
        <w:t>ГЛАВА 1. ПОНЯТИЕ И ПРАВОВАЯ ПРИРОДА ВИРТУАЛЬНОГО ИМУЩЕСТВА В ОНЛАЙН-ИГРАХ</w:t>
      </w:r>
      <w:bookmarkEnd w:id="2"/>
    </w:p>
    <w:p w14:paraId="55C3E57F" w14:textId="77777777" w:rsidR="000E6045" w:rsidRPr="0042563D" w:rsidRDefault="00000000" w:rsidP="007163EF">
      <w:pPr>
        <w:pStyle w:val="2"/>
        <w:rPr>
          <w:rFonts w:cs="Times New Roman"/>
        </w:rPr>
      </w:pPr>
      <w:bookmarkStart w:id="3" w:name="_Toc216645962"/>
      <w:r w:rsidRPr="0042563D">
        <w:rPr>
          <w:rFonts w:cs="Times New Roman"/>
        </w:rPr>
        <w:t>1.1. Концепция виртуального имущества и его место в системе объектов гражданских прав</w:t>
      </w:r>
      <w:bookmarkEnd w:id="3"/>
    </w:p>
    <w:p w14:paraId="3D3AF06D" w14:textId="00D6914C" w:rsidR="00506192" w:rsidRPr="0042563D" w:rsidRDefault="00506192" w:rsidP="00506192">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Бурное развитие интернет-технологий и цифровизация экономических процессов обусловили появление новых объектов, не укладывающихся в традиционную систему объектов гражданских прав, закрепленную в статье 128 Гражданского кодекса Российской Федерации</w:t>
      </w:r>
      <w:r w:rsidR="00733D1B" w:rsidRPr="0042563D">
        <w:rPr>
          <w:rStyle w:val="af8"/>
          <w:rFonts w:ascii="Times New Roman" w:eastAsia="Times New Roman" w:hAnsi="Times New Roman" w:cs="Times New Roman"/>
          <w:color w:val="000000"/>
          <w:sz w:val="28"/>
          <w:szCs w:val="28"/>
        </w:rPr>
        <w:footnoteReference w:id="1"/>
      </w:r>
      <w:r w:rsidRPr="0042563D">
        <w:rPr>
          <w:rFonts w:ascii="Times New Roman" w:eastAsia="Times New Roman" w:hAnsi="Times New Roman" w:cs="Times New Roman"/>
          <w:color w:val="000000"/>
          <w:sz w:val="28"/>
          <w:szCs w:val="28"/>
        </w:rPr>
        <w:t>. Одним из таких объектов является виртуальное имущество, правовая природа которого остается дискуссионной и вызывает сложности в правоприменении. Отсутствие его легального определения в российском законодательстве существенно затрудняет регулирование соответствующих общественных отношений.</w:t>
      </w:r>
    </w:p>
    <w:p w14:paraId="1926571F" w14:textId="390F782B" w:rsidR="00506192" w:rsidRPr="0042563D" w:rsidRDefault="00506192" w:rsidP="00506192">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В юридической науке выработано несколько подходов к пониманию виртуального имущества. Так, А.И. Савельев выделяет три основные модели: невмешательство государства в отношения внутри виртуальных миров; распространение на виртуальные объекты норм о вещах и праве собственности по аналогии; а также квалификацию таких отношений через лицензионные и пользовательские соглашения между игроком и правообладателем. Несмотря на наличие положительных сторон, ни один из этих подходов не обеспечивает универсального и сбалансированного решения</w:t>
      </w:r>
      <w:r w:rsidR="00733D1B" w:rsidRPr="0042563D">
        <w:rPr>
          <w:rStyle w:val="af8"/>
          <w:rFonts w:ascii="Times New Roman" w:eastAsia="Times New Roman" w:hAnsi="Times New Roman" w:cs="Times New Roman"/>
          <w:color w:val="000000"/>
          <w:sz w:val="28"/>
          <w:szCs w:val="28"/>
        </w:rPr>
        <w:footnoteReference w:id="2"/>
      </w:r>
      <w:r w:rsidRPr="0042563D">
        <w:rPr>
          <w:rFonts w:ascii="Times New Roman" w:eastAsia="Times New Roman" w:hAnsi="Times New Roman" w:cs="Times New Roman"/>
          <w:color w:val="000000"/>
          <w:sz w:val="28"/>
          <w:szCs w:val="28"/>
        </w:rPr>
        <w:t>.</w:t>
      </w:r>
    </w:p>
    <w:p w14:paraId="6EE90BB6" w14:textId="77777777" w:rsidR="00506192" w:rsidRPr="0042563D" w:rsidRDefault="00506192" w:rsidP="00506192">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 xml:space="preserve">Особую проблему представляет возможность применения категории «собственность» к виртуальному имуществу. Российское гражданское право, основанное на </w:t>
      </w:r>
      <w:proofErr w:type="spellStart"/>
      <w:r w:rsidRPr="0042563D">
        <w:rPr>
          <w:rFonts w:ascii="Times New Roman" w:eastAsia="Times New Roman" w:hAnsi="Times New Roman" w:cs="Times New Roman"/>
          <w:color w:val="000000"/>
          <w:sz w:val="28"/>
          <w:szCs w:val="28"/>
        </w:rPr>
        <w:t>пандектной</w:t>
      </w:r>
      <w:proofErr w:type="spellEnd"/>
      <w:r w:rsidRPr="0042563D">
        <w:rPr>
          <w:rFonts w:ascii="Times New Roman" w:eastAsia="Times New Roman" w:hAnsi="Times New Roman" w:cs="Times New Roman"/>
          <w:color w:val="000000"/>
          <w:sz w:val="28"/>
          <w:szCs w:val="28"/>
        </w:rPr>
        <w:t xml:space="preserve"> традиции, связывает право собственности исключительно с материальными вещами, что исключает признание виртуальных объектов объектами вещных прав. Вместе с тем современные экономические реалии демонстрируют, что виртуальные объекты обладают </w:t>
      </w:r>
      <w:r w:rsidRPr="0042563D">
        <w:rPr>
          <w:rFonts w:ascii="Times New Roman" w:eastAsia="Times New Roman" w:hAnsi="Times New Roman" w:cs="Times New Roman"/>
          <w:color w:val="000000"/>
          <w:sz w:val="28"/>
          <w:szCs w:val="28"/>
        </w:rPr>
        <w:lastRenderedPageBreak/>
        <w:t>реальной ценностью и участвуют в имущественном обороте, что требует их правового осмысления.</w:t>
      </w:r>
    </w:p>
    <w:p w14:paraId="7D7341F2" w14:textId="77777777" w:rsidR="00506192" w:rsidRPr="0042563D" w:rsidRDefault="00506192" w:rsidP="00506192">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Виртуальное игровое имущество относится к более широкой категории виртуальных или цифровых активов. В научной литературе предлагается разделять такие объекты на две группы: цифровые аналоги реальных товаров (программное обеспечение, электронные книги, доменные имена) и цифровые активы, существующие исключительно в электронной форме, включая токены, цифровую валюту и игровые аккаунты. Специфика последних заключается в их нематериальности и невозможности функционирования вне цифровой среды и технических средств доступа.</w:t>
      </w:r>
    </w:p>
    <w:p w14:paraId="49B5D26E" w14:textId="77777777" w:rsidR="00506192" w:rsidRPr="0042563D" w:rsidRDefault="00506192" w:rsidP="00506192">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При этом не все виртуальные объекты нуждаются в правовом регулировании. В рамках концепции «магического круга» игры отношения, возникающие исключительно внутри игрового процесса и не затрагивающие реальные имущественные интересы, могут регулироваться пользовательскими и лицензионными соглашениями. Однако при вложении игроками реальных денежных средств в приобретение виртуальных предметов такие отношения выходят за пределы игрового пространства и приобретают экономический характер, что делает необходимым применение норм права.</w:t>
      </w:r>
    </w:p>
    <w:p w14:paraId="5F56A6FE" w14:textId="77777777" w:rsidR="00506192" w:rsidRPr="0042563D" w:rsidRDefault="00506192" w:rsidP="00506192">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Серьезной проблемой отечественной доктрины остается ограниченность системы абсолютных прав, в рамках которой признаются лишь право собственности на вещи и интеллектуальные права на прямо указанные в законе объекты. В результате имущественные права на виртуальные объекты оказываются вне традиционных правовых конструкций. В связи с этим в науке все большую поддержку получает идея квалификации виртуального имущества как «иного имущества» по смыслу статьи 128 ГК РФ, что позволяет признать его правовую значимость без пересмотра базовых принципов гражданского права. Вместе с тем такой подход требует дальнейшей законодательной конкретизации и разработки специальных механизмов правового регулирования, учитывающих уникальную природу виртуального имущества.</w:t>
      </w:r>
    </w:p>
    <w:p w14:paraId="545B81E7" w14:textId="77777777" w:rsidR="007163EF" w:rsidRPr="0042563D" w:rsidRDefault="007163EF">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p>
    <w:p w14:paraId="136BE285" w14:textId="77EB1669" w:rsidR="007163EF" w:rsidRPr="0042563D" w:rsidRDefault="00000000" w:rsidP="007163EF">
      <w:pPr>
        <w:pStyle w:val="2"/>
        <w:rPr>
          <w:rFonts w:cs="Times New Roman"/>
        </w:rPr>
      </w:pPr>
      <w:bookmarkStart w:id="4" w:name="_Toc216645963"/>
      <w:r w:rsidRPr="0042563D">
        <w:rPr>
          <w:rFonts w:cs="Times New Roman"/>
        </w:rPr>
        <w:t>1.2. Характеристика виртуального игрового имущества как цифрового актива</w:t>
      </w:r>
      <w:bookmarkEnd w:id="4"/>
    </w:p>
    <w:p w14:paraId="633775E3" w14:textId="77777777" w:rsidR="00506192" w:rsidRPr="0042563D" w:rsidRDefault="00506192" w:rsidP="00506192">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Виртуальное игровое имущество представляет собой особую разновидность цифровых активов, обладающую специфическими признаками, которые не позволяют напрямую отнести его ни к материальным вещам, ни к традиционным нематериальным объектам гражданских прав. Осмысление этих признаков имеет ключевое значение для формирования адекватной модели правового регулирования отношений, возникающих в сфере онлайн-игр.</w:t>
      </w:r>
    </w:p>
    <w:p w14:paraId="61B27674" w14:textId="77777777" w:rsidR="00506192" w:rsidRPr="0042563D" w:rsidRDefault="00506192" w:rsidP="00506192">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lastRenderedPageBreak/>
        <w:t>Прежде всего виртуальное игровое имущество характеризуется нематериальной природой и существованием исключительно в рамках конкретного виртуального мира. Такие объекты неотделимы от онлайн-игры, в которой они созданы, и не могут быть использованы за ее пределами. В отличие от программного обеспечения или электронных книг, виртуальные игровые предметы жестко привязаны к определенной платформе и находятся под полным контролем правообладателя, который устанавливает правила доступа и использования виртуального пространства.</w:t>
      </w:r>
    </w:p>
    <w:p w14:paraId="16773D0D" w14:textId="77777777" w:rsidR="00506192" w:rsidRPr="0042563D" w:rsidRDefault="00506192" w:rsidP="00506192">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Еще одной важной особенностью является зависимость виртуального имущества от технической инфраструктуры. Доступ к нему возможен только при наличии соответствующих устройств, интернет-соединения и функционирующих серверов игровой платформы. Прекращение поддержки игры фактически приводит к исчезновению виртуального имущества, что наглядно демонстрирует уязвимость прав игроков и их зависимость от решений разработчиков.</w:t>
      </w:r>
    </w:p>
    <w:p w14:paraId="776DC754" w14:textId="3F08808C" w:rsidR="00506192" w:rsidRPr="0042563D" w:rsidRDefault="00506192" w:rsidP="00506192">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Виртуальное игровое имущество обладает относительной индивидуальной определенностью: каждый предмет имеет уникальный цифровой идентификатор, однако при этом может быть воспроизведен разработчиком в неограниченном количестве. Такая возможность тиражирования существенно отличает виртуальные объекты от материальных вещей и делает их ценность нестабильной, поскольку редкость предмета может быть утрачена в любой момент по воле правообладателя</w:t>
      </w:r>
      <w:r w:rsidR="007B3343" w:rsidRPr="0042563D">
        <w:rPr>
          <w:rStyle w:val="af8"/>
          <w:rFonts w:ascii="Times New Roman" w:eastAsia="Times New Roman" w:hAnsi="Times New Roman" w:cs="Times New Roman"/>
          <w:color w:val="000000"/>
          <w:sz w:val="28"/>
          <w:szCs w:val="28"/>
        </w:rPr>
        <w:footnoteReference w:id="3"/>
      </w:r>
      <w:r w:rsidRPr="0042563D">
        <w:rPr>
          <w:rFonts w:ascii="Times New Roman" w:eastAsia="Times New Roman" w:hAnsi="Times New Roman" w:cs="Times New Roman"/>
          <w:color w:val="000000"/>
          <w:sz w:val="28"/>
          <w:szCs w:val="28"/>
        </w:rPr>
        <w:t>.</w:t>
      </w:r>
    </w:p>
    <w:p w14:paraId="4984D6C7" w14:textId="77777777" w:rsidR="00506192" w:rsidRPr="0042563D" w:rsidRDefault="00506192" w:rsidP="00506192">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Наиболее сложной является двойственная природа виртуального игрового имущества, сочетающая признаки имущества игрока и объектов интеллектуальной собственности. С одной стороны, виртуальные предметы воспринимаются пользователями как «свои»: ими можно пользоваться, передавать другим игрокам или утрачивать в результате игровых действий. Они обладают реальной экономической ценностью и нередко становятся предметом купли-продажи за значительные суммы. С другой стороны, каждый внутриигровой объект является результатом творческой деятельности разработчиков и охраняется как часть программы для ЭВМ или составного произведения.</w:t>
      </w:r>
    </w:p>
    <w:p w14:paraId="0830747A" w14:textId="77777777" w:rsidR="00506192" w:rsidRPr="0042563D" w:rsidRDefault="00506192" w:rsidP="00506192">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 xml:space="preserve">Дополнительную сложность вносит участие самих игроков в создании внутриигровых объектов. В ряде игр пользователи наделены возможностью модифицировать предметы или создавать новые элементы виртуального мира, </w:t>
      </w:r>
      <w:r w:rsidRPr="0042563D">
        <w:rPr>
          <w:rFonts w:ascii="Times New Roman" w:eastAsia="Times New Roman" w:hAnsi="Times New Roman" w:cs="Times New Roman"/>
          <w:color w:val="000000"/>
          <w:sz w:val="28"/>
          <w:szCs w:val="28"/>
        </w:rPr>
        <w:lastRenderedPageBreak/>
        <w:t>что потенциально порождает конфликт интересов между игроком как автором и правообладателем игры.</w:t>
      </w:r>
    </w:p>
    <w:p w14:paraId="45F11A2D" w14:textId="77777777" w:rsidR="00506192" w:rsidRPr="0042563D" w:rsidRDefault="00506192" w:rsidP="00506192">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 xml:space="preserve">Рассматривая виртуальное игровое имущество через призму правомочий собственника, следует признать, что игроки не обладают правом собственности в классическом гражданско-правовом смысле. Формально владение и пользование осуществляются через аккаунт или аватар, а содержание этих правомочий полностью определяется правообладателем. Возможность распоряжения виртуальными объектами также носит ограниченный характер и прекращается, в частности, при закрытии игры или блокировке аккаунта. В результате у пользователя формируется не право собственности, а лишь его иллюзия — своеобразное право </w:t>
      </w:r>
      <w:proofErr w:type="spellStart"/>
      <w:r w:rsidRPr="0042563D">
        <w:rPr>
          <w:rFonts w:ascii="Times New Roman" w:eastAsia="Times New Roman" w:hAnsi="Times New Roman" w:cs="Times New Roman"/>
          <w:color w:val="000000"/>
          <w:sz w:val="28"/>
          <w:szCs w:val="28"/>
        </w:rPr>
        <w:t>квазисобственности</w:t>
      </w:r>
      <w:proofErr w:type="spellEnd"/>
      <w:r w:rsidRPr="0042563D">
        <w:rPr>
          <w:rFonts w:ascii="Times New Roman" w:eastAsia="Times New Roman" w:hAnsi="Times New Roman" w:cs="Times New Roman"/>
          <w:color w:val="000000"/>
          <w:sz w:val="28"/>
          <w:szCs w:val="28"/>
        </w:rPr>
        <w:t>.</w:t>
      </w:r>
    </w:p>
    <w:p w14:paraId="4D86107B" w14:textId="77777777" w:rsidR="00506192" w:rsidRPr="0042563D" w:rsidRDefault="00506192" w:rsidP="00506192">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Совокупность указанных характеристик подтверждает, что виртуальное игровое имущество обладает самостоятельной правовой природой, не позволяющей применять к нему в чистом виде ни нормы вещного права, ни правила об интеллектуальной собственности. Это обстоятельство объективно требует выработки специальных правовых механизмов, способных учесть специфику виртуальных активов и обеспечить баланс интересов игроков и правообладателей в условиях цифровой экономики.</w:t>
      </w:r>
    </w:p>
    <w:p w14:paraId="7319F261" w14:textId="77777777" w:rsidR="007163EF" w:rsidRPr="0042563D" w:rsidRDefault="007163EF">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p>
    <w:p w14:paraId="1C026FE4" w14:textId="18971AC8" w:rsidR="007163EF" w:rsidRPr="0042563D" w:rsidRDefault="00000000" w:rsidP="007163EF">
      <w:pPr>
        <w:pStyle w:val="2"/>
        <w:rPr>
          <w:rFonts w:cs="Times New Roman"/>
        </w:rPr>
      </w:pPr>
      <w:bookmarkStart w:id="5" w:name="_Toc216645964"/>
      <w:r w:rsidRPr="0042563D">
        <w:rPr>
          <w:rFonts w:cs="Times New Roman"/>
        </w:rPr>
        <w:t>1.3. Экономическое значение рынка виртуальных предметов</w:t>
      </w:r>
      <w:bookmarkEnd w:id="5"/>
    </w:p>
    <w:p w14:paraId="061FC629" w14:textId="77777777" w:rsidR="009E796B" w:rsidRPr="0042563D" w:rsidRDefault="009E796B" w:rsidP="009E796B">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Экономическая роль рынка виртуальных объектов в онлайн-играх сегодня приобретает все более весомый характер и становится неотъемлемой частью цифровой экономики. За сравнительно короткий промежуток времени игровая индустрия эволюционировала из сферы развлечений в самостоятельный и высокодоходный сегмент мировой экономики. Внутриигровые предметы, персонажи и иные цифровые активы фактически превратились в объекты товарного оборота, стоимость которого исчисляется многомиллиардными суммами, что свидетельствует об их высокой инвестиционной значимости.</w:t>
      </w:r>
    </w:p>
    <w:p w14:paraId="0C01D85B" w14:textId="77777777" w:rsidR="009E796B" w:rsidRPr="0042563D" w:rsidRDefault="009E796B" w:rsidP="009E796B">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 xml:space="preserve">Данные аналитических исследований подтверждают устойчивый рост данного рынка. Так, по оценкам PwC, в 2021 году объем российского игрового сектора увеличился почти на восемь процентов и достиг порядка 158 млрд рублей, что эквивалентно примерно 2 млрд долларов США. В глобальном масштабе индустрия видеоигр в тот же период продемонстрировала рост около восьми процентов, а совокупный объем рынка составил порядка 148 млрд долларов. Экспертные прогнозы указывали на сохранение положительной динамики: ожидалось, что российский рынок будет ежегодно прибавлять около пяти процентов и к 2025 году превысит 186 млрд рублей, тогда как мировой объем индустрии должен был увеличиться до 13,6 трлн рублей. Эти показатели </w:t>
      </w:r>
      <w:r w:rsidRPr="0042563D">
        <w:rPr>
          <w:rFonts w:ascii="Times New Roman" w:eastAsia="Times New Roman" w:hAnsi="Times New Roman" w:cs="Times New Roman"/>
          <w:color w:val="000000"/>
          <w:sz w:val="28"/>
          <w:szCs w:val="28"/>
        </w:rPr>
        <w:lastRenderedPageBreak/>
        <w:t>наглядно отражают экономическую значимость виртуального имущества и его возрастающую роль в современных рыночных отношениях.</w:t>
      </w:r>
    </w:p>
    <w:p w14:paraId="288BA10E"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 xml:space="preserve">В 2022 году объем рынка виртуальных внутриигровых предметов оценивался специалистами в 4 миллиарда долларов на глобальном уровне, при этом российский сегмент этого рынка оценивался в 450 миллионов долларов. Эти цифры наглядно демонстрируют, что виртуальное имущество представляет собой значительный экономический актив, влияющий на финансовые потоки в масштабах целых государств. Особенно впечатляющим является сегмент </w:t>
      </w:r>
      <w:proofErr w:type="spellStart"/>
      <w:r w:rsidRPr="0042563D">
        <w:rPr>
          <w:rFonts w:ascii="Times New Roman" w:eastAsia="Times New Roman" w:hAnsi="Times New Roman" w:cs="Times New Roman"/>
          <w:color w:val="000000"/>
          <w:sz w:val="28"/>
          <w:szCs w:val="28"/>
        </w:rPr>
        <w:t>лутбоксов</w:t>
      </w:r>
      <w:proofErr w:type="spellEnd"/>
      <w:r w:rsidRPr="0042563D">
        <w:rPr>
          <w:rFonts w:ascii="Times New Roman" w:eastAsia="Times New Roman" w:hAnsi="Times New Roman" w:cs="Times New Roman"/>
          <w:color w:val="000000"/>
          <w:sz w:val="28"/>
          <w:szCs w:val="28"/>
        </w:rPr>
        <w:t xml:space="preserve"> – специальных виртуальных контейнеров, содержащих случайные игровые предметы.</w:t>
      </w:r>
    </w:p>
    <w:p w14:paraId="0FAE5448" w14:textId="578226CC"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 xml:space="preserve">Исследование компании </w:t>
      </w:r>
      <w:proofErr w:type="spellStart"/>
      <w:r w:rsidRPr="0042563D">
        <w:rPr>
          <w:rFonts w:ascii="Times New Roman" w:eastAsia="Times New Roman" w:hAnsi="Times New Roman" w:cs="Times New Roman"/>
          <w:color w:val="000000"/>
          <w:sz w:val="28"/>
          <w:szCs w:val="28"/>
        </w:rPr>
        <w:t>Juniper</w:t>
      </w:r>
      <w:proofErr w:type="spellEnd"/>
      <w:r w:rsidRPr="0042563D">
        <w:rPr>
          <w:rFonts w:ascii="Times New Roman" w:eastAsia="Times New Roman" w:hAnsi="Times New Roman" w:cs="Times New Roman"/>
          <w:color w:val="000000"/>
          <w:sz w:val="28"/>
          <w:szCs w:val="28"/>
        </w:rPr>
        <w:t xml:space="preserve"> Research показало, что в 2021 году объем мирового рынка </w:t>
      </w:r>
      <w:proofErr w:type="spellStart"/>
      <w:r w:rsidRPr="0042563D">
        <w:rPr>
          <w:rFonts w:ascii="Times New Roman" w:eastAsia="Times New Roman" w:hAnsi="Times New Roman" w:cs="Times New Roman"/>
          <w:color w:val="000000"/>
          <w:sz w:val="28"/>
          <w:szCs w:val="28"/>
        </w:rPr>
        <w:t>лутбоксов</w:t>
      </w:r>
      <w:proofErr w:type="spellEnd"/>
      <w:r w:rsidRPr="0042563D">
        <w:rPr>
          <w:rFonts w:ascii="Times New Roman" w:eastAsia="Times New Roman" w:hAnsi="Times New Roman" w:cs="Times New Roman"/>
          <w:color w:val="000000"/>
          <w:sz w:val="28"/>
          <w:szCs w:val="28"/>
        </w:rPr>
        <w:t xml:space="preserve"> составил 15 миллиардов долларов. Прогнозы экспертов предполагали, что к 2025 году этот показатель достигнет 20 миллиардов долларов, увеличиваясь ежегодно примерно на 5 процентов. При этом на долю Российской Федерации приходится около 1,5 процента от указанной суммы, что составляет сотни миллионов долларов</w:t>
      </w:r>
      <w:r w:rsidR="007B3343" w:rsidRPr="0042563D">
        <w:rPr>
          <w:rStyle w:val="af8"/>
          <w:rFonts w:ascii="Times New Roman" w:eastAsia="Times New Roman" w:hAnsi="Times New Roman" w:cs="Times New Roman"/>
          <w:color w:val="000000"/>
          <w:sz w:val="28"/>
          <w:szCs w:val="28"/>
        </w:rPr>
        <w:footnoteReference w:id="4"/>
      </w:r>
      <w:r w:rsidRPr="0042563D">
        <w:rPr>
          <w:rFonts w:ascii="Times New Roman" w:eastAsia="Times New Roman" w:hAnsi="Times New Roman" w:cs="Times New Roman"/>
          <w:color w:val="000000"/>
          <w:sz w:val="28"/>
          <w:szCs w:val="28"/>
        </w:rPr>
        <w:t>. Такие масштабы оборота виртуального имущества свидетельствуют о формировании полноценного экономического рынка со своими законами спроса и предложения.</w:t>
      </w:r>
    </w:p>
    <w:p w14:paraId="2DE3F87E"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Поведение потребителей на рынке виртуального имущества заслуживает отдельного внимания. Согласно исследованию, проведенному командой портала «Киберспорт», приблизительно треть опрошенных пользователей игр совершают так называемые «</w:t>
      </w:r>
      <w:proofErr w:type="spellStart"/>
      <w:r w:rsidRPr="0042563D">
        <w:rPr>
          <w:rFonts w:ascii="Times New Roman" w:eastAsia="Times New Roman" w:hAnsi="Times New Roman" w:cs="Times New Roman"/>
          <w:color w:val="000000"/>
          <w:sz w:val="28"/>
          <w:szCs w:val="28"/>
        </w:rPr>
        <w:t>донаты</w:t>
      </w:r>
      <w:proofErr w:type="spellEnd"/>
      <w:r w:rsidRPr="0042563D">
        <w:rPr>
          <w:rFonts w:ascii="Times New Roman" w:eastAsia="Times New Roman" w:hAnsi="Times New Roman" w:cs="Times New Roman"/>
          <w:color w:val="000000"/>
          <w:sz w:val="28"/>
          <w:szCs w:val="28"/>
        </w:rPr>
        <w:t>» в любимых играх на сумму до 1000 рублей в месяц. Это означает, что значительная часть игроков регулярно тратит реальные денежные средства на приобретение виртуального имущества. При этом существует и категория игроков, осуществляющих гораздо более крупные вложения – от нескольких тысяч до десятков и даже сотен тысяч рублей.</w:t>
      </w:r>
    </w:p>
    <w:p w14:paraId="1DC0C54E"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 xml:space="preserve">Формирование рынка виртуального имущества привело к появлению новых экономических моделей и бизнес-практик. Специалисты Forbes отмечают появление так называемых «миллионеров из коробок» – лиц, которые зарабатывают значительные суммы на перепродаже игровых предметов. Эти люди приобретают редкие виртуальные объекты по более низкой цене и затем продают их другим игрокам с наценкой, извлекая прибыль из разницы в стоимости. Существуют специализированные торговые площадки, такие как западный сайт </w:t>
      </w:r>
      <w:proofErr w:type="spellStart"/>
      <w:r w:rsidRPr="0042563D">
        <w:rPr>
          <w:rFonts w:ascii="Times New Roman" w:eastAsia="Times New Roman" w:hAnsi="Times New Roman" w:cs="Times New Roman"/>
          <w:color w:val="000000"/>
          <w:sz w:val="28"/>
          <w:szCs w:val="28"/>
        </w:rPr>
        <w:t>OPSkins</w:t>
      </w:r>
      <w:proofErr w:type="spellEnd"/>
      <w:r w:rsidRPr="0042563D">
        <w:rPr>
          <w:rFonts w:ascii="Times New Roman" w:eastAsia="Times New Roman" w:hAnsi="Times New Roman" w:cs="Times New Roman"/>
          <w:color w:val="000000"/>
          <w:sz w:val="28"/>
          <w:szCs w:val="28"/>
        </w:rPr>
        <w:t xml:space="preserve"> для игры Counter-Strike: Global </w:t>
      </w:r>
      <w:proofErr w:type="spellStart"/>
      <w:r w:rsidRPr="0042563D">
        <w:rPr>
          <w:rFonts w:ascii="Times New Roman" w:eastAsia="Times New Roman" w:hAnsi="Times New Roman" w:cs="Times New Roman"/>
          <w:color w:val="000000"/>
          <w:sz w:val="28"/>
          <w:szCs w:val="28"/>
        </w:rPr>
        <w:t>Offensive</w:t>
      </w:r>
      <w:proofErr w:type="spellEnd"/>
      <w:r w:rsidRPr="0042563D">
        <w:rPr>
          <w:rFonts w:ascii="Times New Roman" w:eastAsia="Times New Roman" w:hAnsi="Times New Roman" w:cs="Times New Roman"/>
          <w:color w:val="000000"/>
          <w:sz w:val="28"/>
          <w:szCs w:val="28"/>
        </w:rPr>
        <w:t>, где игроки на добровольной основе обмениваются скинами.</w:t>
      </w:r>
    </w:p>
    <w:p w14:paraId="075DF869"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lastRenderedPageBreak/>
        <w:t xml:space="preserve">Ценообразование на рынке виртуального имущества подчиняется общим экономическим законам, но имеет и свою специфику. Стоимость виртуального предмета может определяться несколькими факторами: редкостью предмета, его игровыми характеристиками, эстетическими качествами, историей происхождения. Например, модификация оружия «Легенда о драконе» в игре Counter-Strike: Global </w:t>
      </w:r>
      <w:proofErr w:type="spellStart"/>
      <w:r w:rsidRPr="0042563D">
        <w:rPr>
          <w:rFonts w:ascii="Times New Roman" w:eastAsia="Times New Roman" w:hAnsi="Times New Roman" w:cs="Times New Roman"/>
          <w:color w:val="000000"/>
          <w:sz w:val="28"/>
          <w:szCs w:val="28"/>
        </w:rPr>
        <w:t>Offensive</w:t>
      </w:r>
      <w:proofErr w:type="spellEnd"/>
      <w:r w:rsidRPr="0042563D">
        <w:rPr>
          <w:rFonts w:ascii="Times New Roman" w:eastAsia="Times New Roman" w:hAnsi="Times New Roman" w:cs="Times New Roman"/>
          <w:color w:val="000000"/>
          <w:sz w:val="28"/>
          <w:szCs w:val="28"/>
        </w:rPr>
        <w:t xml:space="preserve"> может продаваться за суммы, превышающие 3 миллиона рублей. Такая высокая стоимость объясняется крайней редкостью предмета и его уникальным внешним видом.</w:t>
      </w:r>
    </w:p>
    <w:p w14:paraId="3B0F9B07"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 xml:space="preserve">Механизм </w:t>
      </w:r>
      <w:proofErr w:type="spellStart"/>
      <w:r w:rsidRPr="0042563D">
        <w:rPr>
          <w:rFonts w:ascii="Times New Roman" w:eastAsia="Times New Roman" w:hAnsi="Times New Roman" w:cs="Times New Roman"/>
          <w:color w:val="000000"/>
          <w:sz w:val="28"/>
          <w:szCs w:val="28"/>
        </w:rPr>
        <w:t>лутбоксов</w:t>
      </w:r>
      <w:proofErr w:type="spellEnd"/>
      <w:r w:rsidRPr="0042563D">
        <w:rPr>
          <w:rFonts w:ascii="Times New Roman" w:eastAsia="Times New Roman" w:hAnsi="Times New Roman" w:cs="Times New Roman"/>
          <w:color w:val="000000"/>
          <w:sz w:val="28"/>
          <w:szCs w:val="28"/>
        </w:rPr>
        <w:t xml:space="preserve"> заслуживает особого внимания с экономической точки зрения. </w:t>
      </w:r>
      <w:proofErr w:type="spellStart"/>
      <w:r w:rsidRPr="0042563D">
        <w:rPr>
          <w:rFonts w:ascii="Times New Roman" w:eastAsia="Times New Roman" w:hAnsi="Times New Roman" w:cs="Times New Roman"/>
          <w:color w:val="000000"/>
          <w:sz w:val="28"/>
          <w:szCs w:val="28"/>
        </w:rPr>
        <w:t>Лутбоксы</w:t>
      </w:r>
      <w:proofErr w:type="spellEnd"/>
      <w:r w:rsidRPr="0042563D">
        <w:rPr>
          <w:rFonts w:ascii="Times New Roman" w:eastAsia="Times New Roman" w:hAnsi="Times New Roman" w:cs="Times New Roman"/>
          <w:color w:val="000000"/>
          <w:sz w:val="28"/>
          <w:szCs w:val="28"/>
        </w:rPr>
        <w:t xml:space="preserve"> представляют собой виртуальные контейнеры, которые игрок может приобрести за реальные деньги или игровую валюту, конвертированную из реальной. Открывая такой контейнер, пользователь получает случайным образом выпавший игровой предмет, который может иметь различную ценность – от практически бесполезного до чрезвычайно редкого и дорогого. Эта модель по своей сути напоминает азартную игру, что вызывает серьезные вопросы с точки зрения правового регулирования.</w:t>
      </w:r>
    </w:p>
    <w:p w14:paraId="60BB2EF0"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Некоторые игры построены на модели Pay-</w:t>
      </w:r>
      <w:proofErr w:type="spellStart"/>
      <w:r w:rsidRPr="0042563D">
        <w:rPr>
          <w:rFonts w:ascii="Times New Roman" w:eastAsia="Times New Roman" w:hAnsi="Times New Roman" w:cs="Times New Roman"/>
          <w:color w:val="000000"/>
          <w:sz w:val="28"/>
          <w:szCs w:val="28"/>
        </w:rPr>
        <w:t>to</w:t>
      </w:r>
      <w:proofErr w:type="spellEnd"/>
      <w:r w:rsidRPr="0042563D">
        <w:rPr>
          <w:rFonts w:ascii="Times New Roman" w:eastAsia="Times New Roman" w:hAnsi="Times New Roman" w:cs="Times New Roman"/>
          <w:color w:val="000000"/>
          <w:sz w:val="28"/>
          <w:szCs w:val="28"/>
        </w:rPr>
        <w:t>-</w:t>
      </w:r>
      <w:proofErr w:type="spellStart"/>
      <w:r w:rsidRPr="0042563D">
        <w:rPr>
          <w:rFonts w:ascii="Times New Roman" w:eastAsia="Times New Roman" w:hAnsi="Times New Roman" w:cs="Times New Roman"/>
          <w:color w:val="000000"/>
          <w:sz w:val="28"/>
          <w:szCs w:val="28"/>
        </w:rPr>
        <w:t>Win</w:t>
      </w:r>
      <w:proofErr w:type="spellEnd"/>
      <w:r w:rsidRPr="0042563D">
        <w:rPr>
          <w:rFonts w:ascii="Times New Roman" w:eastAsia="Times New Roman" w:hAnsi="Times New Roman" w:cs="Times New Roman"/>
          <w:color w:val="000000"/>
          <w:sz w:val="28"/>
          <w:szCs w:val="28"/>
        </w:rPr>
        <w:t>, что в переводе означает «плати, чтобы выиграть». В таких играх приобретение определенного виртуального имущества за реальные деньги дает игроку существенные преимущества перед другими участниками, не совершившими аналогичных вложений. Эта модель является крайне прибыльной для разработчиков игр, однако вызывает критику со стороны игрового сообщества и порождает вопросы о справедливости игрового процесса.</w:t>
      </w:r>
    </w:p>
    <w:p w14:paraId="08048D66" w14:textId="5D7F210A"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Экономическое значение рынка виртуального имущества выходит за рамки простой купли-продажи игровых предметов</w:t>
      </w:r>
      <w:r w:rsidR="007B3343" w:rsidRPr="0042563D">
        <w:rPr>
          <w:rStyle w:val="af8"/>
          <w:rFonts w:ascii="Times New Roman" w:eastAsia="Times New Roman" w:hAnsi="Times New Roman" w:cs="Times New Roman"/>
          <w:color w:val="000000"/>
          <w:sz w:val="28"/>
          <w:szCs w:val="28"/>
        </w:rPr>
        <w:footnoteReference w:id="5"/>
      </w:r>
      <w:r w:rsidRPr="0042563D">
        <w:rPr>
          <w:rFonts w:ascii="Times New Roman" w:eastAsia="Times New Roman" w:hAnsi="Times New Roman" w:cs="Times New Roman"/>
          <w:color w:val="000000"/>
          <w:sz w:val="28"/>
          <w:szCs w:val="28"/>
        </w:rPr>
        <w:t>. Вокруг этого рынка сформировалась целая индустрия сопутствующих услуг: аналитические агентства, оценивающие стоимость виртуальных активов; страховые механизмы, защищающие от потери дорогостоящего имущества; посреднические платформы, обеспечивающие безопасность сделок. Появились профессиональные игроки и стримеры, для которых виртуальное имущество стало источником основного дохода.</w:t>
      </w:r>
    </w:p>
    <w:p w14:paraId="31B13E39"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 xml:space="preserve">Важно отметить, что экономическая значимость виртуального имущества признана и на государственном уровне. В 2016 году в Российской Федерации компьютерный спорт был признан официальным видом спорта, что свидетельствует о признании социальной и экономической важности игровой </w:t>
      </w:r>
      <w:r w:rsidRPr="0042563D">
        <w:rPr>
          <w:rFonts w:ascii="Times New Roman" w:eastAsia="Times New Roman" w:hAnsi="Times New Roman" w:cs="Times New Roman"/>
          <w:color w:val="000000"/>
          <w:sz w:val="28"/>
          <w:szCs w:val="28"/>
        </w:rPr>
        <w:lastRenderedPageBreak/>
        <w:t>индустрии. Это признание должно влечь за собой и соответствующее правовое регулирование, однако законодательство в этой сфере все еще находится в стадии формирования.</w:t>
      </w:r>
    </w:p>
    <w:p w14:paraId="77ACE513"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На фоне таких впечатляющих экономических показателей особенно остро встает вопрос о необходимости правового регулирования оборота виртуального имущества. В ноябре 2022 года появилась информация об инициативе Роскомнадзора по законодательному закреплению определения правового статуса внутриигровых предметов. Эта инициатива свидетельствует о том, что государственные органы начинают осознавать масштаб проблемы и необходимость ее решения на законодательном уровне.</w:t>
      </w:r>
    </w:p>
    <w:p w14:paraId="3EDCF7F9" w14:textId="4FF00879"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Отсутствие правовой определенности относительно статуса виртуального игрового имущества несет в себе ряд угроз как правового, так и экономического характера</w:t>
      </w:r>
      <w:r w:rsidR="007B3343" w:rsidRPr="0042563D">
        <w:rPr>
          <w:rStyle w:val="af8"/>
          <w:rFonts w:ascii="Times New Roman" w:eastAsia="Times New Roman" w:hAnsi="Times New Roman" w:cs="Times New Roman"/>
          <w:color w:val="000000"/>
          <w:sz w:val="28"/>
          <w:szCs w:val="28"/>
        </w:rPr>
        <w:footnoteReference w:id="6"/>
      </w:r>
      <w:r w:rsidRPr="0042563D">
        <w:rPr>
          <w:rFonts w:ascii="Times New Roman" w:eastAsia="Times New Roman" w:hAnsi="Times New Roman" w:cs="Times New Roman"/>
          <w:color w:val="000000"/>
          <w:sz w:val="28"/>
          <w:szCs w:val="28"/>
        </w:rPr>
        <w:t>. В частности, существует возможность использования рынка виртуального имущества для реализации преступных схем по легализации денежных средств, полученных преступным путем, или для вывода денег за рубеж в обход валютного контроля. Виртуальные предметы могут служить удобным инструментом для отмывания денег, поскольку сделки с ними часто совершаются анонимно и не подлежат должному контролю со стороны государственных органов.</w:t>
      </w:r>
    </w:p>
    <w:p w14:paraId="3E21DEDA"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Экономическое значение рынка виртуальных предметов также проявляется в его влиянии на смежные отрасли экономики. Развитие игровой индустрии стимулирует рынок компьютерного оборудования, интернет-провайдеров, платежных систем. Многие технологические инновации, первоначально разработанные для игр, впоследствии находят применение в других сферах – от медицины до образования. Виртуальная реальность и дополненная реальность, изначально популяризированные игровой индустрией, сегодня активно внедряются в различные области человеческой деятельности.</w:t>
      </w:r>
    </w:p>
    <w:p w14:paraId="318BA2FE" w14:textId="77777777" w:rsidR="007163EF" w:rsidRPr="0042563D" w:rsidRDefault="007163EF">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p>
    <w:p w14:paraId="346F3167" w14:textId="77777777" w:rsidR="000E6045" w:rsidRPr="0042563D" w:rsidRDefault="00000000" w:rsidP="007163EF">
      <w:pPr>
        <w:pStyle w:val="1"/>
        <w:rPr>
          <w:rFonts w:cs="Times New Roman"/>
        </w:rPr>
      </w:pPr>
      <w:bookmarkStart w:id="6" w:name="_Toc216645965"/>
      <w:r w:rsidRPr="0042563D">
        <w:rPr>
          <w:rFonts w:cs="Times New Roman"/>
        </w:rPr>
        <w:t>ГЛАВА 2. ПОДХОДЫ К ПРАВОВОМУ РЕГУЛИРОВАНИЮ ВИРТУАЛЬНОЙ СОБСТВЕННОСТИ</w:t>
      </w:r>
      <w:bookmarkEnd w:id="6"/>
    </w:p>
    <w:p w14:paraId="28C71EF3" w14:textId="77777777" w:rsidR="000E6045" w:rsidRPr="0042563D" w:rsidRDefault="00000000" w:rsidP="007163EF">
      <w:pPr>
        <w:pStyle w:val="2"/>
        <w:rPr>
          <w:rFonts w:cs="Times New Roman"/>
        </w:rPr>
      </w:pPr>
      <w:bookmarkStart w:id="7" w:name="_Toc216645966"/>
      <w:r w:rsidRPr="0042563D">
        <w:rPr>
          <w:rFonts w:cs="Times New Roman"/>
        </w:rPr>
        <w:t>2.1. Абсолютно-правовой подход к регулированию виртуального имущества</w:t>
      </w:r>
      <w:bookmarkEnd w:id="7"/>
    </w:p>
    <w:p w14:paraId="0E031E45" w14:textId="77777777" w:rsidR="009E796B" w:rsidRPr="0042563D" w:rsidRDefault="009E796B" w:rsidP="009E796B">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 xml:space="preserve">Абсолютно-правовая модель регулирования виртуального имущества строится на концепции переноса на цифровые объекты правовых механизмов, </w:t>
      </w:r>
      <w:r w:rsidRPr="0042563D">
        <w:rPr>
          <w:rFonts w:ascii="Times New Roman" w:eastAsia="Times New Roman" w:hAnsi="Times New Roman" w:cs="Times New Roman"/>
          <w:color w:val="000000"/>
          <w:sz w:val="28"/>
          <w:szCs w:val="28"/>
        </w:rPr>
        <w:lastRenderedPageBreak/>
        <w:t>традиционно применяемых к вещам материального мира. В центре данного подхода находится идея наделения участника правоотношений исключительным правом господства над виртуальным объектом, при котором реализация правомочий осуществляется самостоятельно, а все иные лица обязаны воздерживаться от любого вмешательства. Тем самым предполагается возможность существования в виртуальной среде абсолютных прав, по своей природе сопоставимых с правом собственности и иными вещными правами.</w:t>
      </w:r>
    </w:p>
    <w:p w14:paraId="28ACFFFB" w14:textId="77777777" w:rsidR="009E796B" w:rsidRPr="0042563D" w:rsidRDefault="009E796B" w:rsidP="009E796B">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В зарубежной доктрине, прежде всего в правопорядках англосаксонской системы, для обозначения подобных объектов широко используется понятие «</w:t>
      </w:r>
      <w:proofErr w:type="spellStart"/>
      <w:r w:rsidRPr="0042563D">
        <w:rPr>
          <w:rFonts w:ascii="Times New Roman" w:eastAsia="Times New Roman" w:hAnsi="Times New Roman" w:cs="Times New Roman"/>
          <w:color w:val="000000"/>
          <w:sz w:val="28"/>
          <w:szCs w:val="28"/>
        </w:rPr>
        <w:t>virtual</w:t>
      </w:r>
      <w:proofErr w:type="spellEnd"/>
      <w:r w:rsidRPr="0042563D">
        <w:rPr>
          <w:rFonts w:ascii="Times New Roman" w:eastAsia="Times New Roman" w:hAnsi="Times New Roman" w:cs="Times New Roman"/>
          <w:color w:val="000000"/>
          <w:sz w:val="28"/>
          <w:szCs w:val="28"/>
        </w:rPr>
        <w:t xml:space="preserve"> </w:t>
      </w:r>
      <w:proofErr w:type="spellStart"/>
      <w:r w:rsidRPr="0042563D">
        <w:rPr>
          <w:rFonts w:ascii="Times New Roman" w:eastAsia="Times New Roman" w:hAnsi="Times New Roman" w:cs="Times New Roman"/>
          <w:color w:val="000000"/>
          <w:sz w:val="28"/>
          <w:szCs w:val="28"/>
        </w:rPr>
        <w:t>thing</w:t>
      </w:r>
      <w:proofErr w:type="spellEnd"/>
      <w:r w:rsidRPr="0042563D">
        <w:rPr>
          <w:rFonts w:ascii="Times New Roman" w:eastAsia="Times New Roman" w:hAnsi="Times New Roman" w:cs="Times New Roman"/>
          <w:color w:val="000000"/>
          <w:sz w:val="28"/>
          <w:szCs w:val="28"/>
        </w:rPr>
        <w:t xml:space="preserve">» («виртуальная вещь»), акцентирующее их функциональное сходство с традиционными материальными объектами. Как отмечают отдельные исследователи, в частности Г. </w:t>
      </w:r>
      <w:proofErr w:type="spellStart"/>
      <w:r w:rsidRPr="0042563D">
        <w:rPr>
          <w:rFonts w:ascii="Times New Roman" w:eastAsia="Times New Roman" w:hAnsi="Times New Roman" w:cs="Times New Roman"/>
          <w:color w:val="000000"/>
          <w:sz w:val="28"/>
          <w:szCs w:val="28"/>
        </w:rPr>
        <w:t>Ластовка</w:t>
      </w:r>
      <w:proofErr w:type="spellEnd"/>
      <w:r w:rsidRPr="0042563D">
        <w:rPr>
          <w:rFonts w:ascii="Times New Roman" w:eastAsia="Times New Roman" w:hAnsi="Times New Roman" w:cs="Times New Roman"/>
          <w:color w:val="000000"/>
          <w:sz w:val="28"/>
          <w:szCs w:val="28"/>
        </w:rPr>
        <w:t>, данная терминология отражает стремление придать виртуальным объектам правовой режим, аналогичный режиму вещей, несмотря на отсутствие у них физической формы. Подобный подход органично вписывается в логику общего права, которое исторически характеризуется высокой адаптивностью и готовностью расширять круг объектов, признаваемых предметом права собственности.</w:t>
      </w:r>
    </w:p>
    <w:p w14:paraId="0FE4FB88" w14:textId="77777777" w:rsidR="009E796B" w:rsidRPr="0042563D" w:rsidRDefault="009E796B" w:rsidP="009E796B">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 xml:space="preserve">В то же время внедрение абсолютно-правового подхода в российскую гражданско-правовую систему наталкивается на существенные теоретические ограничения. Отечественное право, сформированное в русле </w:t>
      </w:r>
      <w:proofErr w:type="spellStart"/>
      <w:r w:rsidRPr="0042563D">
        <w:rPr>
          <w:rFonts w:ascii="Times New Roman" w:eastAsia="Times New Roman" w:hAnsi="Times New Roman" w:cs="Times New Roman"/>
          <w:color w:val="000000"/>
          <w:sz w:val="28"/>
          <w:szCs w:val="28"/>
        </w:rPr>
        <w:t>пандектной</w:t>
      </w:r>
      <w:proofErr w:type="spellEnd"/>
      <w:r w:rsidRPr="0042563D">
        <w:rPr>
          <w:rFonts w:ascii="Times New Roman" w:eastAsia="Times New Roman" w:hAnsi="Times New Roman" w:cs="Times New Roman"/>
          <w:color w:val="000000"/>
          <w:sz w:val="28"/>
          <w:szCs w:val="28"/>
        </w:rPr>
        <w:t xml:space="preserve"> традиции германского происхождения, исходит из жесткого разграничения вещей и нематериальных благ. В рамках данной концепции право собственности возможно лишь в отношении материальных объектов, обладающих физической определенностью и существующих в объективной действительности. В связи с этим распространение вещно-правового режима на объекты виртуальной реальности не находит достаточного концептуального обоснования в действующей системе гражданского права Российской Федерации.</w:t>
      </w:r>
    </w:p>
    <w:p w14:paraId="1EF67F42"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Виртуальные объекты не обладают материальным воплощением и не могут существовать в реальном мире независимо от программного обеспечения и технических устройств, обеспечивающих доступ к виртуальному пространству. Следовательно, они не отвечают критериям вещи в том понимании, которое закреплено в российском гражданском законодательстве. Эта фундаментальная несовместимость природы виртуальных объектов с традиционной концепцией вещного права создает непреодолимое препятствие для прямого применения абсолютно-правового подхода в российской правовой системе.</w:t>
      </w:r>
    </w:p>
    <w:p w14:paraId="17EFEAD6" w14:textId="7FB85658" w:rsidR="009E796B" w:rsidRPr="0042563D" w:rsidRDefault="009E796B" w:rsidP="009E796B">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 xml:space="preserve">Кроме того, закрепление за пользователем права собственности на виртуальные объекты неизбежно повлекло бы существенное ограничение прав и свобод правообладателя цифровой платформы или игрового мира, в рамках </w:t>
      </w:r>
      <w:r w:rsidRPr="0042563D">
        <w:rPr>
          <w:rFonts w:ascii="Times New Roman" w:eastAsia="Times New Roman" w:hAnsi="Times New Roman" w:cs="Times New Roman"/>
          <w:color w:val="000000"/>
          <w:sz w:val="28"/>
          <w:szCs w:val="28"/>
        </w:rPr>
        <w:lastRenderedPageBreak/>
        <w:t>которого такие объекты существуют. В случае признания за игроком вещного права на внутриигровой предмет на разработчика игры фактически возлагалась бы обязанность по бессрочному обеспечению функционирования виртуальной среды, необходимой для реализации пользователем своих правомочий владения, пользования и распоряжения</w:t>
      </w:r>
      <w:r w:rsidRPr="0042563D">
        <w:rPr>
          <w:rStyle w:val="af8"/>
          <w:rFonts w:ascii="Times New Roman" w:eastAsia="Times New Roman" w:hAnsi="Times New Roman" w:cs="Times New Roman"/>
          <w:color w:val="000000"/>
          <w:sz w:val="28"/>
          <w:szCs w:val="28"/>
        </w:rPr>
        <w:footnoteReference w:id="7"/>
      </w:r>
      <w:r w:rsidRPr="0042563D">
        <w:rPr>
          <w:rFonts w:ascii="Times New Roman" w:eastAsia="Times New Roman" w:hAnsi="Times New Roman" w:cs="Times New Roman"/>
          <w:color w:val="000000"/>
          <w:sz w:val="28"/>
          <w:szCs w:val="28"/>
        </w:rPr>
        <w:t>. Это означало бы, что прекращение поддержки игрового проекта становилось бы юридически проблематичным даже при утрате им экономической эффективности, если в игре сохранялись пользователи, обладающие виртуальными активами.</w:t>
      </w:r>
    </w:p>
    <w:p w14:paraId="6A10D155" w14:textId="77777777" w:rsidR="009E796B" w:rsidRPr="0042563D" w:rsidRDefault="009E796B" w:rsidP="009E796B">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Постоянное поддержание работоспособности виртуального пространства способно создавать для правообладателя непреодолимые организационные и финансовые трудности. Практика развития игровой индустрии демонстрирует, что онлайн-проекты нередко прекращают свое существование по самым разным основаниям — от снижения коммерческой привлекательности до технологического устаревания или невозможности дальнейшей эксплуатации. Показательным является прекращение работы онлайн-игры «Зомби Ферма» в апреле 2021 года: несмотря на то что игроки приобретали внутриигровые предметы за реальные денежные средства, с закрытием проекта данные цифровые объекты утратили какое-либо фактическое и юридическое значение. Этот пример наглядно иллюстрирует сложности, возникающие при попытке рассматривать виртуальное имущество в рамках классической модели права собственности.</w:t>
      </w:r>
    </w:p>
    <w:p w14:paraId="5EDE916B"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Если бы российское законодательство признавало право собственности пользователей на виртуальное имущество, правообладатель не мог бы просто закрыть игру, не обеспечив сохранность виртуального имущества игроков или не выплатив им соответствующую компенсацию. Это создало бы непомерное бремя для игровой индустрии и могло бы существенно затормозить ее развитие. С другой стороны, отсутствие таких гарантий для игроков оставляет их в крайне уязвимом положении, когда значительные денежные вложения могут быть потеряны в одночасье по воле правообладателя.</w:t>
      </w:r>
    </w:p>
    <w:p w14:paraId="1B7D9721" w14:textId="6B0489D4"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 xml:space="preserve">В рамках абсолютно-правового подхода уместно также рассмотреть возможность признания исключительного права пользователя на виртуальное имущество как на нематериальный объект, аналогично правам на результаты интеллектуальной деятельности. Такой подход мог бы теоретически обойти проблему нематериальности виртуальных объектов, поскольку исключительные права в российском праве традиционно распространяются именно на </w:t>
      </w:r>
      <w:r w:rsidRPr="0042563D">
        <w:rPr>
          <w:rFonts w:ascii="Times New Roman" w:eastAsia="Times New Roman" w:hAnsi="Times New Roman" w:cs="Times New Roman"/>
          <w:color w:val="000000"/>
          <w:sz w:val="28"/>
          <w:szCs w:val="28"/>
        </w:rPr>
        <w:lastRenderedPageBreak/>
        <w:t>нематериальные объекты – произведения, изобретения, товарные знаки. Однако и этот вариант не лишен существенных недостатков</w:t>
      </w:r>
      <w:r w:rsidR="007B3343" w:rsidRPr="0042563D">
        <w:rPr>
          <w:rStyle w:val="af8"/>
          <w:rFonts w:ascii="Times New Roman" w:eastAsia="Times New Roman" w:hAnsi="Times New Roman" w:cs="Times New Roman"/>
          <w:color w:val="000000"/>
          <w:sz w:val="28"/>
          <w:szCs w:val="28"/>
        </w:rPr>
        <w:footnoteReference w:id="8"/>
      </w:r>
      <w:r w:rsidRPr="0042563D">
        <w:rPr>
          <w:rFonts w:ascii="Times New Roman" w:eastAsia="Times New Roman" w:hAnsi="Times New Roman" w:cs="Times New Roman"/>
          <w:color w:val="000000"/>
          <w:sz w:val="28"/>
          <w:szCs w:val="28"/>
        </w:rPr>
        <w:t>.</w:t>
      </w:r>
    </w:p>
    <w:p w14:paraId="3C1B9DFD"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В данном случае ситуация оказывается зеркальной по отношению к признанию права собственности. Если рассматривать виртуальное имущество как объект исключительных прав, принадлежащих правообладателю игры, а пользователь получает лишь ограниченное право использования, то игроку придется в значительной степени зависеть от ограничений, которые будут создаваться правообладателем виртуального мира. Правообладатель сможет в одностороннем порядке изменять условия использования виртуального имущества, ограничивать возможности его передачи другим лицам, модифицировать характеристики виртуальных предметов или даже полностью лишать пользователя доступа к ним.</w:t>
      </w:r>
    </w:p>
    <w:p w14:paraId="0A88B3F4" w14:textId="6CD1154A"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Такая ситуация будет ущемлять права пользователей, которые вложили реальные денежные средства в приобретение виртуального имущества и обоснованно рассчитывают на определенную стабильность своих прав. Кроме того, квалификация виртуального имущества как объекта исключительных прав правообладателя игры не учитывает того обстоятельства, что некоторые виртуальные предметы могут создаваться самими игроками с использованием их творческих способностей, как это имеет место в играх с развитыми инструментами кастомизации</w:t>
      </w:r>
      <w:r w:rsidR="007B3343" w:rsidRPr="0042563D">
        <w:rPr>
          <w:rStyle w:val="af8"/>
          <w:rFonts w:ascii="Times New Roman" w:eastAsia="Times New Roman" w:hAnsi="Times New Roman" w:cs="Times New Roman"/>
          <w:color w:val="000000"/>
          <w:sz w:val="28"/>
          <w:szCs w:val="28"/>
        </w:rPr>
        <w:footnoteReference w:id="9"/>
      </w:r>
      <w:r w:rsidRPr="0042563D">
        <w:rPr>
          <w:rFonts w:ascii="Times New Roman" w:eastAsia="Times New Roman" w:hAnsi="Times New Roman" w:cs="Times New Roman"/>
          <w:color w:val="000000"/>
          <w:sz w:val="28"/>
          <w:szCs w:val="28"/>
        </w:rPr>
        <w:t>.</w:t>
      </w:r>
    </w:p>
    <w:p w14:paraId="396C3E3B"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Тем не менее в отечественной научной литературе все большую популярность приобретает концепция, которая пытается найти баланс между интересами пользователей и правообладателей в рамках абсолютно-правового подхода. Речь идет о квалификации виртуального имущества как «иного имущества» в понимании статьи 128 Гражданского кодекса Российской Федерации. Этот подход признает, что виртуальное имущество в определенной степени отличается от вещей и традиционных нематериальных объектов и соответственно требует особого, обусловленного своей спецификой правового регулирования.</w:t>
      </w:r>
    </w:p>
    <w:p w14:paraId="089C25D1"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 xml:space="preserve">При таком подходе предлагается развить ранее сформированную в научной литературе концепцию «ограниченных исключительных прав». Эта концепция предполагает наделение пользователя ограниченными исключительными правами на использование необходимого виртуального </w:t>
      </w:r>
      <w:r w:rsidRPr="0042563D">
        <w:rPr>
          <w:rFonts w:ascii="Times New Roman" w:eastAsia="Times New Roman" w:hAnsi="Times New Roman" w:cs="Times New Roman"/>
          <w:color w:val="000000"/>
          <w:sz w:val="28"/>
          <w:szCs w:val="28"/>
        </w:rPr>
        <w:lastRenderedPageBreak/>
        <w:t>имущества, которые не являются ни правом собственности в традиционном понимании, ни обычным исключительным правом на результат интеллектуальной деятельности. Речь идет о создании нового вида абсолютных прав, специально адаптированного к особенностям виртуальных объектов.</w:t>
      </w:r>
    </w:p>
    <w:p w14:paraId="6963883B"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Концепция ограниченных исключительных прав позволила бы обеспечить пользователю определенную защиту его интересов в отношении виртуального имущества, приобретенного за реальные денежные средства, не возлагая при этом на правообладателя игры чрезмерного бремени по бессрочному поддержанию функционирования виртуального мира. Объем таких прав мог бы определяться исходя из баланса интересов сторон и специфики конкретного виртуального объекта. Однако реализация этой концепции требует серьезных изменений в гражданском законодательстве и разработки детальных механизмов правового регулирования.</w:t>
      </w:r>
    </w:p>
    <w:p w14:paraId="2A6E4050"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Абсолютно-правовой подход, несмотря на свою привлекательность с точки зрения обеспечения надежной защиты прав пользователей, не может в достаточной мере обеспечить баланс интересов пользователя и правообладателя виртуального мира в современных условиях. Жесткое применение конструкций вещного права или права интеллектуальной собственности к виртуальному имуществу либо делает невозможным нормальное функционирование игровой индустрии, либо оставляет пользователей практически беззащитными перед лицом правообладателей виртуальных миров.</w:t>
      </w:r>
    </w:p>
    <w:p w14:paraId="59B7B4E8" w14:textId="77777777" w:rsidR="007163EF" w:rsidRPr="0042563D" w:rsidRDefault="007163EF">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p>
    <w:p w14:paraId="62A600B9" w14:textId="77777777" w:rsidR="000E6045" w:rsidRPr="0042563D" w:rsidRDefault="00000000" w:rsidP="007163EF">
      <w:pPr>
        <w:pStyle w:val="2"/>
        <w:rPr>
          <w:rFonts w:cs="Times New Roman"/>
        </w:rPr>
      </w:pPr>
      <w:bookmarkStart w:id="8" w:name="_Toc216645967"/>
      <w:r w:rsidRPr="0042563D">
        <w:rPr>
          <w:rFonts w:cs="Times New Roman"/>
        </w:rPr>
        <w:t>2.2. Относительно-правовой подход и договорное регулирование</w:t>
      </w:r>
      <w:bookmarkEnd w:id="8"/>
    </w:p>
    <w:p w14:paraId="27E922BD" w14:textId="459705D3" w:rsidR="009E796B" w:rsidRPr="0042563D" w:rsidRDefault="009E796B" w:rsidP="009E796B">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Невозможность на современном этапе выстроить полноценное регулирование отношений, связанных с виртуальными активами, исключительно на основе абсолютно-правовой модели объективно приводит к обращению к инструментарию обязательственного, прежде всего договорного, права. В рамках данного подхода правовое положение виртуального имущества формируется через систему пользовательских, лицензионных и иных соглашений, которые устанавливают правила поведения участников и порядок оборота цифровых объектов внутри конкретного игрового пространства. Относительно-правовая концепция при этом исходит из того, что реализация интересов пользователя невозможна без активного участия определенного контрагента — правообладателя виртуального мира, поскольку именно он обеспечивает существование и функционирование соответствующей среды</w:t>
      </w:r>
      <w:r w:rsidRPr="0042563D">
        <w:rPr>
          <w:rStyle w:val="af8"/>
          <w:rFonts w:ascii="Times New Roman" w:eastAsia="Times New Roman" w:hAnsi="Times New Roman" w:cs="Times New Roman"/>
          <w:color w:val="000000"/>
          <w:sz w:val="28"/>
          <w:szCs w:val="28"/>
        </w:rPr>
        <w:footnoteReference w:id="10"/>
      </w:r>
      <w:r w:rsidRPr="0042563D">
        <w:rPr>
          <w:rFonts w:ascii="Times New Roman" w:eastAsia="Times New Roman" w:hAnsi="Times New Roman" w:cs="Times New Roman"/>
          <w:color w:val="000000"/>
          <w:sz w:val="28"/>
          <w:szCs w:val="28"/>
        </w:rPr>
        <w:t>.</w:t>
      </w:r>
    </w:p>
    <w:p w14:paraId="35E66AC7" w14:textId="77777777" w:rsidR="009E796B" w:rsidRPr="0042563D" w:rsidRDefault="009E796B" w:rsidP="009E796B">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lastRenderedPageBreak/>
        <w:t>С точки зрения сторонников договорной модели, формирование своего рода «локальных нормативных режимов» в рамках отдельных виртуальных миров позволяет избежать радикального пересмотра традиционных конструкций гражданского законодательства. Такой механизм, по их мнению, способен обеспечить разумный баланс интересов разработчиков и игроков, не нарушая фундаментальных принципов гражданского права. К числу ключевых достоинств договорного регулирования относится его адаптивность: условия могут быть скорректированы с учетом технической архитектуры конкретной игры, особенностей игрового процесса и используемой экономической модели. В результате каждая виртуальная среда фактически функционирует по собственным правилам, наиболее подходящим для ее специфики.</w:t>
      </w:r>
    </w:p>
    <w:p w14:paraId="639B1E05" w14:textId="77777777" w:rsidR="009E796B" w:rsidRPr="0042563D" w:rsidRDefault="009E796B" w:rsidP="009E796B">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На практике подобный подход уже широко применяется. Правообладатели онлайн-игр самостоятельно формируют правовой режим виртуальных объектов посредством пользовательских соглашений, лицензионных договоров, правил пользования сервисом и сопутствующих документов, включая соглашения о конфиденциальности. Присоединение к таким условиям является обязательным этапом при регистрации в игре или установке приложения. Непринятие предложенных правил автоматически исключает возможность доступа к игровому процессу и виртуальному имуществу.</w:t>
      </w:r>
    </w:p>
    <w:p w14:paraId="50DB9BD4" w14:textId="77777777" w:rsidR="009E796B" w:rsidRPr="0042563D" w:rsidRDefault="009E796B" w:rsidP="009E796B">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Вместе с тем использование лицензионных договоров в качестве основного механизма регулирования отношений в сфере виртуального имущества нельзя признать беспроблемным. Существенные трудности возникают при определении правовой природы того блага, к которому получает доступ пользователь. Не всегда очевидно, идет ли речь о самостоятельном цифровом объекте или о фрагменте игры как единого сложного объекта интеллектуальной собственности. Отсутствие четкой квалификации затрудняет правовую оценку возникающих отношений и порождает неоднозначность в их толковании.</w:t>
      </w:r>
    </w:p>
    <w:p w14:paraId="13F5F114" w14:textId="77777777" w:rsidR="009E796B" w:rsidRPr="0042563D" w:rsidRDefault="009E796B" w:rsidP="009E796B">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При этом виртуальные предметы во многих случаях могут рассматриваться как результаты интеллектуальной деятельности, поскольку они обладают индивидуальными характеристиками и создаются в процессе творческого труда разработчиков, дизайнеров, художников и программистов. Такие объекты представляют собой уникальное сочетание визуальных, функциональных и игровых параметров. Однако важно подчеркнуть, что не всякое виртуальное имущество является продуктом творчества пользователя. К результатам интеллектуальной деятельности игрока могут относиться лишь модифицированные или кастомизированные объекты, в создании которых он внес собственный творческий вклад, изменяя уже существующие элементы виртуального мира.</w:t>
      </w:r>
    </w:p>
    <w:p w14:paraId="5D2E56AB" w14:textId="77777777" w:rsidR="009E796B" w:rsidRPr="0042563D" w:rsidRDefault="009E796B" w:rsidP="009E796B">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lastRenderedPageBreak/>
        <w:t>Наиболее распространенной категорией виртуального имущества остаются объекты, разработанные правообладателем, ценность которых определяется не творческой новизной, а редкостью, сложностью получения или объемом реальных денежных средств, затраченных пользователем, например, при приобретении случайных игровых наборов. В подобных ситуациях игрок не создает новый интеллектуальный продукт, а лишь реализует возможность доступа к заранее созданному цифровому объекту на условиях, установленных разработчиком.</w:t>
      </w:r>
    </w:p>
    <w:p w14:paraId="55BFC61F" w14:textId="77777777" w:rsidR="009E796B" w:rsidRPr="0042563D" w:rsidRDefault="009E796B" w:rsidP="009E796B">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Возвращаясь к анализу лицензионной модели, следует отметить еще одну существенную проблему: концентрацию чрезмерно широких дискреционных полномочий у правообладателя. Условия договоров нередко позволяют разработчику изменять характеристики виртуальных предметов, ограничивать их использование или даже фактически лишать пользователя ранее полученных преимуществ без его согласия. Практика онлайн-игр подтверждает распространенность таких ситуаций, в частности при выпуске так называемых «балансировочных обновлений», в ходе которых параметры игровых объектов пересматриваются в целях корректировки игрового процесса.</w:t>
      </w:r>
    </w:p>
    <w:p w14:paraId="58534EA4" w14:textId="03939246"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При этом правообладатель превращается в обладателя монопольного права установления правил поведения в виртуальном пространстве игры, в единоличного представителя виртуальной власти, который самостоятельно устанавливает и исполняет обязательные для пользователя игры правила. Фактически пользователь, приобретая виртуальное игровое имущество за реальные деньги, оказывается не защищен перед волей правообладателя игры установить любые правила, в том числе и те, которые в реальном мире относятся к противоправным</w:t>
      </w:r>
      <w:r w:rsidR="009E796B" w:rsidRPr="0042563D">
        <w:rPr>
          <w:rStyle w:val="af8"/>
          <w:rFonts w:ascii="Times New Roman" w:eastAsia="Times New Roman" w:hAnsi="Times New Roman" w:cs="Times New Roman"/>
          <w:color w:val="000000"/>
          <w:sz w:val="28"/>
          <w:szCs w:val="28"/>
        </w:rPr>
        <w:footnoteReference w:id="11"/>
      </w:r>
      <w:r w:rsidRPr="0042563D">
        <w:rPr>
          <w:rFonts w:ascii="Times New Roman" w:eastAsia="Times New Roman" w:hAnsi="Times New Roman" w:cs="Times New Roman"/>
          <w:color w:val="000000"/>
          <w:sz w:val="28"/>
          <w:szCs w:val="28"/>
        </w:rPr>
        <w:t>.</w:t>
      </w:r>
    </w:p>
    <w:p w14:paraId="0EFCD614"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 xml:space="preserve">М.А. Рожкова приводит показательный пример из практики функционирования игры </w:t>
      </w:r>
      <w:proofErr w:type="spellStart"/>
      <w:r w:rsidRPr="0042563D">
        <w:rPr>
          <w:rFonts w:ascii="Times New Roman" w:eastAsia="Times New Roman" w:hAnsi="Times New Roman" w:cs="Times New Roman"/>
          <w:color w:val="000000"/>
          <w:sz w:val="28"/>
          <w:szCs w:val="28"/>
        </w:rPr>
        <w:t>Ultima</w:t>
      </w:r>
      <w:proofErr w:type="spellEnd"/>
      <w:r w:rsidRPr="0042563D">
        <w:rPr>
          <w:rFonts w:ascii="Times New Roman" w:eastAsia="Times New Roman" w:hAnsi="Times New Roman" w:cs="Times New Roman"/>
          <w:color w:val="000000"/>
          <w:sz w:val="28"/>
          <w:szCs w:val="28"/>
        </w:rPr>
        <w:t xml:space="preserve"> Online, правила которой допускают возможность кражи одним персонажем виртуальных предметов другого персонажа. С точки зрения пользовательского соглашения такие действия могут быть вполне легальными, поскольку являются частью игрового процесса. Однако если украденный виртуальный предмет был приобретен пострадавшим игроком за значительную реальную сумму, возникает вопрос о справедливости такого регулирования и о защите имущественных интересов потерпевшего.</w:t>
      </w:r>
    </w:p>
    <w:p w14:paraId="14AD7158"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 xml:space="preserve">Исследование, проведенное Научно-техническим центром ФГУП «ГРЧЦ» совместно с В.В. Архиповым, на примере Условий обслуживания PlayStation Network показало, что хотя онлайн-платформой и принимается в расчет </w:t>
      </w:r>
      <w:r w:rsidRPr="0042563D">
        <w:rPr>
          <w:rFonts w:ascii="Times New Roman" w:eastAsia="Times New Roman" w:hAnsi="Times New Roman" w:cs="Times New Roman"/>
          <w:color w:val="000000"/>
          <w:sz w:val="28"/>
          <w:szCs w:val="28"/>
        </w:rPr>
        <w:lastRenderedPageBreak/>
        <w:t xml:space="preserve">национальное законодательство, в тексте пользовательского соглашения прямо указано, </w:t>
      </w:r>
      <w:proofErr w:type="gramStart"/>
      <w:r w:rsidRPr="0042563D">
        <w:rPr>
          <w:rFonts w:ascii="Times New Roman" w:eastAsia="Times New Roman" w:hAnsi="Times New Roman" w:cs="Times New Roman"/>
          <w:color w:val="000000"/>
          <w:sz w:val="28"/>
          <w:szCs w:val="28"/>
        </w:rPr>
        <w:t>что</w:t>
      </w:r>
      <w:proofErr w:type="gramEnd"/>
      <w:r w:rsidRPr="0042563D">
        <w:rPr>
          <w:rFonts w:ascii="Times New Roman" w:eastAsia="Times New Roman" w:hAnsi="Times New Roman" w:cs="Times New Roman"/>
          <w:color w:val="000000"/>
          <w:sz w:val="28"/>
          <w:szCs w:val="28"/>
        </w:rPr>
        <w:t xml:space="preserve"> если определенная область правоотношений не урегулирована, правила онлайн-платформы в ряде случаев могут применяться без учета принципов права государства. Это создает ситуацию, когда виртуальное пространство становится своеобразной зоной юридического иммунитета, где правообладатель обладает практически неограниченной властью.</w:t>
      </w:r>
    </w:p>
    <w:p w14:paraId="5CE1F9A9" w14:textId="04BC9E9A"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Практически никогда пользователи не читают пользовательские и лицензионные соглашения перед их принятием. Эти документы обычно представляют собой объемные тексты, изложенные сложным юридическим языком, содержащие десятки страниц условий. Пользователь, желающий начать игру, вынужден формально согласиться с этими условиями, не имея реальной возможности их изучить или повлиять на их содержание. Договор является типовым, условия которого определяются исключительно правообладателем в одностороннем порядке</w:t>
      </w:r>
      <w:r w:rsidR="007B3343" w:rsidRPr="0042563D">
        <w:rPr>
          <w:rStyle w:val="af8"/>
          <w:rFonts w:ascii="Times New Roman" w:eastAsia="Times New Roman" w:hAnsi="Times New Roman" w:cs="Times New Roman"/>
          <w:color w:val="000000"/>
          <w:sz w:val="28"/>
          <w:szCs w:val="28"/>
        </w:rPr>
        <w:footnoteReference w:id="12"/>
      </w:r>
      <w:r w:rsidRPr="0042563D">
        <w:rPr>
          <w:rFonts w:ascii="Times New Roman" w:eastAsia="Times New Roman" w:hAnsi="Times New Roman" w:cs="Times New Roman"/>
          <w:color w:val="000000"/>
          <w:sz w:val="28"/>
          <w:szCs w:val="28"/>
        </w:rPr>
        <w:t>.</w:t>
      </w:r>
    </w:p>
    <w:p w14:paraId="6433A72D"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Более того, пользовательские соглашения обычно содержат условие о том, что правообладатель вправе в любой момент изменить их содержание в одностороннем порядке, уведомив об этом пользователей путем публикации новой редакции на своем сайте. Продолжение использования игры после такого изменения рассматривается как согласие пользователя с новыми условиями. Таким образом, даже если пользователь гипотетически изучил условия соглашения при регистрации, они могут быть изменены впоследствии без его реального согласия.</w:t>
      </w:r>
    </w:p>
    <w:p w14:paraId="2CA160EF"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Судебные инстанции в Российской Федерации в настоящее время исходят из квалификации правоотношений, связанных с виртуальным имуществом, через призму договора оказания услуг. Такой подход применяется судами достаточно последовательно в различных спорах, связанных с онлайн-играми. Надлежащим с практической точки зрения данный подход считается, в частности, из-за возможности применения положений Закона Российской Федерации от 7 февраля 1992 года «О защите прав потребителей» и признания договоров публичными, что гарантирует дополнительную защиту потребителю.</w:t>
      </w:r>
    </w:p>
    <w:p w14:paraId="461086C4"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 xml:space="preserve">Действительно, применение законодательства о защите прав потребителей могло бы существенно улучшить положение пользователей игр. Закон о защите прав потребителей предоставляет потребителям ряд важных прав, включая право на получение информации, право на безопасность, право на возмещение убытков. Признание договора публичным означало бы, что правообладатель </w:t>
      </w:r>
      <w:r w:rsidRPr="0042563D">
        <w:rPr>
          <w:rFonts w:ascii="Times New Roman" w:eastAsia="Times New Roman" w:hAnsi="Times New Roman" w:cs="Times New Roman"/>
          <w:color w:val="000000"/>
          <w:sz w:val="28"/>
          <w:szCs w:val="28"/>
        </w:rPr>
        <w:lastRenderedPageBreak/>
        <w:t>игры обязан заключать такой договор с любым обратившимся лицом на одинаковых условиях, что ограничивало бы возможности дискриминации отдельных пользователей.</w:t>
      </w:r>
    </w:p>
    <w:p w14:paraId="030EF429"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Однако подход, основанный на квалификации отношений как договора оказания услуг, также является весьма однобоким, поскольку не принимает во внимание интеллектуальную составляющую правоотношений. Виртуальное имущество не является услугой в традиционном понимании этого термина. Услуга представляет собой действие, не имеющее материального результата, в то время как виртуальное имущество, хотя и не обладает материальным воплощением, представляет собой определенный объект, который может быть индивидуализирован и отделен от личности исполнителя.</w:t>
      </w:r>
    </w:p>
    <w:p w14:paraId="6FB96C09"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 xml:space="preserve">Особенно проблематичной квалификация отношений как договора оказания услуг становится в случае с </w:t>
      </w:r>
      <w:proofErr w:type="spellStart"/>
      <w:r w:rsidRPr="0042563D">
        <w:rPr>
          <w:rFonts w:ascii="Times New Roman" w:eastAsia="Times New Roman" w:hAnsi="Times New Roman" w:cs="Times New Roman"/>
          <w:color w:val="000000"/>
          <w:sz w:val="28"/>
          <w:szCs w:val="28"/>
        </w:rPr>
        <w:t>кастомной</w:t>
      </w:r>
      <w:proofErr w:type="spellEnd"/>
      <w:r w:rsidRPr="0042563D">
        <w:rPr>
          <w:rFonts w:ascii="Times New Roman" w:eastAsia="Times New Roman" w:hAnsi="Times New Roman" w:cs="Times New Roman"/>
          <w:color w:val="000000"/>
          <w:sz w:val="28"/>
          <w:szCs w:val="28"/>
        </w:rPr>
        <w:t xml:space="preserve"> моделью виртуального имущества, созданной самим пользователем с использованием его творческих способностей. В некоторых играх пользователи могут создавать уникальные виртуальные объекты, используя предоставленные разработчиками инструменты. Такие объекты являются результатом творческой деятельности игрока и теоретически могут быть признаны объектами авторского права. Квалификация отношений по поводу таких объектов через призму договора оказания услуг не учитывает их особой природы.</w:t>
      </w:r>
    </w:p>
    <w:p w14:paraId="37727661"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Применить к сделке купли-продажи виртуального игрового имущества нормы гражданского законодательства о договоре купли-продажи на сегодняшний день также не представляется возможным. Даже в случае приобретения виртуального игрового имущества, такого как модификация оружия за несколько миллионов рублей, к которому игрок может не получить доступ в связи с объявленной блокировкой аккаунта, применить правила признания сделки недействительной не представляется возможным из-за неопределенности правового статуса предмета сделки.</w:t>
      </w:r>
    </w:p>
    <w:p w14:paraId="3D344161"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 xml:space="preserve">Кроме того, контрагенты такой сделки часто скрываются под вымышленными именами или никнеймами, а значит, применить правила определения </w:t>
      </w:r>
      <w:proofErr w:type="spellStart"/>
      <w:r w:rsidRPr="0042563D">
        <w:rPr>
          <w:rFonts w:ascii="Times New Roman" w:eastAsia="Times New Roman" w:hAnsi="Times New Roman" w:cs="Times New Roman"/>
          <w:color w:val="000000"/>
          <w:sz w:val="28"/>
          <w:szCs w:val="28"/>
        </w:rPr>
        <w:t>сделкоспособности</w:t>
      </w:r>
      <w:proofErr w:type="spellEnd"/>
      <w:r w:rsidRPr="0042563D">
        <w:rPr>
          <w:rFonts w:ascii="Times New Roman" w:eastAsia="Times New Roman" w:hAnsi="Times New Roman" w:cs="Times New Roman"/>
          <w:color w:val="000000"/>
          <w:sz w:val="28"/>
          <w:szCs w:val="28"/>
        </w:rPr>
        <w:t xml:space="preserve"> участников правоотношения в случае заключения сделки несовершеннолетними или лицами, ограниченными судом в дееспособности, становится невозможным. Это создает дополнительные риски, особенно учитывая, что значительную часть аудитории онлайн-игр составляют несовершеннолетние лица.</w:t>
      </w:r>
    </w:p>
    <w:p w14:paraId="18BCED6C"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 xml:space="preserve">Таким образом, относительно-правовой подход, основанный на договорном регулировании отношений по поводу виртуального имущества, также не может считаться полностью удовлетворительным решением проблемы. Хотя этот подход обладает определенными преимуществами в виде гибкости и </w:t>
      </w:r>
      <w:r w:rsidRPr="0042563D">
        <w:rPr>
          <w:rFonts w:ascii="Times New Roman" w:eastAsia="Times New Roman" w:hAnsi="Times New Roman" w:cs="Times New Roman"/>
          <w:color w:val="000000"/>
          <w:sz w:val="28"/>
          <w:szCs w:val="28"/>
        </w:rPr>
        <w:lastRenderedPageBreak/>
        <w:t>возможности учета специфики конкретных виртуальных миров, он создает слишком большой дисбаланс в правовом положении сторон, предоставляя правообладателям практически неограниченную власть над пользователями и их виртуальным имуществом.</w:t>
      </w:r>
    </w:p>
    <w:p w14:paraId="032802FE" w14:textId="77777777" w:rsidR="007163EF" w:rsidRPr="0042563D" w:rsidRDefault="007163EF">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p>
    <w:p w14:paraId="22ED1124" w14:textId="77777777" w:rsidR="000E6045" w:rsidRPr="0042563D" w:rsidRDefault="00000000" w:rsidP="007163EF">
      <w:pPr>
        <w:pStyle w:val="2"/>
        <w:rPr>
          <w:rFonts w:cs="Times New Roman"/>
        </w:rPr>
      </w:pPr>
      <w:bookmarkStart w:id="9" w:name="_Toc216645968"/>
      <w:r w:rsidRPr="0042563D">
        <w:rPr>
          <w:rFonts w:cs="Times New Roman"/>
        </w:rPr>
        <w:t>2.3. Концепция «иного имущества» и ограниченных исключительных прав</w:t>
      </w:r>
      <w:bookmarkEnd w:id="9"/>
    </w:p>
    <w:p w14:paraId="7BB761CC"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Анализ абсолютно-правового и относительно-правового подходов к регулированию виртуального имущества показывает, что ни один из них не способен обеспечить адекватное правовое регулирование, которое учитывало бы специфику виртуальных объектов и обеспечивало баланс интересов всех участников правоотношений. В связи с этим в отечественной правовой науке разрабатываются альтернативные концепции, которые пытаются найти компромиссное решение между крайностями абсолютного и относительного регулирования. Наиболее перспективной из таких концепций представляется подход, основанный на квалификации виртуального имущества как «иного имущества» в смысле статьи 128 Гражданского кодекса Российской Федерации.</w:t>
      </w:r>
    </w:p>
    <w:p w14:paraId="452FD980"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Статья 128 Гражданского кодекса содержит открытый перечень объектов гражданских прав, включающий вещи, включая наличные деньги и документарные ценные бумаги, иное имущество, в том числе безналичные денежные средства, бездокументарные ценные бумаги, имущественные права, результаты работ и оказание услуг, охраняемые результаты интеллектуальной деятельности и приравненные к ним средства индивидуализации, нематериальные блага. Категория «иное имущество» является достаточно широкой и позволяет включить в нее объекты, не подпадающие под традиционные классификации.</w:t>
      </w:r>
    </w:p>
    <w:p w14:paraId="57B7F038" w14:textId="6394BF51"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Виртуальное имущество действительно в определенной степени отличается от вещей и нематериальных объектов в привычном для права понимании и соответственно требует особого, обусловленного своей спецификой правового регулирования</w:t>
      </w:r>
      <w:r w:rsidR="007B3343" w:rsidRPr="0042563D">
        <w:rPr>
          <w:rStyle w:val="af8"/>
          <w:rFonts w:ascii="Times New Roman" w:eastAsia="Times New Roman" w:hAnsi="Times New Roman" w:cs="Times New Roman"/>
          <w:color w:val="000000"/>
          <w:sz w:val="28"/>
          <w:szCs w:val="28"/>
        </w:rPr>
        <w:footnoteReference w:id="13"/>
      </w:r>
      <w:r w:rsidRPr="0042563D">
        <w:rPr>
          <w:rFonts w:ascii="Times New Roman" w:eastAsia="Times New Roman" w:hAnsi="Times New Roman" w:cs="Times New Roman"/>
          <w:color w:val="000000"/>
          <w:sz w:val="28"/>
          <w:szCs w:val="28"/>
        </w:rPr>
        <w:t>. Признание виртуального имущества в качестве иного имущества позволило бы избежать необходимости радикального пересмотра фундаментальных концепций вещного права или права интеллектуальной собственности, но при этом признало бы правовую значимость виртуальных объектов и необходимость защиты прав их обладателей.</w:t>
      </w:r>
    </w:p>
    <w:p w14:paraId="468783B0"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lastRenderedPageBreak/>
        <w:t>Важно понимать, что признание виртуального имущества в качестве иного имущества само по себе не решает всех проблем правового регулирования. Это лишь первый шаг, который открывает путь к созданию специального правового режима для виртуальных объектов. Необходима дальнейшая законодательная работа по определению содержания прав на виртуальное имущество, способов их приобретения, прекращения и защиты. Однако такое признание создало бы правовую основу для развития соответствующего регулирования.</w:t>
      </w:r>
    </w:p>
    <w:p w14:paraId="57D3CDA1"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В рамках концепции иного имущества предлагается развить ранее сформированную в научной литературе идею «ограниченных исключительных прав». Эта концепция предполагает наделение пользователя ограниченными исключительными правами на использование виртуального имущества, которые занимали бы промежуточное положение между абсолютными и относительными правами. Такие права обладали бы некоторыми характеристиками абсолютных прав, предоставляя их обладателю защиту от неправомерных действий третьих лиц, но при этом были бы ограничены с учетом интересов правообладателя виртуального мира.</w:t>
      </w:r>
    </w:p>
    <w:p w14:paraId="73847965"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Содержание ограниченных исключительных прав на виртуальное имущество могло бы включать следующие правомочия пользователя. Во-первых, право на доступ к виртуальному имуществу и его использование в игровом процессе в соответствии с его предназначением. Это означало бы, что правообладатель игры не может произвольно лишить пользователя доступа к виртуальному имуществу, приобретенному за реальные денежные средства, за исключением случаев, прямо предусмотренных законом или договором.</w:t>
      </w:r>
    </w:p>
    <w:p w14:paraId="3C3204B6"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Во-вторых, право на защиту от неправомерного завладения виртуальным имуществом со стороны третьих лиц. Это означало бы возможность привлечения к ответственности лиц, совершивших действия, направленные на незаконное получение доступа к виртуальному имуществу другого пользователя, включая так называемые «кражи» виртуальных предметов путем взлома аккаунтов или обмана. В-третьих, право на распоряжение виртуальным имуществом в пределах, допускаемых правилами конкретного виртуального мира, включая возможность передачи виртуального имущества другим пользователям.</w:t>
      </w:r>
    </w:p>
    <w:p w14:paraId="65EB9F0B"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При этом права пользователя должны быть ограничены с учетом специфики виртуального имущества и интересов правообладателя игры. Во-первых, права пользователя существуют только в течение срока функционирования виртуального мира и прекращаются с его закрытием. Правообладатель должен иметь право прекратить поддержку игры при соблюдении определенных процедур и, возможно, выплате компенсации пользователям, понесшим значительные затраты на приобретение виртуального имущества.</w:t>
      </w:r>
    </w:p>
    <w:p w14:paraId="1B415C8A"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lastRenderedPageBreak/>
        <w:t>Во-вторых, правообладатель должен сохранять право на внесение изменений в характеристики виртуального имущества в целях поддержания игрового баланса и развития игры. Однако такие изменения не должны полностью обесценивать виртуальное имущество или лишать его основных характеристик, ради которых оно приобреталось пользователем. В-третьих, правообладатель должен иметь право на установление разумных ограничений оборота виртуального имущества в целях предотвращения злоупотреблений и сохранения целостности игровой экономики.</w:t>
      </w:r>
    </w:p>
    <w:p w14:paraId="3587D10E" w14:textId="70B100BC"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Концепция ограниченных исключительных прав позволила бы также решить проблему виртуального имущества, создаваемого самими пользователями с использованием их творческих способностей. В отношении таких объектов могла бы быть предусмотрена более расширенная система прав пользователя-создателя, включающая элементы авторских прав</w:t>
      </w:r>
      <w:r w:rsidR="007B3343" w:rsidRPr="0042563D">
        <w:rPr>
          <w:rStyle w:val="af8"/>
          <w:rFonts w:ascii="Times New Roman" w:eastAsia="Times New Roman" w:hAnsi="Times New Roman" w:cs="Times New Roman"/>
          <w:color w:val="000000"/>
          <w:sz w:val="28"/>
          <w:szCs w:val="28"/>
        </w:rPr>
        <w:footnoteReference w:id="14"/>
      </w:r>
      <w:r w:rsidRPr="0042563D">
        <w:rPr>
          <w:rFonts w:ascii="Times New Roman" w:eastAsia="Times New Roman" w:hAnsi="Times New Roman" w:cs="Times New Roman"/>
          <w:color w:val="000000"/>
          <w:sz w:val="28"/>
          <w:szCs w:val="28"/>
        </w:rPr>
        <w:t>. При этом правообладатель игры сохранял бы определенные права на использование созданного пользователем контента в рамках игрового пространства.</w:t>
      </w:r>
    </w:p>
    <w:p w14:paraId="366BE565"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Важным аспектом концепции ограниченных исключительных прав является вопрос об их защите. Признание за пользователями прав на виртуальное имущество должно сопровождаться созданием эффективных механизмов защиты этих прав. В отношении виртуального имущества могли бы применяться как вещно-правовые, так и обязательственно-правовые способы защиты с соответствующей адаптацией к специфике виртуальных объектов.</w:t>
      </w:r>
    </w:p>
    <w:p w14:paraId="644C2F54"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 xml:space="preserve">В.А. </w:t>
      </w:r>
      <w:proofErr w:type="spellStart"/>
      <w:r w:rsidRPr="0042563D">
        <w:rPr>
          <w:rFonts w:ascii="Times New Roman" w:eastAsia="Times New Roman" w:hAnsi="Times New Roman" w:cs="Times New Roman"/>
          <w:color w:val="000000"/>
          <w:sz w:val="28"/>
          <w:szCs w:val="28"/>
        </w:rPr>
        <w:t>Хилюта</w:t>
      </w:r>
      <w:proofErr w:type="spellEnd"/>
      <w:r w:rsidRPr="0042563D">
        <w:rPr>
          <w:rFonts w:ascii="Times New Roman" w:eastAsia="Times New Roman" w:hAnsi="Times New Roman" w:cs="Times New Roman"/>
          <w:color w:val="000000"/>
          <w:sz w:val="28"/>
          <w:szCs w:val="28"/>
        </w:rPr>
        <w:t xml:space="preserve"> отмечает, что фактически в случае противоправного завладения виртуальным имуществом можно вести речь о его истребовании лишь путем лишения доступа </w:t>
      </w:r>
      <w:proofErr w:type="spellStart"/>
      <w:r w:rsidRPr="0042563D">
        <w:rPr>
          <w:rFonts w:ascii="Times New Roman" w:eastAsia="Times New Roman" w:hAnsi="Times New Roman" w:cs="Times New Roman"/>
          <w:color w:val="000000"/>
          <w:sz w:val="28"/>
          <w:szCs w:val="28"/>
        </w:rPr>
        <w:t>неуправомоченного</w:t>
      </w:r>
      <w:proofErr w:type="spellEnd"/>
      <w:r w:rsidRPr="0042563D">
        <w:rPr>
          <w:rFonts w:ascii="Times New Roman" w:eastAsia="Times New Roman" w:hAnsi="Times New Roman" w:cs="Times New Roman"/>
          <w:color w:val="000000"/>
          <w:sz w:val="28"/>
          <w:szCs w:val="28"/>
        </w:rPr>
        <w:t xml:space="preserve"> лица к имуществу и возврата доступа законному обладателю посредством изменения кода в компьютерной программе или изменения формальной легитимации. Такой механизм защиты отличается от традиционного виндикационного иска, но выполняет аналогичную функцию восстановления нарушенного права.</w:t>
      </w:r>
    </w:p>
    <w:p w14:paraId="02C08A69" w14:textId="67EBFE2D" w:rsidR="0077730C" w:rsidRPr="0042563D" w:rsidRDefault="0077730C" w:rsidP="0077730C">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 xml:space="preserve">Устранение терминологической неопределенности в вопросе правовой природы виртуальных объектов, а также формирование действенных механизмов защиты интересов пользователей как обладателей внутриигровых активов, могло бы существенно снизить количество конфликтов, возникающих вследствие размытости и неоднозначности условий пользовательских и лицензионных договоров. Четкое нормативное определение соответствующих категорий позволило бы ограничить сложившуюся практику, при которой правообладатели игровых платформ фактически оказываются в </w:t>
      </w:r>
      <w:r w:rsidRPr="0042563D">
        <w:rPr>
          <w:rFonts w:ascii="Times New Roman" w:eastAsia="Times New Roman" w:hAnsi="Times New Roman" w:cs="Times New Roman"/>
          <w:color w:val="000000"/>
          <w:sz w:val="28"/>
          <w:szCs w:val="28"/>
        </w:rPr>
        <w:lastRenderedPageBreak/>
        <w:t>привилегированном положении и во многом освобождаются от ответственности перед игроками за изменения, затрагивающие сам игровой процесс и связанные с ним цифровые объекты</w:t>
      </w:r>
      <w:r w:rsidRPr="0042563D">
        <w:rPr>
          <w:rStyle w:val="af8"/>
          <w:rFonts w:ascii="Times New Roman" w:eastAsia="Times New Roman" w:hAnsi="Times New Roman" w:cs="Times New Roman"/>
          <w:color w:val="000000"/>
          <w:sz w:val="28"/>
          <w:szCs w:val="28"/>
        </w:rPr>
        <w:footnoteReference w:id="15"/>
      </w:r>
      <w:r w:rsidRPr="0042563D">
        <w:rPr>
          <w:rFonts w:ascii="Times New Roman" w:eastAsia="Times New Roman" w:hAnsi="Times New Roman" w:cs="Times New Roman"/>
          <w:color w:val="000000"/>
          <w:sz w:val="28"/>
          <w:szCs w:val="28"/>
        </w:rPr>
        <w:t>.</w:t>
      </w:r>
    </w:p>
    <w:p w14:paraId="2F8A8C87" w14:textId="77777777" w:rsidR="0077730C" w:rsidRPr="0042563D" w:rsidRDefault="0077730C" w:rsidP="0077730C">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В условиях, когда признание права собственности на виртуальные предметы невозможно по причине его несоответствия базовым началам вещного права, целесообразным представляется смещение акцента на регулирование договорных условий с точки зрения защиты прав пользователей как потребителей. Законодательное вмешательство в данном случае должно быть направлено на установление обязательных минимальных гарантий, обеспечивающих защиту интересов игроков и исключающих возможность их произвольного ограничения посредством стандартных пользовательских соглашений.</w:t>
      </w:r>
    </w:p>
    <w:p w14:paraId="713DDB3A" w14:textId="77777777" w:rsidR="0077730C" w:rsidRPr="0042563D" w:rsidRDefault="0077730C" w:rsidP="0077730C">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В настоящее время российское законодательство не содержит специальных требований, обязывающих идентифицировать личность при совершении сделок, связанных с приобретением виртуальных игровых объектов. Между тем введение подобных норм могло бы сыграть важную роль в обеспечении правопорядка, в том числе в части предотвращения участия несовершеннолетних в финансово значимых операциях без согласия законных представителей, а также в сфере противодействия использованию виртуальных активов в целях легализации доходов, полученных преступным путем.</w:t>
      </w:r>
    </w:p>
    <w:p w14:paraId="6D103C26" w14:textId="77777777" w:rsidR="0077730C" w:rsidRPr="0042563D" w:rsidRDefault="0077730C" w:rsidP="0077730C">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Наиболее перспективным направлением дальнейшего развития правового регулирования виртуального имущества в Российской Федерации представляется концепция «иного имущества» и ограниченных исключительных прав. Данный подход позволяет учесть особенности цифровых объектов и специфику их оборота, не разрушая при этом системные основы гражданского права, и одновременно создает предпосылки для достижения сбалансированного соотношения интересов пользователей и правообладателей виртуальных игровых пространств.</w:t>
      </w:r>
    </w:p>
    <w:p w14:paraId="06F745DC" w14:textId="77777777" w:rsidR="007163EF" w:rsidRPr="0042563D" w:rsidRDefault="007163EF">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p>
    <w:p w14:paraId="6D5841AA" w14:textId="77777777" w:rsidR="000E6045" w:rsidRPr="0042563D" w:rsidRDefault="00000000" w:rsidP="007163EF">
      <w:pPr>
        <w:pStyle w:val="1"/>
        <w:rPr>
          <w:rFonts w:cs="Times New Roman"/>
        </w:rPr>
      </w:pPr>
      <w:bookmarkStart w:id="10" w:name="_Toc216645969"/>
      <w:r w:rsidRPr="0042563D">
        <w:rPr>
          <w:rFonts w:cs="Times New Roman"/>
        </w:rPr>
        <w:t>ГЛАВА 3. ЗАРУБЕЖНЫЙ ОПЫТ И ПРОБЛЕМЫ ПРАВОПРИМЕНЕНИЯ В РОССИЙСКОЙ ФЕДЕРАЦИИ</w:t>
      </w:r>
      <w:bookmarkEnd w:id="10"/>
    </w:p>
    <w:p w14:paraId="6DDBFE62" w14:textId="77777777" w:rsidR="000E6045" w:rsidRPr="0042563D" w:rsidRDefault="00000000" w:rsidP="007163EF">
      <w:pPr>
        <w:pStyle w:val="2"/>
        <w:rPr>
          <w:rFonts w:cs="Times New Roman"/>
        </w:rPr>
      </w:pPr>
      <w:bookmarkStart w:id="11" w:name="_Toc216645970"/>
      <w:r w:rsidRPr="0042563D">
        <w:rPr>
          <w:rFonts w:cs="Times New Roman"/>
        </w:rPr>
        <w:t>3.1. Международная практика признания прав на виртуальные объекты</w:t>
      </w:r>
      <w:bookmarkEnd w:id="11"/>
    </w:p>
    <w:p w14:paraId="6A665E85" w14:textId="77777777" w:rsidR="0077730C" w:rsidRPr="0042563D" w:rsidRDefault="0077730C" w:rsidP="0077730C">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 xml:space="preserve">Анализ зарубежных моделей правового регулирования виртуальных объектов имеет существенное значение для формирования эффективного </w:t>
      </w:r>
      <w:r w:rsidRPr="0042563D">
        <w:rPr>
          <w:rFonts w:ascii="Times New Roman" w:eastAsia="Times New Roman" w:hAnsi="Times New Roman" w:cs="Times New Roman"/>
          <w:color w:val="000000"/>
          <w:sz w:val="28"/>
          <w:szCs w:val="28"/>
        </w:rPr>
        <w:lastRenderedPageBreak/>
        <w:t>национального подхода в данной сфере. Правопорядки разных государств по-разному интерпретируют юридическую природу цифровых активов, и сопоставление этих решений позволяет выявить как удачные регуляторные механизмы, так и проблемные аспекты, требующие осторожного заимствования. В научных публикациях американских авторов в качестве отправной точки дискуссии о необходимости нормативного оформления отношений, связанных с виртуальным имуществом, нередко упоминается резонансное дело, рассмотренное судами Китая в 2005 году.</w:t>
      </w:r>
    </w:p>
    <w:p w14:paraId="7445148E" w14:textId="77777777" w:rsidR="0077730C" w:rsidRPr="0042563D" w:rsidRDefault="0077730C" w:rsidP="0077730C">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 xml:space="preserve">Поводом для разбирательства послужил конфликт, возникший вокруг внутриигрового предмета в многопользовательской онлайн-игре «Легенда о Мире 2». Игрок Цюй </w:t>
      </w:r>
      <w:proofErr w:type="spellStart"/>
      <w:r w:rsidRPr="0042563D">
        <w:rPr>
          <w:rFonts w:ascii="Times New Roman" w:eastAsia="Times New Roman" w:hAnsi="Times New Roman" w:cs="Times New Roman"/>
          <w:color w:val="000000"/>
          <w:sz w:val="28"/>
          <w:szCs w:val="28"/>
        </w:rPr>
        <w:t>Ченгвей</w:t>
      </w:r>
      <w:proofErr w:type="spellEnd"/>
      <w:r w:rsidRPr="0042563D">
        <w:rPr>
          <w:rFonts w:ascii="Times New Roman" w:eastAsia="Times New Roman" w:hAnsi="Times New Roman" w:cs="Times New Roman"/>
          <w:color w:val="000000"/>
          <w:sz w:val="28"/>
          <w:szCs w:val="28"/>
        </w:rPr>
        <w:t xml:space="preserve"> совместно со своим знакомым получил в качестве награды за выполнение игрового задания виртуальное оружие — «Саблю Дракона», предназначенную исключительно для использования в пределах игрового пространства. Позднее данный предмет был временно передан третьему лицу — Чжу </w:t>
      </w:r>
      <w:proofErr w:type="spellStart"/>
      <w:r w:rsidRPr="0042563D">
        <w:rPr>
          <w:rFonts w:ascii="Times New Roman" w:eastAsia="Times New Roman" w:hAnsi="Times New Roman" w:cs="Times New Roman"/>
          <w:color w:val="000000"/>
          <w:sz w:val="28"/>
          <w:szCs w:val="28"/>
        </w:rPr>
        <w:t>Цаоюаню</w:t>
      </w:r>
      <w:proofErr w:type="spellEnd"/>
      <w:r w:rsidRPr="0042563D">
        <w:rPr>
          <w:rFonts w:ascii="Times New Roman" w:eastAsia="Times New Roman" w:hAnsi="Times New Roman" w:cs="Times New Roman"/>
          <w:color w:val="000000"/>
          <w:sz w:val="28"/>
          <w:szCs w:val="28"/>
        </w:rPr>
        <w:t>, который, не имея согласия первоначального обладателя, реализовал его через онлайн-аукцион, получив сумму, эквивалентную 870 долларам США. Потерпевший попытался защитить свои интересы, обратившись в правоохранительные органы.</w:t>
      </w:r>
    </w:p>
    <w:p w14:paraId="193273E4" w14:textId="77777777" w:rsidR="0077730C" w:rsidRPr="0042563D" w:rsidRDefault="0077730C" w:rsidP="0077730C">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 xml:space="preserve">Тем не менее государственные органы отказали в предоставлении правовой защиты, поскольку действующее на тот момент китайское законодательство не допускало признания каких-либо имущественных прав на виртуальные объекты. Отсутствие правовых механизмов разрешения конфликта привело к трагическим последствиям: не добившись восстановления нарушенного интереса законным путем, </w:t>
      </w:r>
      <w:proofErr w:type="spellStart"/>
      <w:r w:rsidRPr="0042563D">
        <w:rPr>
          <w:rFonts w:ascii="Times New Roman" w:eastAsia="Times New Roman" w:hAnsi="Times New Roman" w:cs="Times New Roman"/>
          <w:color w:val="000000"/>
          <w:sz w:val="28"/>
          <w:szCs w:val="28"/>
        </w:rPr>
        <w:t>Ченгвей</w:t>
      </w:r>
      <w:proofErr w:type="spellEnd"/>
      <w:r w:rsidRPr="0042563D">
        <w:rPr>
          <w:rFonts w:ascii="Times New Roman" w:eastAsia="Times New Roman" w:hAnsi="Times New Roman" w:cs="Times New Roman"/>
          <w:color w:val="000000"/>
          <w:sz w:val="28"/>
          <w:szCs w:val="28"/>
        </w:rPr>
        <w:t xml:space="preserve"> совершил насильственное преступление, лишив обидчика жизни. Данный инцидент получил широкий общественный резонанс и стал наглядным примером того, как правовой вакуум в цифровой сфере может трансформироваться в реальные социально опасные последствия. Именно это обстоятельство послужило стимулом для активных дискуссий о необходимости правового регулирования виртуального имущества как в Китае, так и за его пределами.</w:t>
      </w:r>
    </w:p>
    <w:p w14:paraId="3F949F4F" w14:textId="77777777" w:rsidR="0077730C" w:rsidRPr="0042563D" w:rsidRDefault="0077730C" w:rsidP="0077730C">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 xml:space="preserve">Не случайно первыми государствами, предпринявшими шаги по нормативному закреплению статуса виртуальных объектов, стали страны Азии, где параллельно уже формировалась развитая правовая база в области цифровых развлечений и киберспорта. В частности, законодательство Республики Корея допускает признание за пользователями определенных прав на виртуальные предметы, однако вводит запрет на их коммерческое использование. Подобная модель направлена на достижение компромисса между интересами разработчиков, несущих значительные расходы на создание и поддержку </w:t>
      </w:r>
      <w:r w:rsidRPr="0042563D">
        <w:rPr>
          <w:rFonts w:ascii="Times New Roman" w:eastAsia="Times New Roman" w:hAnsi="Times New Roman" w:cs="Times New Roman"/>
          <w:color w:val="000000"/>
          <w:sz w:val="28"/>
          <w:szCs w:val="28"/>
        </w:rPr>
        <w:lastRenderedPageBreak/>
        <w:t>игровых миров, и игроков, вкладывающих в виртуальные активы свое время и финансовые ресурсы.</w:t>
      </w:r>
    </w:p>
    <w:p w14:paraId="0B154D02"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Запрет коммерческой эксплуатации виртуального имущества означает, что пользователи не могут свободно продавать виртуальные предметы за реальные деньги, что ограничивает формирование вторичного рынка виртуальных активов. С одной стороны, это защищает интересы разработчиков, которые теряют потенциальный доход, когда игроки покупают виртуальные предметы друг у друга вместо приобретения их непосредственно у правообладателя. С другой стороны, такой запрет ограничивает права пользователей распоряжаться приобретенным имуществом.</w:t>
      </w:r>
    </w:p>
    <w:p w14:paraId="4B380DE2" w14:textId="28F6B6E8"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Подобная регламентация объектов виртуальной собственности закреплена в тайваньском законодательстве, где со ссылкой на схожую с реальными объектами природу виртуальное имущество защищается как реальная вещная собственность</w:t>
      </w:r>
      <w:r w:rsidR="007B3343" w:rsidRPr="0042563D">
        <w:rPr>
          <w:rStyle w:val="af8"/>
          <w:rFonts w:ascii="Times New Roman" w:eastAsia="Times New Roman" w:hAnsi="Times New Roman" w:cs="Times New Roman"/>
          <w:color w:val="000000"/>
          <w:sz w:val="28"/>
          <w:szCs w:val="28"/>
        </w:rPr>
        <w:footnoteReference w:id="16"/>
      </w:r>
      <w:r w:rsidRPr="0042563D">
        <w:rPr>
          <w:rFonts w:ascii="Times New Roman" w:eastAsia="Times New Roman" w:hAnsi="Times New Roman" w:cs="Times New Roman"/>
          <w:color w:val="000000"/>
          <w:sz w:val="28"/>
          <w:szCs w:val="28"/>
        </w:rPr>
        <w:t>. Тайваньские суды исходят из того, что виртуальные объекты обладают экономической ценностью и являются результатом вложения ресурсов пользователем, а потому заслуживают правовой защиты, аналогичной защите материальных вещей. Этот подход отражает стремление правопорядков азиатских стран обеспечить эффективную защиту инвестиций пользователей в виртуальное имущество.</w:t>
      </w:r>
    </w:p>
    <w:p w14:paraId="0F5717B6" w14:textId="77777777" w:rsidR="0077730C" w:rsidRPr="0042563D" w:rsidRDefault="0077730C" w:rsidP="0077730C">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 xml:space="preserve">Важную роль в формировании американского подхода к признанию виртуального имущества сыграло судебное разбирательство по делу </w:t>
      </w:r>
      <w:proofErr w:type="spellStart"/>
      <w:r w:rsidRPr="0042563D">
        <w:rPr>
          <w:rFonts w:ascii="Times New Roman" w:eastAsia="Times New Roman" w:hAnsi="Times New Roman" w:cs="Times New Roman"/>
          <w:i/>
          <w:iCs/>
          <w:color w:val="000000"/>
          <w:sz w:val="28"/>
          <w:szCs w:val="28"/>
        </w:rPr>
        <w:t>Kremen</w:t>
      </w:r>
      <w:proofErr w:type="spellEnd"/>
      <w:r w:rsidRPr="0042563D">
        <w:rPr>
          <w:rFonts w:ascii="Times New Roman" w:eastAsia="Times New Roman" w:hAnsi="Times New Roman" w:cs="Times New Roman"/>
          <w:i/>
          <w:iCs/>
          <w:color w:val="000000"/>
          <w:sz w:val="28"/>
          <w:szCs w:val="28"/>
        </w:rPr>
        <w:t xml:space="preserve"> v. </w:t>
      </w:r>
      <w:proofErr w:type="spellStart"/>
      <w:r w:rsidRPr="0042563D">
        <w:rPr>
          <w:rFonts w:ascii="Times New Roman" w:eastAsia="Times New Roman" w:hAnsi="Times New Roman" w:cs="Times New Roman"/>
          <w:i/>
          <w:iCs/>
          <w:color w:val="000000"/>
          <w:sz w:val="28"/>
          <w:szCs w:val="28"/>
        </w:rPr>
        <w:t>Cohen</w:t>
      </w:r>
      <w:proofErr w:type="spellEnd"/>
      <w:r w:rsidRPr="0042563D">
        <w:rPr>
          <w:rFonts w:ascii="Times New Roman" w:eastAsia="Times New Roman" w:hAnsi="Times New Roman" w:cs="Times New Roman"/>
          <w:color w:val="000000"/>
          <w:sz w:val="28"/>
          <w:szCs w:val="28"/>
        </w:rPr>
        <w:t>, которое стало отправной точкой для юридического осмысления цифровых объектов как возможных объектов собственности. В 2003 году Апелляционный суд Девятого округа США сформулировал систему критериев, позволяющих квалифицировать определённые нематериальные объекты в качестве имущества и, следовательно, признавать за их обладателем право собственности. Разработанные судом положения получили широкое распространение и впоследствии неоднократно применялись американскими судами при разрешении споров, связанных с виртуальными активами.</w:t>
      </w:r>
    </w:p>
    <w:p w14:paraId="1B356C59" w14:textId="77777777" w:rsidR="0077730C" w:rsidRPr="0042563D" w:rsidRDefault="0077730C" w:rsidP="0077730C">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 xml:space="preserve">Согласно первому критерию, у лица должен существовать правомерный и индивидуально определённый интерес в отношении соответствующего объекта. Иными словами, объект должен быть четко идентифицируем, а его принадлежность — однозначно установлена за конкретным субъектом. Второе условие предполагает наличие возможности исключительного контроля над объектом, то есть фактической способности управлять им таким образом, чтобы иные лица были лишены доступа или возможности использования. Третий </w:t>
      </w:r>
      <w:r w:rsidRPr="0042563D">
        <w:rPr>
          <w:rFonts w:ascii="Times New Roman" w:eastAsia="Times New Roman" w:hAnsi="Times New Roman" w:cs="Times New Roman"/>
          <w:color w:val="000000"/>
          <w:sz w:val="28"/>
          <w:szCs w:val="28"/>
        </w:rPr>
        <w:lastRenderedPageBreak/>
        <w:t>критерий требует наличия правового основания, подтверждающего исключительность притязаний владельца, признаваемого действующей правовой системой. Совокупное выполнение этих условий позволяет рассматривать виртуальный объект как объект имущественных прав, обеспечивая его обладателю режим исключительности, сходный с вещно-правовым.</w:t>
      </w:r>
    </w:p>
    <w:p w14:paraId="6B8A53E4" w14:textId="77777777" w:rsidR="0077730C" w:rsidRPr="0042563D" w:rsidRDefault="0077730C" w:rsidP="0077730C">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 xml:space="preserve">Европейская судебная практика также демонстрирует готовность к признанию правовой значимости виртуальных объектов. Показательным в этом отношении является дело, рассмотренное Верховным судом Нидерландов, связанное с многопользовательской онлайн-игрой </w:t>
      </w:r>
      <w:proofErr w:type="spellStart"/>
      <w:r w:rsidRPr="0042563D">
        <w:rPr>
          <w:rFonts w:ascii="Times New Roman" w:eastAsia="Times New Roman" w:hAnsi="Times New Roman" w:cs="Times New Roman"/>
          <w:i/>
          <w:iCs/>
          <w:color w:val="000000"/>
          <w:sz w:val="28"/>
          <w:szCs w:val="28"/>
        </w:rPr>
        <w:t>Runescape</w:t>
      </w:r>
      <w:proofErr w:type="spellEnd"/>
      <w:r w:rsidRPr="0042563D">
        <w:rPr>
          <w:rFonts w:ascii="Times New Roman" w:eastAsia="Times New Roman" w:hAnsi="Times New Roman" w:cs="Times New Roman"/>
          <w:color w:val="000000"/>
          <w:sz w:val="28"/>
          <w:szCs w:val="28"/>
        </w:rPr>
        <w:t>. В рамках данного дела двое несовершеннолетних, используя угрозы и насилие, вынудили другого подростка передать им внутриигровые предметы — амулет и маску, обладавшие значительной игровой ценностью. Перед судом встал принципиальный вопрос: возможно ли посягательство на имущество, существующее исключительно в цифровой форме, и допускает ли правопорядок саму возможность владения подобными объектами.</w:t>
      </w:r>
    </w:p>
    <w:p w14:paraId="34C14F8F" w14:textId="10FE698F" w:rsidR="0077730C" w:rsidRPr="0042563D" w:rsidRDefault="0077730C" w:rsidP="0077730C">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Разрешая данный спор, Верховный суд Нидерландов указал, что решающим фактором является не материальная природа предмета, а его ценность и наличие исключительного контроля со стороны конкретного лица. Суд подчеркнул, что потерпевший был лишён возможности самостоятельно распоряжаться виртуальными объектами, а это свидетельствует о нарушении его исключительных прав</w:t>
      </w:r>
      <w:r w:rsidRPr="0042563D">
        <w:rPr>
          <w:rStyle w:val="af8"/>
          <w:rFonts w:ascii="Times New Roman" w:eastAsia="Times New Roman" w:hAnsi="Times New Roman" w:cs="Times New Roman"/>
          <w:color w:val="000000"/>
          <w:sz w:val="28"/>
          <w:szCs w:val="28"/>
        </w:rPr>
        <w:footnoteReference w:id="17"/>
      </w:r>
      <w:r w:rsidRPr="0042563D">
        <w:rPr>
          <w:rFonts w:ascii="Times New Roman" w:eastAsia="Times New Roman" w:hAnsi="Times New Roman" w:cs="Times New Roman"/>
          <w:color w:val="000000"/>
          <w:sz w:val="28"/>
          <w:szCs w:val="28"/>
        </w:rPr>
        <w:t>. Нематериальный характер амулета и маски не был признан препятствием для их квалификации в качестве имущества, поскольку ранее суд уже высказывал позицию о допустимости признания объектами посягательства нематериальных благ, обладающих реальной ценностью. В момент, когда контроль над объектом переходит к одному лицу, другое утрачивает свою исключительную власть над ним, что и образует сущность имущественного посягательства.</w:t>
      </w:r>
    </w:p>
    <w:p w14:paraId="7715F2FE" w14:textId="77777777" w:rsidR="0077730C" w:rsidRPr="0042563D" w:rsidRDefault="0077730C" w:rsidP="0077730C">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Исходя из этого, нидерландский суд отказался проводить принципиальное разграничение между виртуальными и физическими объектами применительно к вопросам защиты имущественных интересов. Данное решение стало значимым этапом в развитии европейской судебной практики и продемонстрировало готовность судов учитывать специфику цифровой реальности при разрешении уголовно-правовых и гражданско-правовых споров. В основе нидерландского подхода лежат два ключевых элемента: наличие экономической или иной значимой ценности объекта и исключительность контроля над ним.</w:t>
      </w:r>
    </w:p>
    <w:p w14:paraId="2017F682" w14:textId="77777777" w:rsidR="0077730C" w:rsidRPr="0042563D" w:rsidRDefault="0077730C" w:rsidP="0077730C">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lastRenderedPageBreak/>
        <w:t>Сопоставление американского трехэлементного теста и сходной логики, использованной судами Нидерландов, позволяет сделать вывод о формировании общего вектора судебного мышления, при котором виртуальные и физические объекты не противопоставляются автоматически. По крайней мере в ситуациях, связанных с посягательствами на чужие интересы, суды не усматривают принципиальных оснований для отказа в признании виртуальных объектов объектами собственности. Единообразие подходов в различных правовых системах свидетельствует о потенциальной возможности адаптации подобных критериев и в национальных правопорядках.</w:t>
      </w:r>
    </w:p>
    <w:p w14:paraId="525892FF" w14:textId="77777777" w:rsidR="0077730C" w:rsidRPr="0042563D" w:rsidRDefault="0077730C" w:rsidP="0077730C">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Сформированные зарубежной судебной практикой критерии отличаются универсальностью и уже доказали свою применимость в государствах, принадлежащих к различным правовым семьям. Их комплексный характер и ориентация на фактическую ценность и контроль над объектом позволяют использовать данные подходы с учётом особенностей конкретной правовой системы. В условиях отсутствия специального нормативного регулирования российские суды теоретически могли бы обращаться к данным критериям в качестве ориентиров при рассмотрении споров, связанных с виртуальным имуществом, обеспечивая тем самым более последовательную и справедливую защиту прав участников цифровых правоотношений.</w:t>
      </w:r>
    </w:p>
    <w:p w14:paraId="043F2DA7" w14:textId="0769D47A"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 xml:space="preserve">Интересен также опыт некоторых европейских стран в регулировании </w:t>
      </w:r>
      <w:proofErr w:type="spellStart"/>
      <w:r w:rsidRPr="0042563D">
        <w:rPr>
          <w:rFonts w:ascii="Times New Roman" w:eastAsia="Times New Roman" w:hAnsi="Times New Roman" w:cs="Times New Roman"/>
          <w:color w:val="000000"/>
          <w:sz w:val="28"/>
          <w:szCs w:val="28"/>
        </w:rPr>
        <w:t>лутбоксов</w:t>
      </w:r>
      <w:proofErr w:type="spellEnd"/>
      <w:r w:rsidRPr="0042563D">
        <w:rPr>
          <w:rFonts w:ascii="Times New Roman" w:eastAsia="Times New Roman" w:hAnsi="Times New Roman" w:cs="Times New Roman"/>
          <w:color w:val="000000"/>
          <w:sz w:val="28"/>
          <w:szCs w:val="28"/>
        </w:rPr>
        <w:t xml:space="preserve"> как особого вида виртуального имущества. Ряд государств признали, что </w:t>
      </w:r>
      <w:proofErr w:type="spellStart"/>
      <w:r w:rsidRPr="0042563D">
        <w:rPr>
          <w:rFonts w:ascii="Times New Roman" w:eastAsia="Times New Roman" w:hAnsi="Times New Roman" w:cs="Times New Roman"/>
          <w:color w:val="000000"/>
          <w:sz w:val="28"/>
          <w:szCs w:val="28"/>
        </w:rPr>
        <w:t>лутбоксы</w:t>
      </w:r>
      <w:proofErr w:type="spellEnd"/>
      <w:r w:rsidRPr="0042563D">
        <w:rPr>
          <w:rFonts w:ascii="Times New Roman" w:eastAsia="Times New Roman" w:hAnsi="Times New Roman" w:cs="Times New Roman"/>
          <w:color w:val="000000"/>
          <w:sz w:val="28"/>
          <w:szCs w:val="28"/>
        </w:rPr>
        <w:t xml:space="preserve"> по своей сути представляют собой азартные игры и должны регулироваться соответствующим образом</w:t>
      </w:r>
      <w:r w:rsidR="007B3343" w:rsidRPr="0042563D">
        <w:rPr>
          <w:rStyle w:val="af8"/>
          <w:rFonts w:ascii="Times New Roman" w:eastAsia="Times New Roman" w:hAnsi="Times New Roman" w:cs="Times New Roman"/>
          <w:color w:val="000000"/>
          <w:sz w:val="28"/>
          <w:szCs w:val="28"/>
        </w:rPr>
        <w:footnoteReference w:id="18"/>
      </w:r>
      <w:r w:rsidRPr="0042563D">
        <w:rPr>
          <w:rFonts w:ascii="Times New Roman" w:eastAsia="Times New Roman" w:hAnsi="Times New Roman" w:cs="Times New Roman"/>
          <w:color w:val="000000"/>
          <w:sz w:val="28"/>
          <w:szCs w:val="28"/>
        </w:rPr>
        <w:t xml:space="preserve">. Например, Бельгия и Нидерланды приняли решения о запрете </w:t>
      </w:r>
      <w:proofErr w:type="spellStart"/>
      <w:r w:rsidRPr="0042563D">
        <w:rPr>
          <w:rFonts w:ascii="Times New Roman" w:eastAsia="Times New Roman" w:hAnsi="Times New Roman" w:cs="Times New Roman"/>
          <w:color w:val="000000"/>
          <w:sz w:val="28"/>
          <w:szCs w:val="28"/>
        </w:rPr>
        <w:t>лутбоксов</w:t>
      </w:r>
      <w:proofErr w:type="spellEnd"/>
      <w:r w:rsidRPr="0042563D">
        <w:rPr>
          <w:rFonts w:ascii="Times New Roman" w:eastAsia="Times New Roman" w:hAnsi="Times New Roman" w:cs="Times New Roman"/>
          <w:color w:val="000000"/>
          <w:sz w:val="28"/>
          <w:szCs w:val="28"/>
        </w:rPr>
        <w:t xml:space="preserve"> в определенных играх, признав их нарушающими законодательство об азартных играх. Это решение было основано на том, что игроки платят реальные деньги за возможность получить случайный виртуальный предмет, что по своей механике аналогично азартной игре.</w:t>
      </w:r>
    </w:p>
    <w:p w14:paraId="06C715C5"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 xml:space="preserve">Другие страны, такие как Великобритания и некоторые скандинавские государства, не пошли по пути полного запрета, но ввели требования о раскрытии вероятностей получения тех или иных предметов из </w:t>
      </w:r>
      <w:proofErr w:type="spellStart"/>
      <w:r w:rsidRPr="0042563D">
        <w:rPr>
          <w:rFonts w:ascii="Times New Roman" w:eastAsia="Times New Roman" w:hAnsi="Times New Roman" w:cs="Times New Roman"/>
          <w:color w:val="000000"/>
          <w:sz w:val="28"/>
          <w:szCs w:val="28"/>
        </w:rPr>
        <w:t>лутбоксов</w:t>
      </w:r>
      <w:proofErr w:type="spellEnd"/>
      <w:r w:rsidRPr="0042563D">
        <w:rPr>
          <w:rFonts w:ascii="Times New Roman" w:eastAsia="Times New Roman" w:hAnsi="Times New Roman" w:cs="Times New Roman"/>
          <w:color w:val="000000"/>
          <w:sz w:val="28"/>
          <w:szCs w:val="28"/>
        </w:rPr>
        <w:t xml:space="preserve">. Это позволяет игрокам принимать более осознанные решения о том, стоит ли тратить деньги на покупку таких виртуальных контейнеров. Кроме того, введены возрастные ограничения для игр, содержащих </w:t>
      </w:r>
      <w:proofErr w:type="spellStart"/>
      <w:r w:rsidRPr="0042563D">
        <w:rPr>
          <w:rFonts w:ascii="Times New Roman" w:eastAsia="Times New Roman" w:hAnsi="Times New Roman" w:cs="Times New Roman"/>
          <w:color w:val="000000"/>
          <w:sz w:val="28"/>
          <w:szCs w:val="28"/>
        </w:rPr>
        <w:t>лутбоксы</w:t>
      </w:r>
      <w:proofErr w:type="spellEnd"/>
      <w:r w:rsidRPr="0042563D">
        <w:rPr>
          <w:rFonts w:ascii="Times New Roman" w:eastAsia="Times New Roman" w:hAnsi="Times New Roman" w:cs="Times New Roman"/>
          <w:color w:val="000000"/>
          <w:sz w:val="28"/>
          <w:szCs w:val="28"/>
        </w:rPr>
        <w:t>, что направлено на защиту несовершеннолетних от формирования игровой зависимости.</w:t>
      </w:r>
    </w:p>
    <w:p w14:paraId="1E9ADF97"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 xml:space="preserve">Зарубежный опыт демонстрирует различные модели правового регулирования виртуального имущества, от полного признания права </w:t>
      </w:r>
      <w:r w:rsidRPr="0042563D">
        <w:rPr>
          <w:rFonts w:ascii="Times New Roman" w:eastAsia="Times New Roman" w:hAnsi="Times New Roman" w:cs="Times New Roman"/>
          <w:color w:val="000000"/>
          <w:sz w:val="28"/>
          <w:szCs w:val="28"/>
        </w:rPr>
        <w:lastRenderedPageBreak/>
        <w:t>собственности до более гибких подходов, основанных на признании особой правовой природы виртуальных объектов. Важным уроком для российского законодателя является необходимость учета баланса интересов всех участников отношений – пользователей, правообладателей игровых платформ и государства. Механическое копирование зарубежных моделей без учета специфики российской правовой системы может привести к созданию неэффективного регулирования.</w:t>
      </w:r>
    </w:p>
    <w:p w14:paraId="2DB9DF0E" w14:textId="77777777" w:rsidR="007163EF" w:rsidRPr="0042563D" w:rsidRDefault="007163EF">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p>
    <w:p w14:paraId="36806019" w14:textId="77777777" w:rsidR="000E6045" w:rsidRPr="0042563D" w:rsidRDefault="00000000" w:rsidP="007163EF">
      <w:pPr>
        <w:pStyle w:val="2"/>
        <w:rPr>
          <w:rFonts w:cs="Times New Roman"/>
        </w:rPr>
      </w:pPr>
      <w:bookmarkStart w:id="12" w:name="_Toc216645971"/>
      <w:r w:rsidRPr="0042563D">
        <w:rPr>
          <w:rFonts w:cs="Times New Roman"/>
        </w:rPr>
        <w:t>3.2. Проблемы судебной защиты прав на виртуальное имущество в России</w:t>
      </w:r>
      <w:bookmarkEnd w:id="12"/>
    </w:p>
    <w:p w14:paraId="1B5301F7" w14:textId="77777777" w:rsidR="0077730C" w:rsidRPr="0042563D" w:rsidRDefault="0077730C" w:rsidP="0077730C">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Анализ российской судебной практики показывает, что в сфере онлайн-игр уже сформировался устойчивый запрос на разрешение конфликтов, связанных с причинением вреда как отдельным пользователям, так и правообладателям игровых платформ. При рассмотрении подобных споров суды нередко обращаются к положениям статьи 1062 Гражданского кодекса Российской Федерации, устанавливающей запрет на судебную защиту требований, вытекающих из организации игр и пари либо участия в них. Применение данной нормы приводит к выводу о том, что правоотношения между игроками и организаторами многопользовательских компьютерных игр относятся исключительно к сфере игрового процесса и, следовательно, не подлежат рассмотрению в судебном порядке, что влечет прекращение разбирательства по существу.</w:t>
      </w:r>
    </w:p>
    <w:p w14:paraId="5A7F2032" w14:textId="54FA5FCD" w:rsidR="0077730C" w:rsidRPr="0042563D" w:rsidRDefault="0077730C" w:rsidP="0077730C">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Подобная практика основана на формальном, буквальном толковании статьи 1062 ГК РФ, изначально предназначенной для регулирования классических форм азартных игр и пари. Вместе с тем распространение данной нормы на сферу онлайн-игр вызывает серьезные сомнения. Современные компьютерные игры, даже при наличии элементов случайности, по своей природе существенно отличаются от азартных игр, поскольку их ключевое назначение заключается в организации досуга, коммуникации и интерактивного взаимодействия, а не в получении денежного выигрыша</w:t>
      </w:r>
      <w:r w:rsidRPr="0042563D">
        <w:rPr>
          <w:rStyle w:val="af8"/>
          <w:rFonts w:ascii="Times New Roman" w:eastAsia="Times New Roman" w:hAnsi="Times New Roman" w:cs="Times New Roman"/>
          <w:color w:val="000000"/>
          <w:sz w:val="28"/>
          <w:szCs w:val="28"/>
        </w:rPr>
        <w:footnoteReference w:id="19"/>
      </w:r>
      <w:r w:rsidRPr="0042563D">
        <w:rPr>
          <w:rFonts w:ascii="Times New Roman" w:eastAsia="Times New Roman" w:hAnsi="Times New Roman" w:cs="Times New Roman"/>
          <w:color w:val="000000"/>
          <w:sz w:val="28"/>
          <w:szCs w:val="28"/>
        </w:rPr>
        <w:t>. Кроме того, приобретение пользователем виртуальных предметов за реальные денежные средства формирует имущественные отношения гражданско-правового характера, которые не могут быть полностью выведены из-под судебной защиты.</w:t>
      </w:r>
    </w:p>
    <w:p w14:paraId="5A02F23B" w14:textId="77777777" w:rsidR="0077730C" w:rsidRPr="0042563D" w:rsidRDefault="0077730C" w:rsidP="0077730C">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 xml:space="preserve">Наряду с указанным подходом в судебной практике встречается и альтернативная позиция. В ряде дел суды исходили из того, что онлайн-игра представляет собой интерактивную программу для электронно-вычислительных </w:t>
      </w:r>
      <w:r w:rsidRPr="0042563D">
        <w:rPr>
          <w:rFonts w:ascii="Times New Roman" w:eastAsia="Times New Roman" w:hAnsi="Times New Roman" w:cs="Times New Roman"/>
          <w:color w:val="000000"/>
          <w:sz w:val="28"/>
          <w:szCs w:val="28"/>
        </w:rPr>
        <w:lastRenderedPageBreak/>
        <w:t>машин и при отсутствии элемента выигрыша не может рассматриваться в качестве азартной игры. Такое толкование позволило признать за пользователем статус потребителя и применить к спорным отношениям механизмы защиты прав потребителей. Данный подход представляется более взвешенным и отражающим реальное содержание правоотношений, возникающих при использовании онлайн-игр, поскольку исключает автоматическое распространение запрета, установленного статьей 1062 ГК РФ.</w:t>
      </w:r>
    </w:p>
    <w:p w14:paraId="3E13B9FE" w14:textId="77777777" w:rsidR="0077730C" w:rsidRPr="0042563D" w:rsidRDefault="0077730C" w:rsidP="0077730C">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Признание онлайн-игры неазартной по своей правовой природе открывает возможность использования общих способов судебной защиты, предусмотренных гражданским законодательством. Дополнительно в судебных актах встречается позиция, согласно которой предоставление пользователю дополнительных или расширенных игровых функций квалифицируется как оказание услуг по организации игрового процесса. В этом случае отношения между оператором игры и игроком подпадают под регулирование норм о договоре возмездного оказания услуг. Подобная квалификация позволяет применять общие положения обязательственного права и создает для пользователей более устойчивые гарантии защиты их прав и законных интересов.</w:t>
      </w:r>
    </w:p>
    <w:p w14:paraId="765EA287"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При таком подходе становится возможным применение положений Закона Российской Федерации «О защите прав потребителей», что существенно усиливает правовую позицию пользователей. Потребитель получает право на предоставление информации об услуге, право на безопасность, право на возмещение убытков и компенсацию морального вреда. Особенно важным является положение о том, что условия договора, ущемляющие права потребителя по сравнению с правилами, установленными законами или иными правовыми актами в области защиты прав потребителей, признаются недействительными.</w:t>
      </w:r>
    </w:p>
    <w:p w14:paraId="278E1206" w14:textId="6F9F0423"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Тем не менее отсутствие единообразной судебной практики создает серьезные проблемы для участников правоотношений</w:t>
      </w:r>
      <w:r w:rsidR="007B3343" w:rsidRPr="0042563D">
        <w:rPr>
          <w:rStyle w:val="af8"/>
          <w:rFonts w:ascii="Times New Roman" w:eastAsia="Times New Roman" w:hAnsi="Times New Roman" w:cs="Times New Roman"/>
          <w:color w:val="000000"/>
          <w:sz w:val="28"/>
          <w:szCs w:val="28"/>
        </w:rPr>
        <w:footnoteReference w:id="20"/>
      </w:r>
      <w:r w:rsidRPr="0042563D">
        <w:rPr>
          <w:rFonts w:ascii="Times New Roman" w:eastAsia="Times New Roman" w:hAnsi="Times New Roman" w:cs="Times New Roman"/>
          <w:color w:val="000000"/>
          <w:sz w:val="28"/>
          <w:szCs w:val="28"/>
        </w:rPr>
        <w:t xml:space="preserve">. Пользователи не могут с уверенностью рассчитывать на судебную защиту своих прав, поскольку исход дела во многом зависит от того, какой подход выберет конкретный судья. Правообладатели игр также находятся в состоянии правовой неопределенности, не зная, какие требования к ним </w:t>
      </w:r>
      <w:proofErr w:type="gramStart"/>
      <w:r w:rsidRPr="0042563D">
        <w:rPr>
          <w:rFonts w:ascii="Times New Roman" w:eastAsia="Times New Roman" w:hAnsi="Times New Roman" w:cs="Times New Roman"/>
          <w:color w:val="000000"/>
          <w:sz w:val="28"/>
          <w:szCs w:val="28"/>
        </w:rPr>
        <w:t>могут быть предъявлены</w:t>
      </w:r>
      <w:proofErr w:type="gramEnd"/>
      <w:r w:rsidRPr="0042563D">
        <w:rPr>
          <w:rFonts w:ascii="Times New Roman" w:eastAsia="Times New Roman" w:hAnsi="Times New Roman" w:cs="Times New Roman"/>
          <w:color w:val="000000"/>
          <w:sz w:val="28"/>
          <w:szCs w:val="28"/>
        </w:rPr>
        <w:t xml:space="preserve"> и какая ответственность может быть возложена. Эта ситуация тормозит развитие игровой индустрии и препятствует защите прав потребителей.</w:t>
      </w:r>
    </w:p>
    <w:p w14:paraId="1056491F"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lastRenderedPageBreak/>
        <w:t>Особую сложность представляют споры, связанные с так называемыми «кражами» виртуального имущества. Когда игрок обращается в суд с требованием о возмещении ущерба, причиненного утратой виртуального имущества в результате несанкционированного доступа к его аккаунту, суды часто отказывают в удовлетворении таких требований со ссылкой на отсутствие правового регулирования статуса виртуального имущества. При этом не принимается во внимание тот факт, что игрок понес реальные денежные потери, приобретя виртуальное имущество за реальные деньги.</w:t>
      </w:r>
    </w:p>
    <w:p w14:paraId="593FF50A"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Проблемы возникают и при попытке применить к виртуальному имуществу правила о защите права собственности. Поскольку виртуальное имущество не признается вещью в смысле гражданского законодательства, невозможно применить вещно-правовые способы защиты, такие как виндикационный или негаторный иски. Обязательственно-правовые способы защиты также не всегда эффективны, поскольку не всегда удается установить лицо, нарушившее права пользователя, особенно когда речь идет о хакерских атаках или мошеннических схемах.</w:t>
      </w:r>
    </w:p>
    <w:p w14:paraId="05A8651E"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Дополнительную сложность создает анонимность участников отношений в виртуальном пространстве. Пользователи игр скрываются под никнеймами, и установление их реальной личности может быть крайне затруднительным. Это делает практически невозможным предъявление исков к конкретным лицам, нарушившим права пользователя. Правообладатели игр, формально обладающие информацией о пользователях, часто отказываются предоставлять такую информацию, ссылаясь на соглашения о конфиденциальности и требования законодательства о персональных данных.</w:t>
      </w:r>
    </w:p>
    <w:p w14:paraId="283BD344" w14:textId="19F30CAF"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Проблемы судебной защиты прав на виртуальное имущество усугубляются отсутствием специализации судей в вопросах цифровых технологий и игровой индустрии</w:t>
      </w:r>
      <w:r w:rsidR="007B3343" w:rsidRPr="0042563D">
        <w:rPr>
          <w:rStyle w:val="af8"/>
          <w:rFonts w:ascii="Times New Roman" w:eastAsia="Times New Roman" w:hAnsi="Times New Roman" w:cs="Times New Roman"/>
          <w:color w:val="000000"/>
          <w:sz w:val="28"/>
          <w:szCs w:val="28"/>
        </w:rPr>
        <w:footnoteReference w:id="21"/>
      </w:r>
      <w:r w:rsidRPr="0042563D">
        <w:rPr>
          <w:rFonts w:ascii="Times New Roman" w:eastAsia="Times New Roman" w:hAnsi="Times New Roman" w:cs="Times New Roman"/>
          <w:color w:val="000000"/>
          <w:sz w:val="28"/>
          <w:szCs w:val="28"/>
        </w:rPr>
        <w:t>. Судьи часто не понимают специфику функционирования онлайн-игр, особенности виртуального имущества и характер отношений между пользователями и правообладателями. Это приводит к принятию решений, которые не учитывают реальное положение дел и не обеспечивают эффективную защиту нарушенных прав.</w:t>
      </w:r>
    </w:p>
    <w:p w14:paraId="1A24A75B"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 xml:space="preserve">Еще одной проблемой является сложность доказывания в спорах, связанных с виртуальным имуществом. Как правило, все данные о виртуальном имуществе хранятся на серверах правообладателя игры, и доступ к этим данным </w:t>
      </w:r>
      <w:r w:rsidRPr="0042563D">
        <w:rPr>
          <w:rFonts w:ascii="Times New Roman" w:eastAsia="Times New Roman" w:hAnsi="Times New Roman" w:cs="Times New Roman"/>
          <w:color w:val="000000"/>
          <w:sz w:val="28"/>
          <w:szCs w:val="28"/>
        </w:rPr>
        <w:lastRenderedPageBreak/>
        <w:t>имеет только сам правообладатель. Пользователь не может самостоятельно получить доказательства, подтверждающие факт обладания определенным виртуальным имуществом или факт его утраты. Правообладатели не всегда готовы сотрудничать с судами и предоставлять необходимую информацию, что делает невозможным полноценное судебное разбирательство.</w:t>
      </w:r>
    </w:p>
    <w:p w14:paraId="0B3504C3"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Необходимо также отметить проблему определения размера ущерба, причиненного утратой виртуального имущества. Если виртуальный предмет был приобретен непосредственно у правообладателя игры, размер ущерба может быть определен на основании чека или иного платежного документа. Однако если предмет был получен в результате игрового процесса или приобретен у другого игрока на вторичном рынке, определение его стоимости становится крайне сложной задачей. Рыночные цены на виртуальное имущество могут значительно колебаться и зависят от множества факторов.</w:t>
      </w:r>
    </w:p>
    <w:p w14:paraId="282BE1A2" w14:textId="77777777" w:rsidR="007163EF" w:rsidRPr="0042563D" w:rsidRDefault="007163EF">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p>
    <w:p w14:paraId="0C0450E2" w14:textId="77777777" w:rsidR="000E6045" w:rsidRPr="0042563D" w:rsidRDefault="00000000" w:rsidP="007163EF">
      <w:pPr>
        <w:pStyle w:val="2"/>
        <w:rPr>
          <w:rFonts w:cs="Times New Roman"/>
        </w:rPr>
      </w:pPr>
      <w:bookmarkStart w:id="13" w:name="_Toc216645972"/>
      <w:r w:rsidRPr="0042563D">
        <w:rPr>
          <w:rFonts w:cs="Times New Roman"/>
        </w:rPr>
        <w:t>3.3. Вопросы юридической ответственности за правонарушения в виртуальном пространстве</w:t>
      </w:r>
      <w:bookmarkEnd w:id="13"/>
    </w:p>
    <w:p w14:paraId="6D01E9D3" w14:textId="77777777" w:rsidR="00360BF0" w:rsidRPr="0042563D" w:rsidRDefault="00360BF0" w:rsidP="00360BF0">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Рассматривая судебную практику, нельзя обойти вопрос юридической ответственности в сфере онлайн-игр. Прежде всего возникает проблема определения отрасли права, нормами которой такие отношения должны регулироваться. Зарубежная практика, прежде всего европейская и американская, в ряде случаев допускает уголовно-правовую оценку посягательств на виртуальные объекты, если они были приобретены за реальные денежные средства и обладают экономической ценностью. В таких ситуациях виртуальный предмет фактически приравнивается к движимому имуществу, а его похищение — к хищению.</w:t>
      </w:r>
    </w:p>
    <w:p w14:paraId="7D74244E" w14:textId="77777777" w:rsidR="00360BF0" w:rsidRPr="0042563D" w:rsidRDefault="00360BF0" w:rsidP="00360BF0">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В российском праве подобный подход вызывает серьезные сложности. Уголовная ответственность применяется при наличии общественной опасности деяния и его последствий, однако игровое пространство традиционно воспринимается как автономная сфера, не затрагивающая реальный правопорядок. Несмотря на существование в Уголовном кодексе РФ специальных норм о преступлениях в сфере компьютерной информации, они ориентированы преимущественно на защиту информационных систем, а не имущественных интересов пользователей виртуальных миров.</w:t>
      </w:r>
    </w:p>
    <w:p w14:paraId="6BA1D0D3" w14:textId="77777777" w:rsidR="00360BF0" w:rsidRPr="0042563D" w:rsidRDefault="00360BF0" w:rsidP="00360BF0">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 xml:space="preserve">Особое значение имеет разграничение виртуальной и реальной реальности. В научной литературе, в частности в работах В.В. Архипова, указывается на то, что игровая реальность подлежит правовой оценке лишь при наличии критерия азарта. Судебная практика по статье 1062 Гражданского кодекса РФ также зачастую исходит из того, что под «играми» понимаются именно азартные игры. </w:t>
      </w:r>
      <w:r w:rsidRPr="0042563D">
        <w:rPr>
          <w:rFonts w:ascii="Times New Roman" w:eastAsia="Times New Roman" w:hAnsi="Times New Roman" w:cs="Times New Roman"/>
          <w:color w:val="000000"/>
          <w:sz w:val="28"/>
          <w:szCs w:val="28"/>
        </w:rPr>
        <w:lastRenderedPageBreak/>
        <w:t>В результате большинство онлайн-игр выпадает из сферы правового регулирования, а происходящие в них события формально остаются внутри игрового пространства.</w:t>
      </w:r>
    </w:p>
    <w:p w14:paraId="39D51EAC" w14:textId="1BABC352" w:rsidR="00360BF0" w:rsidRPr="0042563D" w:rsidRDefault="00360BF0" w:rsidP="00360BF0">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Это приводит к парадоксальной ситуации: реальные денежные потери пользователя не получают надлежащей правовой оценки из-за виртуального характера утраченного имущества</w:t>
      </w:r>
      <w:r w:rsidR="007B3343" w:rsidRPr="0042563D">
        <w:rPr>
          <w:rStyle w:val="af8"/>
          <w:rFonts w:ascii="Times New Roman" w:eastAsia="Times New Roman" w:hAnsi="Times New Roman" w:cs="Times New Roman"/>
          <w:color w:val="000000"/>
          <w:sz w:val="28"/>
          <w:szCs w:val="28"/>
        </w:rPr>
        <w:footnoteReference w:id="22"/>
      </w:r>
      <w:r w:rsidRPr="0042563D">
        <w:rPr>
          <w:rFonts w:ascii="Times New Roman" w:eastAsia="Times New Roman" w:hAnsi="Times New Roman" w:cs="Times New Roman"/>
          <w:color w:val="000000"/>
          <w:sz w:val="28"/>
          <w:szCs w:val="28"/>
        </w:rPr>
        <w:t>. Хотя имущественные интересы игрока объективно затронуты, применить традиционные механизмы ответственности оказывается невозможно. Европейский опыт в данном контексте не может быть напрямую заимствован, поскольку российская правовая система не признает виртуальные объекты имуществом в гражданско-правовом смысле.</w:t>
      </w:r>
    </w:p>
    <w:p w14:paraId="4006753D" w14:textId="77777777" w:rsidR="00360BF0" w:rsidRPr="0042563D" w:rsidRDefault="00360BF0" w:rsidP="00360BF0">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 xml:space="preserve">На практике регулирование подобных ситуаций осуществляется преимущественно через пользовательские соглашения. Нарушение правил игры влечет внутриигровую ответственность — блокировку аккаунта, временное отстранение или удаление виртуального имущества. Такие меры могут быть эффективны с точки зрения игрового процесса, однако они не всегда соразмерны реальному ущербу, особенно если виртуальный объект был приобретен за значительные суммы </w:t>
      </w:r>
      <w:proofErr w:type="spellStart"/>
      <w:r w:rsidRPr="0042563D">
        <w:rPr>
          <w:rFonts w:ascii="Times New Roman" w:eastAsia="Times New Roman" w:hAnsi="Times New Roman" w:cs="Times New Roman"/>
          <w:color w:val="000000"/>
          <w:sz w:val="28"/>
          <w:szCs w:val="28"/>
        </w:rPr>
        <w:t>фиатных</w:t>
      </w:r>
      <w:proofErr w:type="spellEnd"/>
      <w:r w:rsidRPr="0042563D">
        <w:rPr>
          <w:rFonts w:ascii="Times New Roman" w:eastAsia="Times New Roman" w:hAnsi="Times New Roman" w:cs="Times New Roman"/>
          <w:color w:val="000000"/>
          <w:sz w:val="28"/>
          <w:szCs w:val="28"/>
        </w:rPr>
        <w:t xml:space="preserve"> денежных средств.</w:t>
      </w:r>
    </w:p>
    <w:p w14:paraId="52CC8D4F" w14:textId="77777777" w:rsidR="00360BF0" w:rsidRPr="0042563D" w:rsidRDefault="00360BF0" w:rsidP="00360BF0">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 xml:space="preserve">Вопрос о двойной ответственности — внутриигровой и юридической — остается дискуссионным. Если ущерб компенсирован в рамках игры и пострадавшая сторона удовлетворена, применение дополнительных мер может быть избыточным. Однако при отсутствии компенсации либо при существенном имущественном вреде возникает потребность в правовом механизме защиты интересов пользователя. При этом важно учитывать способ приобретения виртуального имущества — напрямую за реальные деньги либо через игровую валюту, конвертируемую из </w:t>
      </w:r>
      <w:proofErr w:type="spellStart"/>
      <w:r w:rsidRPr="0042563D">
        <w:rPr>
          <w:rFonts w:ascii="Times New Roman" w:eastAsia="Times New Roman" w:hAnsi="Times New Roman" w:cs="Times New Roman"/>
          <w:color w:val="000000"/>
          <w:sz w:val="28"/>
          <w:szCs w:val="28"/>
        </w:rPr>
        <w:t>фиатной</w:t>
      </w:r>
      <w:proofErr w:type="spellEnd"/>
      <w:r w:rsidRPr="0042563D">
        <w:rPr>
          <w:rFonts w:ascii="Times New Roman" w:eastAsia="Times New Roman" w:hAnsi="Times New Roman" w:cs="Times New Roman"/>
          <w:color w:val="000000"/>
          <w:sz w:val="28"/>
          <w:szCs w:val="28"/>
        </w:rPr>
        <w:t>.</w:t>
      </w:r>
    </w:p>
    <w:p w14:paraId="0C55FBF9" w14:textId="77777777" w:rsidR="00360BF0" w:rsidRPr="0042563D" w:rsidRDefault="00360BF0" w:rsidP="00360BF0">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В условиях действующего законодательства наиболее реалистичным направлением развития представляется гражданско-правовая защита. Речь может идти о возмещении убытков или компенсации вреда при неправомерном лишении доступа к виртуальному имуществу. Вместе с тем автоматическое применение статьи 1062 ГК РФ ко всем спорам, связанным с онлайн-играми, без учета их экономического содержания, представляется необоснованным.</w:t>
      </w:r>
    </w:p>
    <w:p w14:paraId="59B044FD" w14:textId="77777777" w:rsidR="00360BF0" w:rsidRPr="0042563D" w:rsidRDefault="00360BF0" w:rsidP="00360BF0">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Таким образом, проблема юридической ответственности в виртуальном пространстве онлайн-игр обусловлена не столько отсутствием отдельных норм, сколько отсутствием целостного понимания правовой природы виртуального имущества. Пока такие объекты не признаются имуществом в гражданско-</w:t>
      </w:r>
      <w:r w:rsidRPr="0042563D">
        <w:rPr>
          <w:rFonts w:ascii="Times New Roman" w:eastAsia="Times New Roman" w:hAnsi="Times New Roman" w:cs="Times New Roman"/>
          <w:color w:val="000000"/>
          <w:sz w:val="28"/>
          <w:szCs w:val="28"/>
        </w:rPr>
        <w:lastRenderedPageBreak/>
        <w:t>правовом смысле, ответственность за посягательства на них остается преимущественно внутриигровой и не всегда соответствует масштабу причиненного реального ущерба.</w:t>
      </w:r>
    </w:p>
    <w:p w14:paraId="4477B946" w14:textId="3F34CBAC" w:rsidR="007163EF" w:rsidRPr="0042563D" w:rsidRDefault="007163EF">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p>
    <w:p w14:paraId="677652BC" w14:textId="77777777" w:rsidR="007163EF" w:rsidRPr="0042563D" w:rsidRDefault="007163EF">
      <w:pPr>
        <w:rPr>
          <w:rFonts w:ascii="Times New Roman" w:hAnsi="Times New Roman" w:cs="Times New Roman"/>
          <w:sz w:val="28"/>
          <w:szCs w:val="28"/>
        </w:rPr>
      </w:pPr>
      <w:r w:rsidRPr="0042563D">
        <w:rPr>
          <w:rFonts w:ascii="Times New Roman" w:hAnsi="Times New Roman" w:cs="Times New Roman"/>
          <w:sz w:val="28"/>
          <w:szCs w:val="28"/>
        </w:rPr>
        <w:br w:type="page"/>
      </w:r>
    </w:p>
    <w:p w14:paraId="030FB239" w14:textId="77777777" w:rsidR="000E6045" w:rsidRPr="0042563D" w:rsidRDefault="00000000" w:rsidP="007163EF">
      <w:pPr>
        <w:pStyle w:val="1"/>
        <w:rPr>
          <w:rFonts w:cs="Times New Roman"/>
        </w:rPr>
      </w:pPr>
      <w:bookmarkStart w:id="14" w:name="_Toc216645973"/>
      <w:r w:rsidRPr="0042563D">
        <w:rPr>
          <w:rFonts w:cs="Times New Roman"/>
        </w:rPr>
        <w:lastRenderedPageBreak/>
        <w:t>ЗАКЛЮЧЕНИЕ</w:t>
      </w:r>
      <w:bookmarkEnd w:id="14"/>
    </w:p>
    <w:p w14:paraId="0C34DF58"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Проведенное в рамках курсовой работы исследование позволяет сделать вывод о том, что виртуальное игровое имущество представляет собой самостоятельный и сложный объект правового регулирования, находящийся на стыке гражданского, информационного и интеллектуального права. Современное российское законодательство не содержит легального определения виртуального имущества и не устанавливает четкого правового режима для объектов, существующих исключительно в цифровой среде, что порождает значительные трудности как в теоретическом осмыслении их правовой природы, так и в правоприменительной практике.</w:t>
      </w:r>
    </w:p>
    <w:p w14:paraId="6368F402"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Анализ научных подходов показал, что ни абсолютно-правовая модель, предполагающая распространение на виртуальные объекты конструкции права собственности, ни относительно-правовой подход, основанный на договорном регулировании через пользовательские и лицензионные соглашения, не обеспечивают надлежащего баланса интересов пользователей и правообладателей виртуальных миров. Первый подход вступает в противоречие с фундаментальными принципами российской системы вещного права, тогда как второй фактически закрепляет доминирующее положение правообладателей и оставляет пользователей в уязвимом положении.</w:t>
      </w:r>
    </w:p>
    <w:p w14:paraId="4C65D4AC"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Наиболее перспективной представляется концепция квалификации виртуального игрового имущества как «иного имущества» в смысле статьи 128 Гражданского кодекса Российской Федерации с последующим развитием идеи ограниченных исключительных прав пользователей. Такой подход позволяет признать экономическую и правовую значимость виртуальных объектов, не разрушая при этом базовые конструкции гражданского права, и создает основу для формирования специальных механизмов защиты интересов владельцев виртуального имущества.</w:t>
      </w:r>
    </w:p>
    <w:p w14:paraId="799CA0E0"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 xml:space="preserve">Исследование зарубежного опыта показало, что правовые системы различных государств уже выработали эффективные модели защиты прав на виртуальные объекты, включая признание их объектами собственности в уголовно-правовом смысле и введение специальных правил регулирования оборота </w:t>
      </w:r>
      <w:proofErr w:type="spellStart"/>
      <w:r w:rsidRPr="0042563D">
        <w:rPr>
          <w:rFonts w:ascii="Times New Roman" w:eastAsia="Times New Roman" w:hAnsi="Times New Roman" w:cs="Times New Roman"/>
          <w:color w:val="000000"/>
          <w:sz w:val="28"/>
          <w:szCs w:val="28"/>
        </w:rPr>
        <w:t>лутбоксов</w:t>
      </w:r>
      <w:proofErr w:type="spellEnd"/>
      <w:r w:rsidRPr="0042563D">
        <w:rPr>
          <w:rFonts w:ascii="Times New Roman" w:eastAsia="Times New Roman" w:hAnsi="Times New Roman" w:cs="Times New Roman"/>
          <w:color w:val="000000"/>
          <w:sz w:val="28"/>
          <w:szCs w:val="28"/>
        </w:rPr>
        <w:t>. Эти примеры демонстрируют, что виртуальное имущество может и должно рассматриваться как объект правовой защиты при наличии реальной экономической ценности и исключительного контроля пользователя.</w:t>
      </w:r>
    </w:p>
    <w:p w14:paraId="08D49BC7"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 xml:space="preserve">Проблемы правоприменения в Российской Федерации во многом обусловлены отсутствием единообразной судебной практики и концептуальной неопределенностью статуса виртуального имущества. Применение статьи 1062 Гражданского кодекса РФ к отношениям, связанным с онлайн-играми, без учета </w:t>
      </w:r>
      <w:r w:rsidRPr="0042563D">
        <w:rPr>
          <w:rFonts w:ascii="Times New Roman" w:eastAsia="Times New Roman" w:hAnsi="Times New Roman" w:cs="Times New Roman"/>
          <w:color w:val="000000"/>
          <w:sz w:val="28"/>
          <w:szCs w:val="28"/>
        </w:rPr>
        <w:lastRenderedPageBreak/>
        <w:t>их экономической составляющей приводит к отказу в защите прав пользователей даже в случаях очевидного имущественного ущерба. Такая ситуация не соответствует современным реалиям цифровой экономики и требует пересмотра сложившихся подходов.</w:t>
      </w:r>
    </w:p>
    <w:p w14:paraId="5F68D212"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 xml:space="preserve">В заключение следует отметить, что дальнейшее развитие игровой индустрии, появление </w:t>
      </w:r>
      <w:proofErr w:type="spellStart"/>
      <w:r w:rsidRPr="0042563D">
        <w:rPr>
          <w:rFonts w:ascii="Times New Roman" w:eastAsia="Times New Roman" w:hAnsi="Times New Roman" w:cs="Times New Roman"/>
          <w:color w:val="000000"/>
          <w:sz w:val="28"/>
          <w:szCs w:val="28"/>
        </w:rPr>
        <w:t>метавселенных</w:t>
      </w:r>
      <w:proofErr w:type="spellEnd"/>
      <w:r w:rsidRPr="0042563D">
        <w:rPr>
          <w:rFonts w:ascii="Times New Roman" w:eastAsia="Times New Roman" w:hAnsi="Times New Roman" w:cs="Times New Roman"/>
          <w:color w:val="000000"/>
          <w:sz w:val="28"/>
          <w:szCs w:val="28"/>
        </w:rPr>
        <w:t xml:space="preserve"> и распространение технологий NFT неизбежно приведут к еще большему усложнению отношений в виртуальном пространстве. В этих условиях отказ от правового регулирования виртуального имущества представляется невозможным. Формирование комплексного и гибкого правового режима, учитывающего специфику виртуальных объектов и обеспечивающего баланс интересов всех участников, является одной из ключевых задач современного гражданского права.</w:t>
      </w:r>
    </w:p>
    <w:p w14:paraId="534FDFE5" w14:textId="77777777" w:rsidR="000E6045" w:rsidRPr="0042563D" w:rsidRDefault="000E6045">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p>
    <w:p w14:paraId="4CA6395F" w14:textId="2FE372F4" w:rsidR="00360BF0" w:rsidRPr="0042563D" w:rsidRDefault="00360BF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p>
    <w:p w14:paraId="43BDD3CE" w14:textId="77777777" w:rsidR="00360BF0" w:rsidRPr="0042563D" w:rsidRDefault="00360BF0">
      <w:pPr>
        <w:rPr>
          <w:rFonts w:ascii="Times New Roman" w:hAnsi="Times New Roman" w:cs="Times New Roman"/>
          <w:sz w:val="28"/>
          <w:szCs w:val="28"/>
        </w:rPr>
      </w:pPr>
      <w:r w:rsidRPr="0042563D">
        <w:rPr>
          <w:rFonts w:ascii="Times New Roman" w:hAnsi="Times New Roman" w:cs="Times New Roman"/>
          <w:sz w:val="28"/>
          <w:szCs w:val="28"/>
        </w:rPr>
        <w:br w:type="page"/>
      </w:r>
    </w:p>
    <w:p w14:paraId="696DAF1A" w14:textId="429FB325" w:rsidR="00360BF0" w:rsidRPr="0042563D" w:rsidRDefault="00360BF0" w:rsidP="00733D1B">
      <w:pPr>
        <w:pStyle w:val="1"/>
        <w:rPr>
          <w:rFonts w:cs="Times New Roman"/>
        </w:rPr>
      </w:pPr>
      <w:bookmarkStart w:id="15" w:name="_Toc216645974"/>
      <w:r w:rsidRPr="0042563D">
        <w:rPr>
          <w:rFonts w:cs="Times New Roman"/>
        </w:rPr>
        <w:lastRenderedPageBreak/>
        <w:t>Список литературы</w:t>
      </w:r>
      <w:bookmarkEnd w:id="15"/>
    </w:p>
    <w:p w14:paraId="244FFA18" w14:textId="77777777" w:rsidR="00733D1B" w:rsidRPr="0042563D" w:rsidRDefault="00733D1B" w:rsidP="00733D1B">
      <w:pPr>
        <w:rPr>
          <w:rFonts w:ascii="Times New Roman" w:hAnsi="Times New Roman" w:cs="Times New Roman"/>
        </w:rPr>
      </w:pPr>
    </w:p>
    <w:p w14:paraId="58256514" w14:textId="4B6F1DA0" w:rsidR="00384957" w:rsidRPr="0042563D" w:rsidRDefault="00384957" w:rsidP="00733D1B">
      <w:pPr>
        <w:pStyle w:val="aff2"/>
        <w:numPr>
          <w:ilvl w:val="0"/>
          <w:numId w:val="3"/>
        </w:numPr>
        <w:pBdr>
          <w:top w:val="none" w:sz="4" w:space="0" w:color="000000"/>
          <w:left w:val="none" w:sz="4" w:space="0" w:color="000000"/>
          <w:bottom w:val="none" w:sz="4" w:space="0" w:color="000000"/>
          <w:right w:val="none" w:sz="4" w:space="0" w:color="000000"/>
        </w:pBdr>
        <w:spacing w:after="0" w:line="360" w:lineRule="auto"/>
        <w:ind w:left="0" w:firstLine="709"/>
        <w:contextualSpacing w:val="0"/>
        <w:jc w:val="both"/>
        <w:rPr>
          <w:rFonts w:ascii="Times New Roman" w:hAnsi="Times New Roman" w:cs="Times New Roman"/>
          <w:sz w:val="28"/>
          <w:szCs w:val="28"/>
        </w:rPr>
      </w:pPr>
      <w:r w:rsidRPr="0042563D">
        <w:rPr>
          <w:rFonts w:ascii="Times New Roman" w:hAnsi="Times New Roman" w:cs="Times New Roman"/>
          <w:sz w:val="28"/>
          <w:szCs w:val="28"/>
        </w:rPr>
        <w:t xml:space="preserve">Гражданский кодекс Российской Федерации (часть первая): </w:t>
      </w:r>
      <w:proofErr w:type="spellStart"/>
      <w:r w:rsidRPr="0042563D">
        <w:rPr>
          <w:rFonts w:ascii="Times New Roman" w:hAnsi="Times New Roman" w:cs="Times New Roman"/>
          <w:sz w:val="28"/>
          <w:szCs w:val="28"/>
        </w:rPr>
        <w:t>федер</w:t>
      </w:r>
      <w:proofErr w:type="spellEnd"/>
      <w:r w:rsidRPr="0042563D">
        <w:rPr>
          <w:rFonts w:ascii="Times New Roman" w:hAnsi="Times New Roman" w:cs="Times New Roman"/>
          <w:sz w:val="28"/>
          <w:szCs w:val="28"/>
        </w:rPr>
        <w:t xml:space="preserve">. закон Рос. Федерации от 30 </w:t>
      </w:r>
      <w:proofErr w:type="spellStart"/>
      <w:r w:rsidRPr="0042563D">
        <w:rPr>
          <w:rFonts w:ascii="Times New Roman" w:hAnsi="Times New Roman" w:cs="Times New Roman"/>
          <w:sz w:val="28"/>
          <w:szCs w:val="28"/>
        </w:rPr>
        <w:t>нояб</w:t>
      </w:r>
      <w:proofErr w:type="spellEnd"/>
      <w:r w:rsidRPr="0042563D">
        <w:rPr>
          <w:rFonts w:ascii="Times New Roman" w:hAnsi="Times New Roman" w:cs="Times New Roman"/>
          <w:sz w:val="28"/>
          <w:szCs w:val="28"/>
        </w:rPr>
        <w:t>. 1994 г. № 51-ФЗ (ред. от 31 июля 2025 г., с изм. и доп., вступ. в силу с 1 авг. 2025 г.). — Доступ из справ.-правовой системы «КонсультантПлюс».</w:t>
      </w:r>
    </w:p>
    <w:p w14:paraId="0A80A851" w14:textId="77777777" w:rsidR="00733D1B" w:rsidRPr="0042563D" w:rsidRDefault="00733D1B" w:rsidP="00733D1B">
      <w:pPr>
        <w:pStyle w:val="aff2"/>
        <w:numPr>
          <w:ilvl w:val="0"/>
          <w:numId w:val="3"/>
        </w:numPr>
        <w:pBdr>
          <w:top w:val="none" w:sz="4" w:space="0" w:color="000000"/>
          <w:left w:val="none" w:sz="4" w:space="0" w:color="000000"/>
          <w:bottom w:val="none" w:sz="4" w:space="0" w:color="000000"/>
          <w:right w:val="none" w:sz="4" w:space="0" w:color="000000"/>
        </w:pBdr>
        <w:spacing w:after="0" w:line="360" w:lineRule="auto"/>
        <w:ind w:left="0" w:firstLine="709"/>
        <w:contextualSpacing w:val="0"/>
        <w:jc w:val="both"/>
        <w:rPr>
          <w:rFonts w:ascii="Times New Roman" w:hAnsi="Times New Roman" w:cs="Times New Roman"/>
          <w:sz w:val="28"/>
          <w:szCs w:val="28"/>
        </w:rPr>
      </w:pPr>
      <w:r w:rsidRPr="0042563D">
        <w:rPr>
          <w:rFonts w:ascii="Times New Roman" w:hAnsi="Times New Roman" w:cs="Times New Roman"/>
          <w:sz w:val="28"/>
          <w:szCs w:val="28"/>
        </w:rPr>
        <w:t>Абашидзе А. Х. Изменение современного международного права в условиях цивилизационного противостояния //Вестник юридического факультета Южного федерального университета. – 2022. – Т. 9. – №. 4. – С. 69-74.</w:t>
      </w:r>
    </w:p>
    <w:p w14:paraId="04C5E13A" w14:textId="77777777" w:rsidR="00733D1B" w:rsidRPr="0042563D" w:rsidRDefault="00733D1B" w:rsidP="00733D1B">
      <w:pPr>
        <w:pStyle w:val="aff2"/>
        <w:numPr>
          <w:ilvl w:val="0"/>
          <w:numId w:val="3"/>
        </w:numPr>
        <w:pBdr>
          <w:top w:val="none" w:sz="4" w:space="0" w:color="000000"/>
          <w:left w:val="none" w:sz="4" w:space="0" w:color="000000"/>
          <w:bottom w:val="none" w:sz="4" w:space="0" w:color="000000"/>
          <w:right w:val="none" w:sz="4" w:space="0" w:color="000000"/>
        </w:pBdr>
        <w:spacing w:after="0" w:line="360" w:lineRule="auto"/>
        <w:ind w:left="0" w:firstLine="709"/>
        <w:contextualSpacing w:val="0"/>
        <w:jc w:val="both"/>
        <w:rPr>
          <w:rFonts w:ascii="Times New Roman" w:hAnsi="Times New Roman" w:cs="Times New Roman"/>
          <w:sz w:val="28"/>
          <w:szCs w:val="28"/>
        </w:rPr>
      </w:pPr>
      <w:r w:rsidRPr="0042563D">
        <w:rPr>
          <w:rFonts w:ascii="Times New Roman" w:hAnsi="Times New Roman" w:cs="Times New Roman"/>
          <w:sz w:val="28"/>
          <w:szCs w:val="28"/>
        </w:rPr>
        <w:t>Архипов В. В. Персонажи (аватары) в многопользовательских компьютерных играх: вопросы правовой квалификации в свете междисциплинарных исследований //Закон. – 2022. – Т. 3. – С. 58-74.</w:t>
      </w:r>
    </w:p>
    <w:p w14:paraId="365E3195" w14:textId="77777777" w:rsidR="00733D1B" w:rsidRPr="0042563D" w:rsidRDefault="00733D1B" w:rsidP="00733D1B">
      <w:pPr>
        <w:pStyle w:val="aff2"/>
        <w:numPr>
          <w:ilvl w:val="0"/>
          <w:numId w:val="3"/>
        </w:numPr>
        <w:spacing w:after="0" w:line="360" w:lineRule="auto"/>
        <w:ind w:left="0" w:firstLine="709"/>
        <w:contextualSpacing w:val="0"/>
        <w:jc w:val="both"/>
        <w:rPr>
          <w:rFonts w:ascii="Times New Roman" w:eastAsia="Times New Roman" w:hAnsi="Times New Roman" w:cs="Times New Roman"/>
          <w:sz w:val="28"/>
          <w:szCs w:val="28"/>
          <w:lang w:eastAsia="ru-RU"/>
        </w:rPr>
      </w:pPr>
      <w:r w:rsidRPr="0042563D">
        <w:rPr>
          <w:rFonts w:ascii="Times New Roman" w:eastAsia="Times New Roman" w:hAnsi="Times New Roman" w:cs="Times New Roman"/>
          <w:sz w:val="28"/>
          <w:szCs w:val="28"/>
          <w:lang w:eastAsia="ru-RU"/>
        </w:rPr>
        <w:t>Аюшеева И. З. Цифровые объекты гражданских прав //</w:t>
      </w:r>
      <w:proofErr w:type="spellStart"/>
      <w:r w:rsidRPr="0042563D">
        <w:rPr>
          <w:rFonts w:ascii="Times New Roman" w:eastAsia="Times New Roman" w:hAnsi="Times New Roman" w:cs="Times New Roman"/>
          <w:sz w:val="28"/>
          <w:szCs w:val="28"/>
          <w:lang w:eastAsia="ru-RU"/>
        </w:rPr>
        <w:t>Lex</w:t>
      </w:r>
      <w:proofErr w:type="spellEnd"/>
      <w:r w:rsidRPr="0042563D">
        <w:rPr>
          <w:rFonts w:ascii="Times New Roman" w:eastAsia="Times New Roman" w:hAnsi="Times New Roman" w:cs="Times New Roman"/>
          <w:sz w:val="28"/>
          <w:szCs w:val="28"/>
          <w:lang w:eastAsia="ru-RU"/>
        </w:rPr>
        <w:t xml:space="preserve"> </w:t>
      </w:r>
      <w:proofErr w:type="spellStart"/>
      <w:r w:rsidRPr="0042563D">
        <w:rPr>
          <w:rFonts w:ascii="Times New Roman" w:eastAsia="Times New Roman" w:hAnsi="Times New Roman" w:cs="Times New Roman"/>
          <w:sz w:val="28"/>
          <w:szCs w:val="28"/>
          <w:lang w:eastAsia="ru-RU"/>
        </w:rPr>
        <w:t>russica</w:t>
      </w:r>
      <w:proofErr w:type="spellEnd"/>
      <w:r w:rsidRPr="0042563D">
        <w:rPr>
          <w:rFonts w:ascii="Times New Roman" w:eastAsia="Times New Roman" w:hAnsi="Times New Roman" w:cs="Times New Roman"/>
          <w:sz w:val="28"/>
          <w:szCs w:val="28"/>
          <w:lang w:eastAsia="ru-RU"/>
        </w:rPr>
        <w:t>. – 2021. – №. 7 (176). – С. 32-43.</w:t>
      </w:r>
    </w:p>
    <w:p w14:paraId="56A0EDDB" w14:textId="77777777" w:rsidR="00733D1B" w:rsidRPr="0042563D" w:rsidRDefault="00733D1B" w:rsidP="00733D1B">
      <w:pPr>
        <w:pStyle w:val="aff2"/>
        <w:numPr>
          <w:ilvl w:val="0"/>
          <w:numId w:val="3"/>
        </w:numPr>
        <w:spacing w:after="0" w:line="360" w:lineRule="auto"/>
        <w:ind w:left="0" w:firstLine="709"/>
        <w:contextualSpacing w:val="0"/>
        <w:jc w:val="both"/>
        <w:rPr>
          <w:rFonts w:ascii="Times New Roman" w:eastAsia="Times New Roman" w:hAnsi="Times New Roman" w:cs="Times New Roman"/>
          <w:sz w:val="28"/>
          <w:szCs w:val="28"/>
          <w:lang w:eastAsia="ru-RU"/>
        </w:rPr>
      </w:pPr>
      <w:r w:rsidRPr="0042563D">
        <w:rPr>
          <w:rFonts w:ascii="Times New Roman" w:eastAsia="Times New Roman" w:hAnsi="Times New Roman" w:cs="Times New Roman"/>
          <w:sz w:val="28"/>
          <w:szCs w:val="28"/>
          <w:lang w:eastAsia="ru-RU"/>
        </w:rPr>
        <w:t>Беликова К. М. Теоретические и практические аспекты правовой квалификации виртуальной собственности в России и за рубежом //Юридические исследования. – 2021. – №. 7. – С. 1-28.</w:t>
      </w:r>
    </w:p>
    <w:p w14:paraId="76D1C465" w14:textId="77777777" w:rsidR="00733D1B" w:rsidRPr="0042563D" w:rsidRDefault="00733D1B" w:rsidP="00733D1B">
      <w:pPr>
        <w:pStyle w:val="aff2"/>
        <w:numPr>
          <w:ilvl w:val="0"/>
          <w:numId w:val="3"/>
        </w:numPr>
        <w:spacing w:after="0" w:line="360" w:lineRule="auto"/>
        <w:ind w:left="0" w:firstLine="709"/>
        <w:contextualSpacing w:val="0"/>
        <w:jc w:val="both"/>
        <w:rPr>
          <w:rFonts w:ascii="Times New Roman" w:eastAsia="Times New Roman" w:hAnsi="Times New Roman" w:cs="Times New Roman"/>
          <w:sz w:val="28"/>
          <w:szCs w:val="28"/>
          <w:lang w:eastAsia="ru-RU"/>
        </w:rPr>
      </w:pPr>
      <w:r w:rsidRPr="0042563D">
        <w:rPr>
          <w:rFonts w:ascii="Times New Roman" w:eastAsia="Times New Roman" w:hAnsi="Times New Roman" w:cs="Times New Roman"/>
          <w:sz w:val="28"/>
          <w:szCs w:val="28"/>
          <w:lang w:eastAsia="ru-RU"/>
        </w:rPr>
        <w:t xml:space="preserve">Бирюков, П. Н.  Право интеллектуальной </w:t>
      </w:r>
      <w:proofErr w:type="gramStart"/>
      <w:r w:rsidRPr="0042563D">
        <w:rPr>
          <w:rFonts w:ascii="Times New Roman" w:eastAsia="Times New Roman" w:hAnsi="Times New Roman" w:cs="Times New Roman"/>
          <w:sz w:val="28"/>
          <w:szCs w:val="28"/>
          <w:lang w:eastAsia="ru-RU"/>
        </w:rPr>
        <w:t>собственности :</w:t>
      </w:r>
      <w:proofErr w:type="gramEnd"/>
      <w:r w:rsidRPr="0042563D">
        <w:rPr>
          <w:rFonts w:ascii="Times New Roman" w:eastAsia="Times New Roman" w:hAnsi="Times New Roman" w:cs="Times New Roman"/>
          <w:sz w:val="28"/>
          <w:szCs w:val="28"/>
          <w:lang w:eastAsia="ru-RU"/>
        </w:rPr>
        <w:t xml:space="preserve"> учебник для вузов / П. Н. Бирюков. — 5-е изд., </w:t>
      </w:r>
      <w:proofErr w:type="spellStart"/>
      <w:r w:rsidRPr="0042563D">
        <w:rPr>
          <w:rFonts w:ascii="Times New Roman" w:eastAsia="Times New Roman" w:hAnsi="Times New Roman" w:cs="Times New Roman"/>
          <w:sz w:val="28"/>
          <w:szCs w:val="28"/>
          <w:lang w:eastAsia="ru-RU"/>
        </w:rPr>
        <w:t>перераб</w:t>
      </w:r>
      <w:proofErr w:type="spellEnd"/>
      <w:r w:rsidRPr="0042563D">
        <w:rPr>
          <w:rFonts w:ascii="Times New Roman" w:eastAsia="Times New Roman" w:hAnsi="Times New Roman" w:cs="Times New Roman"/>
          <w:sz w:val="28"/>
          <w:szCs w:val="28"/>
          <w:lang w:eastAsia="ru-RU"/>
        </w:rPr>
        <w:t xml:space="preserve">. И доп. — </w:t>
      </w:r>
      <w:proofErr w:type="gramStart"/>
      <w:r w:rsidRPr="0042563D">
        <w:rPr>
          <w:rFonts w:ascii="Times New Roman" w:eastAsia="Times New Roman" w:hAnsi="Times New Roman" w:cs="Times New Roman"/>
          <w:sz w:val="28"/>
          <w:szCs w:val="28"/>
          <w:lang w:eastAsia="ru-RU"/>
        </w:rPr>
        <w:t>Москва :</w:t>
      </w:r>
      <w:proofErr w:type="gramEnd"/>
      <w:r w:rsidRPr="0042563D">
        <w:rPr>
          <w:rFonts w:ascii="Times New Roman" w:eastAsia="Times New Roman" w:hAnsi="Times New Roman" w:cs="Times New Roman"/>
          <w:sz w:val="28"/>
          <w:szCs w:val="28"/>
          <w:lang w:eastAsia="ru-RU"/>
        </w:rPr>
        <w:t xml:space="preserve"> Издательство </w:t>
      </w:r>
      <w:proofErr w:type="spellStart"/>
      <w:r w:rsidRPr="0042563D">
        <w:rPr>
          <w:rFonts w:ascii="Times New Roman" w:eastAsia="Times New Roman" w:hAnsi="Times New Roman" w:cs="Times New Roman"/>
          <w:sz w:val="28"/>
          <w:szCs w:val="28"/>
          <w:lang w:eastAsia="ru-RU"/>
        </w:rPr>
        <w:t>Юрайт</w:t>
      </w:r>
      <w:proofErr w:type="spellEnd"/>
      <w:r w:rsidRPr="0042563D">
        <w:rPr>
          <w:rFonts w:ascii="Times New Roman" w:eastAsia="Times New Roman" w:hAnsi="Times New Roman" w:cs="Times New Roman"/>
          <w:sz w:val="28"/>
          <w:szCs w:val="28"/>
          <w:lang w:eastAsia="ru-RU"/>
        </w:rPr>
        <w:t xml:space="preserve">, 2025. — 254 с. — (Высшее образование). — ISBN 978-5-534-21343-0. — </w:t>
      </w:r>
      <w:proofErr w:type="gramStart"/>
      <w:r w:rsidRPr="0042563D">
        <w:rPr>
          <w:rFonts w:ascii="Times New Roman" w:eastAsia="Times New Roman" w:hAnsi="Times New Roman" w:cs="Times New Roman"/>
          <w:sz w:val="28"/>
          <w:szCs w:val="28"/>
          <w:lang w:eastAsia="ru-RU"/>
        </w:rPr>
        <w:t>Текст :</w:t>
      </w:r>
      <w:proofErr w:type="gramEnd"/>
      <w:r w:rsidRPr="0042563D">
        <w:rPr>
          <w:rFonts w:ascii="Times New Roman" w:eastAsia="Times New Roman" w:hAnsi="Times New Roman" w:cs="Times New Roman"/>
          <w:sz w:val="28"/>
          <w:szCs w:val="28"/>
          <w:lang w:eastAsia="ru-RU"/>
        </w:rPr>
        <w:t xml:space="preserve"> электронный // Образовательная платформа </w:t>
      </w:r>
      <w:proofErr w:type="spellStart"/>
      <w:r w:rsidRPr="0042563D">
        <w:rPr>
          <w:rFonts w:ascii="Times New Roman" w:eastAsia="Times New Roman" w:hAnsi="Times New Roman" w:cs="Times New Roman"/>
          <w:sz w:val="28"/>
          <w:szCs w:val="28"/>
          <w:lang w:eastAsia="ru-RU"/>
        </w:rPr>
        <w:t>Юрайт</w:t>
      </w:r>
      <w:proofErr w:type="spellEnd"/>
      <w:r w:rsidRPr="0042563D">
        <w:rPr>
          <w:rFonts w:ascii="Times New Roman" w:eastAsia="Times New Roman" w:hAnsi="Times New Roman" w:cs="Times New Roman"/>
          <w:sz w:val="28"/>
          <w:szCs w:val="28"/>
          <w:lang w:eastAsia="ru-RU"/>
        </w:rPr>
        <w:t xml:space="preserve"> [сайт]. — URL: </w:t>
      </w:r>
      <w:hyperlink r:id="rId8" w:tgtFrame="_blank" w:history="1">
        <w:r w:rsidRPr="0042563D">
          <w:rPr>
            <w:rStyle w:val="afc"/>
            <w:rFonts w:ascii="Times New Roman" w:eastAsia="Times New Roman" w:hAnsi="Times New Roman" w:cs="Times New Roman"/>
            <w:sz w:val="28"/>
            <w:szCs w:val="28"/>
            <w:lang w:eastAsia="ru-RU"/>
          </w:rPr>
          <w:t>https://urait.ru/bcode/569750</w:t>
        </w:r>
      </w:hyperlink>
      <w:r w:rsidRPr="0042563D">
        <w:rPr>
          <w:rFonts w:ascii="Times New Roman" w:eastAsia="Times New Roman" w:hAnsi="Times New Roman" w:cs="Times New Roman"/>
          <w:sz w:val="28"/>
          <w:szCs w:val="28"/>
          <w:lang w:eastAsia="ru-RU"/>
        </w:rPr>
        <w:t xml:space="preserve"> (дата обращения: 14.12.2025).</w:t>
      </w:r>
    </w:p>
    <w:p w14:paraId="68684EB9" w14:textId="77777777" w:rsidR="00733D1B" w:rsidRPr="0042563D" w:rsidRDefault="00733D1B" w:rsidP="00733D1B">
      <w:pPr>
        <w:pStyle w:val="aff2"/>
        <w:numPr>
          <w:ilvl w:val="0"/>
          <w:numId w:val="3"/>
        </w:numPr>
        <w:pBdr>
          <w:top w:val="none" w:sz="4" w:space="0" w:color="000000"/>
          <w:left w:val="none" w:sz="4" w:space="0" w:color="000000"/>
          <w:bottom w:val="none" w:sz="4" w:space="0" w:color="000000"/>
          <w:right w:val="none" w:sz="4" w:space="0" w:color="000000"/>
        </w:pBdr>
        <w:spacing w:after="0" w:line="360" w:lineRule="auto"/>
        <w:ind w:left="0" w:firstLine="709"/>
        <w:contextualSpacing w:val="0"/>
        <w:jc w:val="both"/>
        <w:rPr>
          <w:rFonts w:ascii="Times New Roman" w:hAnsi="Times New Roman" w:cs="Times New Roman"/>
          <w:sz w:val="28"/>
          <w:szCs w:val="28"/>
        </w:rPr>
      </w:pPr>
      <w:r w:rsidRPr="0042563D">
        <w:rPr>
          <w:rFonts w:ascii="Times New Roman" w:hAnsi="Times New Roman" w:cs="Times New Roman"/>
          <w:sz w:val="28"/>
          <w:szCs w:val="28"/>
        </w:rPr>
        <w:t>Борисов Б. А. Цифровые объекты гражданских прав: объекты виртуального мира в контексте гражданско-правового регулирования //Наука и образование: хозяйство и экономика; предпринимательство; право и управление. – 2020. – №. 4. – С. 88-91.</w:t>
      </w:r>
    </w:p>
    <w:p w14:paraId="04A10F1D" w14:textId="77777777" w:rsidR="00733D1B" w:rsidRPr="0042563D" w:rsidRDefault="00733D1B" w:rsidP="00733D1B">
      <w:pPr>
        <w:pStyle w:val="aff2"/>
        <w:numPr>
          <w:ilvl w:val="0"/>
          <w:numId w:val="3"/>
        </w:numPr>
        <w:spacing w:after="0" w:line="360" w:lineRule="auto"/>
        <w:ind w:left="0" w:firstLine="709"/>
        <w:contextualSpacing w:val="0"/>
        <w:jc w:val="both"/>
        <w:rPr>
          <w:rFonts w:ascii="Times New Roman" w:eastAsia="Times New Roman" w:hAnsi="Times New Roman" w:cs="Times New Roman"/>
          <w:sz w:val="28"/>
          <w:szCs w:val="28"/>
          <w:lang w:eastAsia="ru-RU"/>
        </w:rPr>
      </w:pPr>
      <w:r w:rsidRPr="0042563D">
        <w:rPr>
          <w:rFonts w:ascii="Times New Roman" w:eastAsia="Times New Roman" w:hAnsi="Times New Roman" w:cs="Times New Roman"/>
          <w:sz w:val="28"/>
          <w:szCs w:val="28"/>
          <w:lang w:eastAsia="ru-RU"/>
        </w:rPr>
        <w:t>Васильев А. А. КОМПЬЮТЕРНЫЕ МНОГОПОЛЬЗОВАТЕЛЬСКИЕ ОНЛАЙН-ИГРЫ: ПРАВОВЫЕ СЮЖЕТЫ (RPG) //ПРОБЛЕМЫ ПРАВОВОЙ И ТЕХНИЧЕСКОЙ ЗАЩИТЫ ИНФОРМАЦИИ. – 2022. – №. 10. – С. 41-45.</w:t>
      </w:r>
    </w:p>
    <w:p w14:paraId="31CD8156" w14:textId="77777777" w:rsidR="00733D1B" w:rsidRPr="0042563D" w:rsidRDefault="00733D1B" w:rsidP="00733D1B">
      <w:pPr>
        <w:pStyle w:val="aff2"/>
        <w:numPr>
          <w:ilvl w:val="0"/>
          <w:numId w:val="3"/>
        </w:numPr>
        <w:spacing w:after="0" w:line="360" w:lineRule="auto"/>
        <w:ind w:left="0" w:firstLine="709"/>
        <w:contextualSpacing w:val="0"/>
        <w:jc w:val="both"/>
        <w:rPr>
          <w:rFonts w:ascii="Times New Roman" w:eastAsia="Times New Roman" w:hAnsi="Times New Roman" w:cs="Times New Roman"/>
          <w:sz w:val="28"/>
          <w:szCs w:val="28"/>
          <w:lang w:eastAsia="ru-RU"/>
        </w:rPr>
      </w:pPr>
      <w:r w:rsidRPr="0042563D">
        <w:rPr>
          <w:rFonts w:ascii="Times New Roman" w:eastAsia="Times New Roman" w:hAnsi="Times New Roman" w:cs="Times New Roman"/>
          <w:sz w:val="28"/>
          <w:szCs w:val="28"/>
          <w:lang w:eastAsia="ru-RU"/>
        </w:rPr>
        <w:lastRenderedPageBreak/>
        <w:t xml:space="preserve">Закиров Р. Ю., </w:t>
      </w:r>
      <w:proofErr w:type="spellStart"/>
      <w:r w:rsidRPr="0042563D">
        <w:rPr>
          <w:rFonts w:ascii="Times New Roman" w:eastAsia="Times New Roman" w:hAnsi="Times New Roman" w:cs="Times New Roman"/>
          <w:sz w:val="28"/>
          <w:szCs w:val="28"/>
          <w:lang w:eastAsia="ru-RU"/>
        </w:rPr>
        <w:t>Кульмяков</w:t>
      </w:r>
      <w:proofErr w:type="spellEnd"/>
      <w:r w:rsidRPr="0042563D">
        <w:rPr>
          <w:rFonts w:ascii="Times New Roman" w:eastAsia="Times New Roman" w:hAnsi="Times New Roman" w:cs="Times New Roman"/>
          <w:sz w:val="28"/>
          <w:szCs w:val="28"/>
          <w:lang w:eastAsia="ru-RU"/>
        </w:rPr>
        <w:t xml:space="preserve"> Н. С. Цифровые права как объекты гражданских прав //Юридический вестник Дагестанского государственного университета. – 2022. – Т. 44. – №. 4. – С. 79-82.</w:t>
      </w:r>
    </w:p>
    <w:p w14:paraId="33E783C1" w14:textId="77777777" w:rsidR="00733D1B" w:rsidRPr="0042563D" w:rsidRDefault="00733D1B" w:rsidP="00733D1B">
      <w:pPr>
        <w:pStyle w:val="aff2"/>
        <w:numPr>
          <w:ilvl w:val="0"/>
          <w:numId w:val="3"/>
        </w:numPr>
        <w:spacing w:after="0" w:line="360" w:lineRule="auto"/>
        <w:ind w:left="0" w:firstLine="709"/>
        <w:contextualSpacing w:val="0"/>
        <w:jc w:val="both"/>
        <w:rPr>
          <w:rFonts w:ascii="Times New Roman" w:eastAsia="Times New Roman" w:hAnsi="Times New Roman" w:cs="Times New Roman"/>
          <w:sz w:val="28"/>
          <w:szCs w:val="28"/>
          <w:lang w:eastAsia="ru-RU"/>
        </w:rPr>
      </w:pPr>
      <w:r w:rsidRPr="0042563D">
        <w:rPr>
          <w:rFonts w:ascii="Times New Roman" w:eastAsia="Times New Roman" w:hAnsi="Times New Roman" w:cs="Times New Roman"/>
          <w:sz w:val="28"/>
          <w:szCs w:val="28"/>
          <w:lang w:eastAsia="ru-RU"/>
        </w:rPr>
        <w:t xml:space="preserve">Иншакова А. О. Объекты гражданских </w:t>
      </w:r>
      <w:proofErr w:type="gramStart"/>
      <w:r w:rsidRPr="0042563D">
        <w:rPr>
          <w:rFonts w:ascii="Times New Roman" w:eastAsia="Times New Roman" w:hAnsi="Times New Roman" w:cs="Times New Roman"/>
          <w:sz w:val="28"/>
          <w:szCs w:val="28"/>
          <w:lang w:eastAsia="ru-RU"/>
        </w:rPr>
        <w:t>прав :</w:t>
      </w:r>
      <w:proofErr w:type="gramEnd"/>
      <w:r w:rsidRPr="0042563D">
        <w:rPr>
          <w:rFonts w:ascii="Times New Roman" w:eastAsia="Times New Roman" w:hAnsi="Times New Roman" w:cs="Times New Roman"/>
          <w:sz w:val="28"/>
          <w:szCs w:val="28"/>
          <w:lang w:eastAsia="ru-RU"/>
        </w:rPr>
        <w:t xml:space="preserve"> учебник для вузов / ответственные редакторы А. О. Иншакова, А. Я. Рыженков. — </w:t>
      </w:r>
      <w:proofErr w:type="gramStart"/>
      <w:r w:rsidRPr="0042563D">
        <w:rPr>
          <w:rFonts w:ascii="Times New Roman" w:eastAsia="Times New Roman" w:hAnsi="Times New Roman" w:cs="Times New Roman"/>
          <w:sz w:val="28"/>
          <w:szCs w:val="28"/>
          <w:lang w:eastAsia="ru-RU"/>
        </w:rPr>
        <w:t>Москва :</w:t>
      </w:r>
      <w:proofErr w:type="gramEnd"/>
      <w:r w:rsidRPr="0042563D">
        <w:rPr>
          <w:rFonts w:ascii="Times New Roman" w:eastAsia="Times New Roman" w:hAnsi="Times New Roman" w:cs="Times New Roman"/>
          <w:sz w:val="28"/>
          <w:szCs w:val="28"/>
          <w:lang w:eastAsia="ru-RU"/>
        </w:rPr>
        <w:t xml:space="preserve"> Издательство </w:t>
      </w:r>
      <w:proofErr w:type="spellStart"/>
      <w:r w:rsidRPr="0042563D">
        <w:rPr>
          <w:rFonts w:ascii="Times New Roman" w:eastAsia="Times New Roman" w:hAnsi="Times New Roman" w:cs="Times New Roman"/>
          <w:sz w:val="28"/>
          <w:szCs w:val="28"/>
          <w:lang w:eastAsia="ru-RU"/>
        </w:rPr>
        <w:t>Юрайт</w:t>
      </w:r>
      <w:proofErr w:type="spellEnd"/>
      <w:r w:rsidRPr="0042563D">
        <w:rPr>
          <w:rFonts w:ascii="Times New Roman" w:eastAsia="Times New Roman" w:hAnsi="Times New Roman" w:cs="Times New Roman"/>
          <w:sz w:val="28"/>
          <w:szCs w:val="28"/>
          <w:lang w:eastAsia="ru-RU"/>
        </w:rPr>
        <w:t xml:space="preserve">, 2025. — 330 с. — (Высшее образование). — ISBN 978-5-534-21109-2. — </w:t>
      </w:r>
      <w:proofErr w:type="gramStart"/>
      <w:r w:rsidRPr="0042563D">
        <w:rPr>
          <w:rFonts w:ascii="Times New Roman" w:eastAsia="Times New Roman" w:hAnsi="Times New Roman" w:cs="Times New Roman"/>
          <w:sz w:val="28"/>
          <w:szCs w:val="28"/>
          <w:lang w:eastAsia="ru-RU"/>
        </w:rPr>
        <w:t>Текст :</w:t>
      </w:r>
      <w:proofErr w:type="gramEnd"/>
      <w:r w:rsidRPr="0042563D">
        <w:rPr>
          <w:rFonts w:ascii="Times New Roman" w:eastAsia="Times New Roman" w:hAnsi="Times New Roman" w:cs="Times New Roman"/>
          <w:sz w:val="28"/>
          <w:szCs w:val="28"/>
          <w:lang w:eastAsia="ru-RU"/>
        </w:rPr>
        <w:t xml:space="preserve"> электронный // Образовательная платформа </w:t>
      </w:r>
      <w:proofErr w:type="spellStart"/>
      <w:r w:rsidRPr="0042563D">
        <w:rPr>
          <w:rFonts w:ascii="Times New Roman" w:eastAsia="Times New Roman" w:hAnsi="Times New Roman" w:cs="Times New Roman"/>
          <w:sz w:val="28"/>
          <w:szCs w:val="28"/>
          <w:lang w:eastAsia="ru-RU"/>
        </w:rPr>
        <w:t>Юрайт</w:t>
      </w:r>
      <w:proofErr w:type="spellEnd"/>
      <w:r w:rsidRPr="0042563D">
        <w:rPr>
          <w:rFonts w:ascii="Times New Roman" w:eastAsia="Times New Roman" w:hAnsi="Times New Roman" w:cs="Times New Roman"/>
          <w:sz w:val="28"/>
          <w:szCs w:val="28"/>
          <w:lang w:eastAsia="ru-RU"/>
        </w:rPr>
        <w:t xml:space="preserve"> [сайт]. — URL: </w:t>
      </w:r>
      <w:hyperlink r:id="rId9" w:tgtFrame="_blank" w:history="1">
        <w:r w:rsidRPr="0042563D">
          <w:rPr>
            <w:rStyle w:val="afc"/>
            <w:rFonts w:ascii="Times New Roman" w:eastAsia="Times New Roman" w:hAnsi="Times New Roman" w:cs="Times New Roman"/>
            <w:sz w:val="28"/>
            <w:szCs w:val="28"/>
            <w:lang w:eastAsia="ru-RU"/>
          </w:rPr>
          <w:t>https://urait.ru/bcode/559357</w:t>
        </w:r>
      </w:hyperlink>
      <w:r w:rsidRPr="0042563D">
        <w:rPr>
          <w:rFonts w:ascii="Times New Roman" w:eastAsia="Times New Roman" w:hAnsi="Times New Roman" w:cs="Times New Roman"/>
          <w:sz w:val="28"/>
          <w:szCs w:val="28"/>
          <w:lang w:eastAsia="ru-RU"/>
        </w:rPr>
        <w:t xml:space="preserve"> (дата обращения: 14.12.2025).</w:t>
      </w:r>
    </w:p>
    <w:p w14:paraId="53B64FD7" w14:textId="77777777" w:rsidR="00733D1B" w:rsidRPr="0042563D" w:rsidRDefault="00733D1B" w:rsidP="00733D1B">
      <w:pPr>
        <w:pStyle w:val="aff2"/>
        <w:numPr>
          <w:ilvl w:val="0"/>
          <w:numId w:val="3"/>
        </w:numPr>
        <w:pBdr>
          <w:top w:val="none" w:sz="4" w:space="0" w:color="000000"/>
          <w:left w:val="none" w:sz="4" w:space="0" w:color="000000"/>
          <w:bottom w:val="none" w:sz="4" w:space="0" w:color="000000"/>
          <w:right w:val="none" w:sz="4" w:space="0" w:color="000000"/>
        </w:pBdr>
        <w:spacing w:after="0" w:line="360" w:lineRule="auto"/>
        <w:ind w:left="0" w:firstLine="709"/>
        <w:contextualSpacing w:val="0"/>
        <w:jc w:val="both"/>
        <w:rPr>
          <w:rFonts w:ascii="Times New Roman" w:hAnsi="Times New Roman" w:cs="Times New Roman"/>
          <w:sz w:val="28"/>
          <w:szCs w:val="28"/>
        </w:rPr>
      </w:pPr>
      <w:r w:rsidRPr="0042563D">
        <w:rPr>
          <w:rFonts w:ascii="Times New Roman" w:hAnsi="Times New Roman" w:cs="Times New Roman"/>
          <w:sz w:val="28"/>
          <w:szCs w:val="28"/>
        </w:rPr>
        <w:t>Кресс В. В. К вопросу о понятии виртуального (цифрового) имущества как объекте гражданских прав //Образование. Наука. Научные кадры. – 2024. – №. 1. – С. 164-175.</w:t>
      </w:r>
    </w:p>
    <w:p w14:paraId="1421C4F3" w14:textId="77777777" w:rsidR="00733D1B" w:rsidRPr="0042563D" w:rsidRDefault="00733D1B" w:rsidP="00733D1B">
      <w:pPr>
        <w:pStyle w:val="aff2"/>
        <w:numPr>
          <w:ilvl w:val="0"/>
          <w:numId w:val="3"/>
        </w:numPr>
        <w:pBdr>
          <w:top w:val="none" w:sz="4" w:space="0" w:color="000000"/>
          <w:left w:val="none" w:sz="4" w:space="0" w:color="000000"/>
          <w:bottom w:val="none" w:sz="4" w:space="0" w:color="000000"/>
          <w:right w:val="none" w:sz="4" w:space="0" w:color="000000"/>
        </w:pBdr>
        <w:spacing w:after="0" w:line="360" w:lineRule="auto"/>
        <w:ind w:left="0" w:firstLine="709"/>
        <w:contextualSpacing w:val="0"/>
        <w:jc w:val="both"/>
        <w:rPr>
          <w:rFonts w:ascii="Times New Roman" w:hAnsi="Times New Roman" w:cs="Times New Roman"/>
          <w:sz w:val="28"/>
          <w:szCs w:val="28"/>
        </w:rPr>
      </w:pPr>
      <w:r w:rsidRPr="0042563D">
        <w:rPr>
          <w:rFonts w:ascii="Times New Roman" w:hAnsi="Times New Roman" w:cs="Times New Roman"/>
          <w:sz w:val="28"/>
          <w:szCs w:val="28"/>
        </w:rPr>
        <w:t>Майборода В. А., Майборода Э. Т. Судопроизводство о цифровых правах в условиях становления самостоятельного процессуального института //Теоретическая и прикладная юриспруденция. – 2024. – Т. 19. – №. 1. – С. 17-22.</w:t>
      </w:r>
    </w:p>
    <w:p w14:paraId="6E8D4995" w14:textId="77777777" w:rsidR="00733D1B" w:rsidRPr="0042563D" w:rsidRDefault="00733D1B" w:rsidP="00733D1B">
      <w:pPr>
        <w:pStyle w:val="aff2"/>
        <w:numPr>
          <w:ilvl w:val="0"/>
          <w:numId w:val="3"/>
        </w:numPr>
        <w:spacing w:after="0" w:line="360" w:lineRule="auto"/>
        <w:ind w:left="0" w:firstLine="709"/>
        <w:contextualSpacing w:val="0"/>
        <w:jc w:val="both"/>
        <w:rPr>
          <w:rFonts w:ascii="Times New Roman" w:eastAsia="Times New Roman" w:hAnsi="Times New Roman" w:cs="Times New Roman"/>
          <w:sz w:val="28"/>
          <w:szCs w:val="28"/>
          <w:lang w:eastAsia="ru-RU"/>
        </w:rPr>
      </w:pPr>
      <w:proofErr w:type="spellStart"/>
      <w:r w:rsidRPr="0042563D">
        <w:rPr>
          <w:rFonts w:ascii="Times New Roman" w:eastAsia="Times New Roman" w:hAnsi="Times New Roman" w:cs="Times New Roman"/>
          <w:sz w:val="28"/>
          <w:szCs w:val="28"/>
          <w:lang w:eastAsia="ru-RU"/>
        </w:rPr>
        <w:t>Мограбян</w:t>
      </w:r>
      <w:proofErr w:type="spellEnd"/>
      <w:r w:rsidRPr="0042563D">
        <w:rPr>
          <w:rFonts w:ascii="Times New Roman" w:eastAsia="Times New Roman" w:hAnsi="Times New Roman" w:cs="Times New Roman"/>
          <w:sz w:val="28"/>
          <w:szCs w:val="28"/>
          <w:lang w:eastAsia="ru-RU"/>
        </w:rPr>
        <w:t xml:space="preserve"> А. С. Цифровые права как объекты гражданских прав в России //Актуальные проблемы российского права. – 2022. – Т. 17. – №. 10 (143). – С. 141-147.</w:t>
      </w:r>
    </w:p>
    <w:p w14:paraId="3D4CD8E2" w14:textId="77777777" w:rsidR="00733D1B" w:rsidRPr="0042563D" w:rsidRDefault="00733D1B" w:rsidP="00733D1B">
      <w:pPr>
        <w:pStyle w:val="aff2"/>
        <w:numPr>
          <w:ilvl w:val="0"/>
          <w:numId w:val="3"/>
        </w:numPr>
        <w:spacing w:after="0" w:line="360" w:lineRule="auto"/>
        <w:ind w:left="0" w:firstLine="709"/>
        <w:contextualSpacing w:val="0"/>
        <w:jc w:val="both"/>
        <w:rPr>
          <w:rFonts w:ascii="Times New Roman" w:eastAsia="Times New Roman" w:hAnsi="Times New Roman" w:cs="Times New Roman"/>
          <w:sz w:val="28"/>
          <w:szCs w:val="28"/>
          <w:lang w:eastAsia="ru-RU"/>
        </w:rPr>
      </w:pPr>
      <w:proofErr w:type="spellStart"/>
      <w:r w:rsidRPr="0042563D">
        <w:rPr>
          <w:rFonts w:ascii="Times New Roman" w:eastAsia="Times New Roman" w:hAnsi="Times New Roman" w:cs="Times New Roman"/>
          <w:sz w:val="28"/>
          <w:szCs w:val="28"/>
          <w:lang w:eastAsia="ru-RU"/>
        </w:rPr>
        <w:t>Мухатдинова</w:t>
      </w:r>
      <w:proofErr w:type="spellEnd"/>
      <w:r w:rsidRPr="0042563D">
        <w:rPr>
          <w:rFonts w:ascii="Times New Roman" w:eastAsia="Times New Roman" w:hAnsi="Times New Roman" w:cs="Times New Roman"/>
          <w:sz w:val="28"/>
          <w:szCs w:val="28"/>
          <w:lang w:eastAsia="ru-RU"/>
        </w:rPr>
        <w:t xml:space="preserve"> А. Г. Феномен виртуальной собственности в контексте цифровых правоотношений //Новизна. Эксперимент. Традиции. – 2024. – Т. 10. – №. 4 (28). – С. 40-47.</w:t>
      </w:r>
    </w:p>
    <w:p w14:paraId="48292467" w14:textId="77777777" w:rsidR="00733D1B" w:rsidRPr="0042563D" w:rsidRDefault="00733D1B" w:rsidP="00733D1B">
      <w:pPr>
        <w:pStyle w:val="aff2"/>
        <w:numPr>
          <w:ilvl w:val="0"/>
          <w:numId w:val="3"/>
        </w:numPr>
        <w:pBdr>
          <w:top w:val="none" w:sz="4" w:space="0" w:color="000000"/>
          <w:left w:val="none" w:sz="4" w:space="0" w:color="000000"/>
          <w:bottom w:val="none" w:sz="4" w:space="0" w:color="000000"/>
          <w:right w:val="none" w:sz="4" w:space="0" w:color="000000"/>
        </w:pBdr>
        <w:spacing w:after="0" w:line="360" w:lineRule="auto"/>
        <w:ind w:left="0" w:firstLine="709"/>
        <w:contextualSpacing w:val="0"/>
        <w:jc w:val="both"/>
        <w:rPr>
          <w:rFonts w:ascii="Times New Roman" w:hAnsi="Times New Roman" w:cs="Times New Roman"/>
          <w:sz w:val="28"/>
          <w:szCs w:val="28"/>
        </w:rPr>
      </w:pPr>
      <w:r w:rsidRPr="0042563D">
        <w:rPr>
          <w:rFonts w:ascii="Times New Roman" w:hAnsi="Times New Roman" w:cs="Times New Roman"/>
          <w:sz w:val="28"/>
          <w:szCs w:val="28"/>
        </w:rPr>
        <w:t xml:space="preserve">Овчинников А. И. И др. Правовая политика Российского государства в условиях цифровой экономики и цифрового технологического уклада. – </w:t>
      </w:r>
      <w:proofErr w:type="gramStart"/>
      <w:r w:rsidRPr="0042563D">
        <w:rPr>
          <w:rFonts w:ascii="Times New Roman" w:hAnsi="Times New Roman" w:cs="Times New Roman"/>
          <w:sz w:val="28"/>
          <w:szCs w:val="28"/>
        </w:rPr>
        <w:t>Москва :</w:t>
      </w:r>
      <w:proofErr w:type="gramEnd"/>
      <w:r w:rsidRPr="0042563D">
        <w:rPr>
          <w:rFonts w:ascii="Times New Roman" w:hAnsi="Times New Roman" w:cs="Times New Roman"/>
          <w:sz w:val="28"/>
          <w:szCs w:val="28"/>
        </w:rPr>
        <w:t xml:space="preserve"> Общество с ограниченной ответственностью «Проспект», 2021.</w:t>
      </w:r>
    </w:p>
    <w:p w14:paraId="6D665623" w14:textId="77777777" w:rsidR="00733D1B" w:rsidRPr="0042563D" w:rsidRDefault="00733D1B" w:rsidP="00733D1B">
      <w:pPr>
        <w:pStyle w:val="aff2"/>
        <w:numPr>
          <w:ilvl w:val="0"/>
          <w:numId w:val="3"/>
        </w:numPr>
        <w:pBdr>
          <w:top w:val="none" w:sz="4" w:space="0" w:color="000000"/>
          <w:left w:val="none" w:sz="4" w:space="0" w:color="000000"/>
          <w:bottom w:val="none" w:sz="4" w:space="0" w:color="000000"/>
          <w:right w:val="none" w:sz="4" w:space="0" w:color="000000"/>
        </w:pBdr>
        <w:spacing w:after="0" w:line="360" w:lineRule="auto"/>
        <w:ind w:left="0" w:firstLine="709"/>
        <w:contextualSpacing w:val="0"/>
        <w:jc w:val="both"/>
        <w:rPr>
          <w:rFonts w:ascii="Times New Roman" w:hAnsi="Times New Roman" w:cs="Times New Roman"/>
          <w:sz w:val="28"/>
          <w:szCs w:val="28"/>
        </w:rPr>
      </w:pPr>
      <w:r w:rsidRPr="0042563D">
        <w:rPr>
          <w:rFonts w:ascii="Times New Roman" w:hAnsi="Times New Roman" w:cs="Times New Roman"/>
          <w:sz w:val="28"/>
          <w:szCs w:val="28"/>
        </w:rPr>
        <w:t>Перепёлкина Я. А. Виртуальное игровое имущество: перспективы правового регулирования //Журнал Суда по интеллектуальным правам. – 2020. – №. 3. – С. 45-59.</w:t>
      </w:r>
    </w:p>
    <w:p w14:paraId="0A036AF0" w14:textId="77777777" w:rsidR="00733D1B" w:rsidRPr="0042563D" w:rsidRDefault="00733D1B" w:rsidP="00733D1B">
      <w:pPr>
        <w:pStyle w:val="aff2"/>
        <w:numPr>
          <w:ilvl w:val="0"/>
          <w:numId w:val="3"/>
        </w:numPr>
        <w:pBdr>
          <w:top w:val="none" w:sz="4" w:space="0" w:color="000000"/>
          <w:left w:val="none" w:sz="4" w:space="0" w:color="000000"/>
          <w:bottom w:val="none" w:sz="4" w:space="0" w:color="000000"/>
          <w:right w:val="none" w:sz="4" w:space="0" w:color="000000"/>
        </w:pBdr>
        <w:spacing w:after="0" w:line="360" w:lineRule="auto"/>
        <w:ind w:left="0" w:firstLine="709"/>
        <w:contextualSpacing w:val="0"/>
        <w:jc w:val="both"/>
        <w:rPr>
          <w:rFonts w:ascii="Times New Roman" w:hAnsi="Times New Roman" w:cs="Times New Roman"/>
          <w:sz w:val="28"/>
          <w:szCs w:val="28"/>
        </w:rPr>
      </w:pPr>
      <w:r w:rsidRPr="0042563D">
        <w:rPr>
          <w:rFonts w:ascii="Times New Roman" w:hAnsi="Times New Roman" w:cs="Times New Roman"/>
          <w:sz w:val="28"/>
          <w:szCs w:val="28"/>
        </w:rPr>
        <w:t>Рожкова</w:t>
      </w:r>
      <w:r w:rsidRPr="0042563D">
        <w:rPr>
          <w:rFonts w:ascii="Times New Roman" w:hAnsi="Times New Roman" w:cs="Times New Roman"/>
          <w:sz w:val="28"/>
          <w:szCs w:val="28"/>
          <w:lang w:val="en-US"/>
        </w:rPr>
        <w:t xml:space="preserve">, </w:t>
      </w:r>
      <w:r w:rsidRPr="0042563D">
        <w:rPr>
          <w:rFonts w:ascii="Times New Roman" w:hAnsi="Times New Roman" w:cs="Times New Roman"/>
          <w:sz w:val="28"/>
          <w:szCs w:val="28"/>
        </w:rPr>
        <w:t>М</w:t>
      </w:r>
      <w:r w:rsidRPr="0042563D">
        <w:rPr>
          <w:rFonts w:ascii="Times New Roman" w:hAnsi="Times New Roman" w:cs="Times New Roman"/>
          <w:sz w:val="28"/>
          <w:szCs w:val="28"/>
          <w:lang w:val="en-US"/>
        </w:rPr>
        <w:t xml:space="preserve">. </w:t>
      </w:r>
      <w:r w:rsidRPr="0042563D">
        <w:rPr>
          <w:rFonts w:ascii="Times New Roman" w:hAnsi="Times New Roman" w:cs="Times New Roman"/>
          <w:sz w:val="28"/>
          <w:szCs w:val="28"/>
        </w:rPr>
        <w:t>А</w:t>
      </w:r>
      <w:r w:rsidRPr="0042563D">
        <w:rPr>
          <w:rFonts w:ascii="Times New Roman" w:hAnsi="Times New Roman" w:cs="Times New Roman"/>
          <w:sz w:val="28"/>
          <w:szCs w:val="28"/>
          <w:lang w:val="en-US"/>
        </w:rPr>
        <w:t xml:space="preserve">. NFT – </w:t>
      </w:r>
      <w:r w:rsidRPr="0042563D">
        <w:rPr>
          <w:rFonts w:ascii="Times New Roman" w:hAnsi="Times New Roman" w:cs="Times New Roman"/>
          <w:sz w:val="28"/>
          <w:szCs w:val="28"/>
        </w:rPr>
        <w:t>что</w:t>
      </w:r>
      <w:r w:rsidRPr="0042563D">
        <w:rPr>
          <w:rFonts w:ascii="Times New Roman" w:hAnsi="Times New Roman" w:cs="Times New Roman"/>
          <w:sz w:val="28"/>
          <w:szCs w:val="28"/>
          <w:lang w:val="en-US"/>
        </w:rPr>
        <w:t xml:space="preserve"> </w:t>
      </w:r>
      <w:r w:rsidRPr="0042563D">
        <w:rPr>
          <w:rFonts w:ascii="Times New Roman" w:hAnsi="Times New Roman" w:cs="Times New Roman"/>
          <w:sz w:val="28"/>
          <w:szCs w:val="28"/>
        </w:rPr>
        <w:t>это</w:t>
      </w:r>
      <w:r w:rsidRPr="0042563D">
        <w:rPr>
          <w:rFonts w:ascii="Times New Roman" w:hAnsi="Times New Roman" w:cs="Times New Roman"/>
          <w:sz w:val="28"/>
          <w:szCs w:val="28"/>
          <w:lang w:val="en-US"/>
        </w:rPr>
        <w:t xml:space="preserve"> </w:t>
      </w:r>
      <w:r w:rsidRPr="0042563D">
        <w:rPr>
          <w:rFonts w:ascii="Times New Roman" w:hAnsi="Times New Roman" w:cs="Times New Roman"/>
          <w:sz w:val="28"/>
          <w:szCs w:val="28"/>
        </w:rPr>
        <w:t>такое</w:t>
      </w:r>
      <w:r w:rsidRPr="0042563D">
        <w:rPr>
          <w:rFonts w:ascii="Times New Roman" w:hAnsi="Times New Roman" w:cs="Times New Roman"/>
          <w:sz w:val="28"/>
          <w:szCs w:val="28"/>
          <w:lang w:val="en-US"/>
        </w:rPr>
        <w:t>? // What is NFT (</w:t>
      </w:r>
      <w:proofErr w:type="gramStart"/>
      <w:r w:rsidRPr="0042563D">
        <w:rPr>
          <w:rFonts w:ascii="Times New Roman" w:hAnsi="Times New Roman" w:cs="Times New Roman"/>
          <w:sz w:val="28"/>
          <w:szCs w:val="28"/>
          <w:lang w:val="en-US"/>
        </w:rPr>
        <w:t>Non Fungible</w:t>
      </w:r>
      <w:proofErr w:type="gramEnd"/>
      <w:r w:rsidRPr="0042563D">
        <w:rPr>
          <w:rFonts w:ascii="Times New Roman" w:hAnsi="Times New Roman" w:cs="Times New Roman"/>
          <w:sz w:val="28"/>
          <w:szCs w:val="28"/>
          <w:lang w:val="en-US"/>
        </w:rPr>
        <w:t xml:space="preserve"> Tokens)? </w:t>
      </w:r>
      <w:r w:rsidRPr="0042563D">
        <w:rPr>
          <w:rFonts w:ascii="Times New Roman" w:hAnsi="Times New Roman" w:cs="Times New Roman"/>
          <w:sz w:val="28"/>
          <w:szCs w:val="28"/>
        </w:rPr>
        <w:t xml:space="preserve">[Электронный ресурс] / М. А. Рожкова // </w:t>
      </w:r>
      <w:proofErr w:type="spellStart"/>
      <w:r w:rsidRPr="0042563D">
        <w:rPr>
          <w:rFonts w:ascii="Times New Roman" w:hAnsi="Times New Roman" w:cs="Times New Roman"/>
          <w:sz w:val="28"/>
          <w:szCs w:val="28"/>
        </w:rPr>
        <w:t>Закон.ру</w:t>
      </w:r>
      <w:proofErr w:type="spellEnd"/>
      <w:r w:rsidRPr="0042563D">
        <w:rPr>
          <w:rFonts w:ascii="Times New Roman" w:hAnsi="Times New Roman" w:cs="Times New Roman"/>
          <w:sz w:val="28"/>
          <w:szCs w:val="28"/>
        </w:rPr>
        <w:t xml:space="preserve">. – 2021. – 13 декабря. – </w:t>
      </w:r>
      <w:r w:rsidRPr="0042563D">
        <w:rPr>
          <w:rFonts w:ascii="Times New Roman" w:hAnsi="Times New Roman" w:cs="Times New Roman"/>
          <w:sz w:val="28"/>
          <w:szCs w:val="28"/>
          <w:lang w:val="en-US"/>
        </w:rPr>
        <w:t>URL</w:t>
      </w:r>
      <w:r w:rsidRPr="0042563D">
        <w:rPr>
          <w:rFonts w:ascii="Times New Roman" w:hAnsi="Times New Roman" w:cs="Times New Roman"/>
          <w:sz w:val="28"/>
          <w:szCs w:val="28"/>
        </w:rPr>
        <w:t xml:space="preserve">: </w:t>
      </w:r>
      <w:hyperlink r:id="rId10" w:history="1">
        <w:r w:rsidRPr="0042563D">
          <w:rPr>
            <w:rStyle w:val="afc"/>
            <w:rFonts w:ascii="Times New Roman" w:hAnsi="Times New Roman" w:cs="Times New Roman"/>
            <w:sz w:val="28"/>
            <w:szCs w:val="28"/>
            <w:lang w:val="en-US"/>
          </w:rPr>
          <w:t>https</w:t>
        </w:r>
        <w:r w:rsidRPr="0042563D">
          <w:rPr>
            <w:rStyle w:val="afc"/>
            <w:rFonts w:ascii="Times New Roman" w:hAnsi="Times New Roman" w:cs="Times New Roman"/>
            <w:sz w:val="28"/>
            <w:szCs w:val="28"/>
          </w:rPr>
          <w:t>://</w:t>
        </w:r>
        <w:proofErr w:type="spellStart"/>
        <w:r w:rsidRPr="0042563D">
          <w:rPr>
            <w:rStyle w:val="afc"/>
            <w:rFonts w:ascii="Times New Roman" w:hAnsi="Times New Roman" w:cs="Times New Roman"/>
            <w:sz w:val="28"/>
            <w:szCs w:val="28"/>
            <w:lang w:val="en-US"/>
          </w:rPr>
          <w:t>zakon</w:t>
        </w:r>
        <w:proofErr w:type="spellEnd"/>
        <w:r w:rsidRPr="0042563D">
          <w:rPr>
            <w:rStyle w:val="afc"/>
            <w:rFonts w:ascii="Times New Roman" w:hAnsi="Times New Roman" w:cs="Times New Roman"/>
            <w:sz w:val="28"/>
            <w:szCs w:val="28"/>
          </w:rPr>
          <w:t>.</w:t>
        </w:r>
        <w:proofErr w:type="spellStart"/>
        <w:r w:rsidRPr="0042563D">
          <w:rPr>
            <w:rStyle w:val="afc"/>
            <w:rFonts w:ascii="Times New Roman" w:hAnsi="Times New Roman" w:cs="Times New Roman"/>
            <w:sz w:val="28"/>
            <w:szCs w:val="28"/>
            <w:lang w:val="en-US"/>
          </w:rPr>
          <w:t>ru</w:t>
        </w:r>
        <w:proofErr w:type="spellEnd"/>
        <w:r w:rsidRPr="0042563D">
          <w:rPr>
            <w:rStyle w:val="afc"/>
            <w:rFonts w:ascii="Times New Roman" w:hAnsi="Times New Roman" w:cs="Times New Roman"/>
            <w:sz w:val="28"/>
            <w:szCs w:val="28"/>
          </w:rPr>
          <w:t>/</w:t>
        </w:r>
        <w:r w:rsidRPr="0042563D">
          <w:rPr>
            <w:rStyle w:val="afc"/>
            <w:rFonts w:ascii="Times New Roman" w:hAnsi="Times New Roman" w:cs="Times New Roman"/>
            <w:sz w:val="28"/>
            <w:szCs w:val="28"/>
            <w:lang w:val="en-US"/>
          </w:rPr>
          <w:t>blog</w:t>
        </w:r>
        <w:r w:rsidRPr="0042563D">
          <w:rPr>
            <w:rStyle w:val="afc"/>
            <w:rFonts w:ascii="Times New Roman" w:hAnsi="Times New Roman" w:cs="Times New Roman"/>
            <w:sz w:val="28"/>
            <w:szCs w:val="28"/>
          </w:rPr>
          <w:t>/2021/12/13/</w:t>
        </w:r>
        <w:proofErr w:type="spellStart"/>
        <w:r w:rsidRPr="0042563D">
          <w:rPr>
            <w:rStyle w:val="afc"/>
            <w:rFonts w:ascii="Times New Roman" w:hAnsi="Times New Roman" w:cs="Times New Roman"/>
            <w:sz w:val="28"/>
            <w:szCs w:val="28"/>
            <w:lang w:val="en-US"/>
          </w:rPr>
          <w:t>nft</w:t>
        </w:r>
        <w:proofErr w:type="spellEnd"/>
        <w:r w:rsidRPr="0042563D">
          <w:rPr>
            <w:rStyle w:val="afc"/>
            <w:rFonts w:ascii="Times New Roman" w:hAnsi="Times New Roman" w:cs="Times New Roman"/>
            <w:sz w:val="28"/>
            <w:szCs w:val="28"/>
          </w:rPr>
          <w:t>__</w:t>
        </w:r>
        <w:proofErr w:type="spellStart"/>
        <w:r w:rsidRPr="0042563D">
          <w:rPr>
            <w:rStyle w:val="afc"/>
            <w:rFonts w:ascii="Times New Roman" w:hAnsi="Times New Roman" w:cs="Times New Roman"/>
            <w:sz w:val="28"/>
            <w:szCs w:val="28"/>
            <w:lang w:val="en-US"/>
          </w:rPr>
          <w:t>chto</w:t>
        </w:r>
        <w:proofErr w:type="spellEnd"/>
        <w:r w:rsidRPr="0042563D">
          <w:rPr>
            <w:rStyle w:val="afc"/>
            <w:rFonts w:ascii="Times New Roman" w:hAnsi="Times New Roman" w:cs="Times New Roman"/>
            <w:sz w:val="28"/>
            <w:szCs w:val="28"/>
          </w:rPr>
          <w:t>_</w:t>
        </w:r>
        <w:proofErr w:type="spellStart"/>
        <w:r w:rsidRPr="0042563D">
          <w:rPr>
            <w:rStyle w:val="afc"/>
            <w:rFonts w:ascii="Times New Roman" w:hAnsi="Times New Roman" w:cs="Times New Roman"/>
            <w:sz w:val="28"/>
            <w:szCs w:val="28"/>
            <w:lang w:val="en-US"/>
          </w:rPr>
          <w:t>eto</w:t>
        </w:r>
        <w:proofErr w:type="spellEnd"/>
        <w:r w:rsidRPr="0042563D">
          <w:rPr>
            <w:rStyle w:val="afc"/>
            <w:rFonts w:ascii="Times New Roman" w:hAnsi="Times New Roman" w:cs="Times New Roman"/>
            <w:sz w:val="28"/>
            <w:szCs w:val="28"/>
          </w:rPr>
          <w:t>_</w:t>
        </w:r>
        <w:proofErr w:type="spellStart"/>
        <w:r w:rsidRPr="0042563D">
          <w:rPr>
            <w:rStyle w:val="afc"/>
            <w:rFonts w:ascii="Times New Roman" w:hAnsi="Times New Roman" w:cs="Times New Roman"/>
            <w:sz w:val="28"/>
            <w:szCs w:val="28"/>
            <w:lang w:val="en-US"/>
          </w:rPr>
          <w:t>takoe</w:t>
        </w:r>
        <w:proofErr w:type="spellEnd"/>
        <w:r w:rsidRPr="0042563D">
          <w:rPr>
            <w:rStyle w:val="afc"/>
            <w:rFonts w:ascii="Times New Roman" w:hAnsi="Times New Roman" w:cs="Times New Roman"/>
            <w:sz w:val="28"/>
            <w:szCs w:val="28"/>
          </w:rPr>
          <w:t>__</w:t>
        </w:r>
        <w:r w:rsidRPr="0042563D">
          <w:rPr>
            <w:rStyle w:val="afc"/>
            <w:rFonts w:ascii="Times New Roman" w:hAnsi="Times New Roman" w:cs="Times New Roman"/>
            <w:sz w:val="28"/>
            <w:szCs w:val="28"/>
            <w:lang w:val="en-US"/>
          </w:rPr>
          <w:t>what</w:t>
        </w:r>
        <w:r w:rsidRPr="0042563D">
          <w:rPr>
            <w:rStyle w:val="afc"/>
            <w:rFonts w:ascii="Times New Roman" w:hAnsi="Times New Roman" w:cs="Times New Roman"/>
            <w:sz w:val="28"/>
            <w:szCs w:val="28"/>
          </w:rPr>
          <w:t>_</w:t>
        </w:r>
        <w:r w:rsidRPr="0042563D">
          <w:rPr>
            <w:rStyle w:val="afc"/>
            <w:rFonts w:ascii="Times New Roman" w:hAnsi="Times New Roman" w:cs="Times New Roman"/>
            <w:sz w:val="28"/>
            <w:szCs w:val="28"/>
            <w:lang w:val="en-US"/>
          </w:rPr>
          <w:t>is</w:t>
        </w:r>
        <w:r w:rsidRPr="0042563D">
          <w:rPr>
            <w:rStyle w:val="afc"/>
            <w:rFonts w:ascii="Times New Roman" w:hAnsi="Times New Roman" w:cs="Times New Roman"/>
            <w:sz w:val="28"/>
            <w:szCs w:val="28"/>
          </w:rPr>
          <w:t>_</w:t>
        </w:r>
        <w:proofErr w:type="spellStart"/>
        <w:r w:rsidRPr="0042563D">
          <w:rPr>
            <w:rStyle w:val="afc"/>
            <w:rFonts w:ascii="Times New Roman" w:hAnsi="Times New Roman" w:cs="Times New Roman"/>
            <w:sz w:val="28"/>
            <w:szCs w:val="28"/>
            <w:lang w:val="en-US"/>
          </w:rPr>
          <w:t>nft</w:t>
        </w:r>
        <w:proofErr w:type="spellEnd"/>
        <w:r w:rsidRPr="0042563D">
          <w:rPr>
            <w:rStyle w:val="afc"/>
            <w:rFonts w:ascii="Times New Roman" w:hAnsi="Times New Roman" w:cs="Times New Roman"/>
            <w:sz w:val="28"/>
            <w:szCs w:val="28"/>
          </w:rPr>
          <w:t>_</w:t>
        </w:r>
        <w:r w:rsidRPr="0042563D">
          <w:rPr>
            <w:rStyle w:val="afc"/>
            <w:rFonts w:ascii="Times New Roman" w:hAnsi="Times New Roman" w:cs="Times New Roman"/>
            <w:sz w:val="28"/>
            <w:szCs w:val="28"/>
            <w:lang w:val="en-US"/>
          </w:rPr>
          <w:t>non</w:t>
        </w:r>
        <w:r w:rsidRPr="0042563D">
          <w:rPr>
            <w:rStyle w:val="afc"/>
            <w:rFonts w:ascii="Times New Roman" w:hAnsi="Times New Roman" w:cs="Times New Roman"/>
            <w:sz w:val="28"/>
            <w:szCs w:val="28"/>
          </w:rPr>
          <w:t>_</w:t>
        </w:r>
        <w:r w:rsidRPr="0042563D">
          <w:rPr>
            <w:rStyle w:val="afc"/>
            <w:rFonts w:ascii="Times New Roman" w:hAnsi="Times New Roman" w:cs="Times New Roman"/>
            <w:sz w:val="28"/>
            <w:szCs w:val="28"/>
            <w:lang w:val="en-US"/>
          </w:rPr>
          <w:t>fungible</w:t>
        </w:r>
        <w:r w:rsidRPr="0042563D">
          <w:rPr>
            <w:rStyle w:val="afc"/>
            <w:rFonts w:ascii="Times New Roman" w:hAnsi="Times New Roman" w:cs="Times New Roman"/>
            <w:sz w:val="28"/>
            <w:szCs w:val="28"/>
          </w:rPr>
          <w:t>_</w:t>
        </w:r>
        <w:r w:rsidRPr="0042563D">
          <w:rPr>
            <w:rStyle w:val="afc"/>
            <w:rFonts w:ascii="Times New Roman" w:hAnsi="Times New Roman" w:cs="Times New Roman"/>
            <w:sz w:val="28"/>
            <w:szCs w:val="28"/>
            <w:lang w:val="en-US"/>
          </w:rPr>
          <w:t>tokens</w:t>
        </w:r>
      </w:hyperlink>
    </w:p>
    <w:p w14:paraId="402A3428" w14:textId="77777777" w:rsidR="00733D1B" w:rsidRPr="0042563D" w:rsidRDefault="00733D1B" w:rsidP="00733D1B">
      <w:pPr>
        <w:pStyle w:val="aff2"/>
        <w:numPr>
          <w:ilvl w:val="0"/>
          <w:numId w:val="3"/>
        </w:numPr>
        <w:spacing w:after="0" w:line="360" w:lineRule="auto"/>
        <w:ind w:left="0" w:firstLine="709"/>
        <w:contextualSpacing w:val="0"/>
        <w:jc w:val="both"/>
        <w:rPr>
          <w:rFonts w:ascii="Times New Roman" w:eastAsia="Times New Roman" w:hAnsi="Times New Roman" w:cs="Times New Roman"/>
          <w:sz w:val="28"/>
          <w:szCs w:val="28"/>
          <w:lang w:eastAsia="ru-RU"/>
        </w:rPr>
      </w:pPr>
      <w:r w:rsidRPr="0042563D">
        <w:rPr>
          <w:rFonts w:ascii="Times New Roman" w:eastAsia="Times New Roman" w:hAnsi="Times New Roman" w:cs="Times New Roman"/>
          <w:sz w:val="28"/>
          <w:szCs w:val="28"/>
          <w:lang w:eastAsia="ru-RU"/>
        </w:rPr>
        <w:t xml:space="preserve">Рябов А. К. ГРАЖДАНСКО-ПРАВОВОЕ РЕГУЛИРОВАНИЕ МАССОВЫХ МНОГОПОЛЬЗОВАТЕЛЬСКИХ ОНЛАЙН-ИГР В РОССИЙСКОЙ ФЕДЕРАЦИИ //Как цитировать: Цифровые технологии и право: сборник научных трудов II Международной научно-практической </w:t>
      </w:r>
      <w:proofErr w:type="spellStart"/>
      <w:r w:rsidRPr="0042563D">
        <w:rPr>
          <w:rFonts w:ascii="Times New Roman" w:eastAsia="Times New Roman" w:hAnsi="Times New Roman" w:cs="Times New Roman"/>
          <w:sz w:val="28"/>
          <w:szCs w:val="28"/>
          <w:lang w:eastAsia="ru-RU"/>
        </w:rPr>
        <w:t>конфе-ренции</w:t>
      </w:r>
      <w:proofErr w:type="spellEnd"/>
      <w:r w:rsidRPr="0042563D">
        <w:rPr>
          <w:rFonts w:ascii="Times New Roman" w:eastAsia="Times New Roman" w:hAnsi="Times New Roman" w:cs="Times New Roman"/>
          <w:sz w:val="28"/>
          <w:szCs w:val="28"/>
          <w:lang w:eastAsia="ru-RU"/>
        </w:rPr>
        <w:t xml:space="preserve"> (г. Казань, 22 сентября 2023 г.)/под ред. ИР Бегишева, ЕА Громовой, МВ </w:t>
      </w:r>
      <w:proofErr w:type="spellStart"/>
      <w:r w:rsidRPr="0042563D">
        <w:rPr>
          <w:rFonts w:ascii="Times New Roman" w:eastAsia="Times New Roman" w:hAnsi="Times New Roman" w:cs="Times New Roman"/>
          <w:sz w:val="28"/>
          <w:szCs w:val="28"/>
          <w:lang w:eastAsia="ru-RU"/>
        </w:rPr>
        <w:t>Залоило</w:t>
      </w:r>
      <w:proofErr w:type="spellEnd"/>
      <w:r w:rsidRPr="0042563D">
        <w:rPr>
          <w:rFonts w:ascii="Times New Roman" w:eastAsia="Times New Roman" w:hAnsi="Times New Roman" w:cs="Times New Roman"/>
          <w:sz w:val="28"/>
          <w:szCs w:val="28"/>
          <w:lang w:eastAsia="ru-RU"/>
        </w:rPr>
        <w:t xml:space="preserve">, ИА </w:t>
      </w:r>
      <w:proofErr w:type="spellStart"/>
      <w:r w:rsidRPr="0042563D">
        <w:rPr>
          <w:rFonts w:ascii="Times New Roman" w:eastAsia="Times New Roman" w:hAnsi="Times New Roman" w:cs="Times New Roman"/>
          <w:sz w:val="28"/>
          <w:szCs w:val="28"/>
          <w:lang w:eastAsia="ru-RU"/>
        </w:rPr>
        <w:t>Филиповой</w:t>
      </w:r>
      <w:proofErr w:type="spellEnd"/>
      <w:r w:rsidRPr="0042563D">
        <w:rPr>
          <w:rFonts w:ascii="Times New Roman" w:eastAsia="Times New Roman" w:hAnsi="Times New Roman" w:cs="Times New Roman"/>
          <w:sz w:val="28"/>
          <w:szCs w:val="28"/>
          <w:lang w:eastAsia="ru-RU"/>
        </w:rPr>
        <w:t xml:space="preserve">, АА Шутовой. В 6 т. Т. 3.–Казань: Изд-во «Познание» Казанского инновационного университета, 2023.–424 с. EDN: YKIPUU. DOI: http://dx. </w:t>
      </w:r>
      <w:proofErr w:type="spellStart"/>
      <w:r w:rsidRPr="0042563D">
        <w:rPr>
          <w:rFonts w:ascii="Times New Roman" w:eastAsia="Times New Roman" w:hAnsi="Times New Roman" w:cs="Times New Roman"/>
          <w:sz w:val="28"/>
          <w:szCs w:val="28"/>
          <w:lang w:eastAsia="ru-RU"/>
        </w:rPr>
        <w:t>doi</w:t>
      </w:r>
      <w:proofErr w:type="spellEnd"/>
      <w:r w:rsidRPr="0042563D">
        <w:rPr>
          <w:rFonts w:ascii="Times New Roman" w:eastAsia="Times New Roman" w:hAnsi="Times New Roman" w:cs="Times New Roman"/>
          <w:sz w:val="28"/>
          <w:szCs w:val="28"/>
          <w:lang w:eastAsia="ru-RU"/>
        </w:rPr>
        <w:t xml:space="preserve">. </w:t>
      </w:r>
      <w:proofErr w:type="spellStart"/>
      <w:r w:rsidRPr="0042563D">
        <w:rPr>
          <w:rFonts w:ascii="Times New Roman" w:eastAsia="Times New Roman" w:hAnsi="Times New Roman" w:cs="Times New Roman"/>
          <w:sz w:val="28"/>
          <w:szCs w:val="28"/>
          <w:lang w:eastAsia="ru-RU"/>
        </w:rPr>
        <w:t>org</w:t>
      </w:r>
      <w:proofErr w:type="spellEnd"/>
      <w:r w:rsidRPr="0042563D">
        <w:rPr>
          <w:rFonts w:ascii="Times New Roman" w:eastAsia="Times New Roman" w:hAnsi="Times New Roman" w:cs="Times New Roman"/>
          <w:sz w:val="28"/>
          <w:szCs w:val="28"/>
          <w:lang w:eastAsia="ru-RU"/>
        </w:rPr>
        <w:t>/10.21202/978-5-8399-0816-1_3_424. – С. 305.</w:t>
      </w:r>
    </w:p>
    <w:p w14:paraId="6F5B291E" w14:textId="2292BE43" w:rsidR="00733D1B" w:rsidRPr="0042563D" w:rsidRDefault="00733D1B" w:rsidP="00733D1B">
      <w:pPr>
        <w:pStyle w:val="aff2"/>
        <w:numPr>
          <w:ilvl w:val="0"/>
          <w:numId w:val="3"/>
        </w:numPr>
        <w:spacing w:after="0" w:line="360" w:lineRule="auto"/>
        <w:ind w:left="0" w:firstLine="709"/>
        <w:contextualSpacing w:val="0"/>
        <w:jc w:val="both"/>
        <w:rPr>
          <w:rFonts w:ascii="Times New Roman" w:eastAsia="Times New Roman" w:hAnsi="Times New Roman" w:cs="Times New Roman"/>
          <w:sz w:val="28"/>
          <w:szCs w:val="28"/>
          <w:lang w:eastAsia="ru-RU"/>
        </w:rPr>
      </w:pPr>
      <w:r w:rsidRPr="0042563D">
        <w:rPr>
          <w:rFonts w:ascii="Times New Roman" w:eastAsia="Times New Roman" w:hAnsi="Times New Roman" w:cs="Times New Roman"/>
          <w:sz w:val="28"/>
          <w:szCs w:val="28"/>
          <w:lang w:eastAsia="ru-RU"/>
        </w:rPr>
        <w:t xml:space="preserve">Савельев, А. И. Правовая природа виртуальных объектов, приобретаемых за реальные деньги в </w:t>
      </w:r>
      <w:proofErr w:type="gramStart"/>
      <w:r w:rsidRPr="0042563D">
        <w:rPr>
          <w:rFonts w:ascii="Times New Roman" w:eastAsia="Times New Roman" w:hAnsi="Times New Roman" w:cs="Times New Roman"/>
          <w:sz w:val="28"/>
          <w:szCs w:val="28"/>
          <w:lang w:eastAsia="ru-RU"/>
        </w:rPr>
        <w:t>много- пользовательских</w:t>
      </w:r>
      <w:proofErr w:type="gramEnd"/>
      <w:r w:rsidRPr="0042563D">
        <w:rPr>
          <w:rFonts w:ascii="Times New Roman" w:eastAsia="Times New Roman" w:hAnsi="Times New Roman" w:cs="Times New Roman"/>
          <w:sz w:val="28"/>
          <w:szCs w:val="28"/>
          <w:lang w:eastAsia="ru-RU"/>
        </w:rPr>
        <w:t xml:space="preserve"> играх [Текст] / А. И. Савельев // Вестник гражданского права. – 2022. – Т. 14. – № 1. – С. 127–150.</w:t>
      </w:r>
    </w:p>
    <w:p w14:paraId="3CD6315D" w14:textId="562C150A" w:rsidR="00733D1B" w:rsidRPr="0042563D" w:rsidRDefault="00733D1B" w:rsidP="00733D1B">
      <w:pPr>
        <w:pStyle w:val="aff2"/>
        <w:numPr>
          <w:ilvl w:val="0"/>
          <w:numId w:val="3"/>
        </w:numPr>
        <w:pBdr>
          <w:top w:val="none" w:sz="4" w:space="0" w:color="000000"/>
          <w:left w:val="none" w:sz="4" w:space="0" w:color="000000"/>
          <w:bottom w:val="none" w:sz="4" w:space="0" w:color="000000"/>
          <w:right w:val="none" w:sz="4" w:space="0" w:color="000000"/>
        </w:pBdr>
        <w:spacing w:after="0" w:line="360" w:lineRule="auto"/>
        <w:ind w:left="0" w:firstLine="709"/>
        <w:contextualSpacing w:val="0"/>
        <w:jc w:val="both"/>
        <w:rPr>
          <w:rFonts w:ascii="Times New Roman" w:hAnsi="Times New Roman" w:cs="Times New Roman"/>
          <w:sz w:val="28"/>
          <w:szCs w:val="28"/>
        </w:rPr>
      </w:pPr>
      <w:r w:rsidRPr="0042563D">
        <w:rPr>
          <w:rFonts w:ascii="Times New Roman" w:hAnsi="Times New Roman" w:cs="Times New Roman"/>
          <w:sz w:val="28"/>
          <w:szCs w:val="28"/>
        </w:rPr>
        <w:t xml:space="preserve">Федоренко С. П. </w:t>
      </w:r>
      <w:proofErr w:type="spellStart"/>
      <w:r w:rsidRPr="0042563D">
        <w:rPr>
          <w:rFonts w:ascii="Times New Roman" w:hAnsi="Times New Roman" w:cs="Times New Roman"/>
          <w:sz w:val="28"/>
          <w:szCs w:val="28"/>
        </w:rPr>
        <w:t>Метавселенная</w:t>
      </w:r>
      <w:proofErr w:type="spellEnd"/>
      <w:r w:rsidRPr="0042563D">
        <w:rPr>
          <w:rFonts w:ascii="Times New Roman" w:hAnsi="Times New Roman" w:cs="Times New Roman"/>
          <w:sz w:val="28"/>
          <w:szCs w:val="28"/>
        </w:rPr>
        <w:t xml:space="preserve"> и право на образование: теоретико-правовой аспект //Северо-Кавказский юридический вестник. – 2022. – №. 1. – С. 60-66.</w:t>
      </w:r>
    </w:p>
    <w:p w14:paraId="12427D6B" w14:textId="77777777" w:rsidR="00733D1B" w:rsidRPr="0042563D" w:rsidRDefault="00733D1B" w:rsidP="00733D1B">
      <w:pPr>
        <w:pStyle w:val="aff2"/>
        <w:numPr>
          <w:ilvl w:val="0"/>
          <w:numId w:val="3"/>
        </w:numPr>
        <w:spacing w:after="0" w:line="360" w:lineRule="auto"/>
        <w:ind w:left="0" w:firstLine="709"/>
        <w:contextualSpacing w:val="0"/>
        <w:jc w:val="both"/>
        <w:rPr>
          <w:rFonts w:ascii="Times New Roman" w:eastAsia="Times New Roman" w:hAnsi="Times New Roman" w:cs="Times New Roman"/>
          <w:sz w:val="28"/>
          <w:szCs w:val="28"/>
          <w:lang w:eastAsia="ru-RU"/>
        </w:rPr>
      </w:pPr>
      <w:r w:rsidRPr="0042563D">
        <w:rPr>
          <w:rFonts w:ascii="Times New Roman" w:eastAsia="Times New Roman" w:hAnsi="Times New Roman" w:cs="Times New Roman"/>
          <w:sz w:val="28"/>
          <w:szCs w:val="28"/>
          <w:lang w:eastAsia="ru-RU"/>
        </w:rPr>
        <w:t>Филиппова А. И., Матвеев А. К. К вопросу правового регулирования виртуальной реальности //Криминологический журнал. – 2025. – №. 1. – С. 154-159.</w:t>
      </w:r>
    </w:p>
    <w:p w14:paraId="1BD23F33" w14:textId="77777777" w:rsidR="00733D1B" w:rsidRPr="0042563D" w:rsidRDefault="00733D1B" w:rsidP="00733D1B">
      <w:pPr>
        <w:pStyle w:val="aff2"/>
        <w:numPr>
          <w:ilvl w:val="0"/>
          <w:numId w:val="3"/>
        </w:numPr>
        <w:pBdr>
          <w:top w:val="none" w:sz="4" w:space="0" w:color="000000"/>
          <w:left w:val="none" w:sz="4" w:space="0" w:color="000000"/>
          <w:bottom w:val="none" w:sz="4" w:space="0" w:color="000000"/>
          <w:right w:val="none" w:sz="4" w:space="0" w:color="000000"/>
        </w:pBdr>
        <w:spacing w:after="0" w:line="360" w:lineRule="auto"/>
        <w:ind w:left="0" w:firstLine="709"/>
        <w:contextualSpacing w:val="0"/>
        <w:jc w:val="both"/>
        <w:rPr>
          <w:rFonts w:ascii="Times New Roman" w:hAnsi="Times New Roman" w:cs="Times New Roman"/>
          <w:sz w:val="28"/>
          <w:szCs w:val="28"/>
        </w:rPr>
      </w:pPr>
      <w:proofErr w:type="spellStart"/>
      <w:r w:rsidRPr="0042563D">
        <w:rPr>
          <w:rFonts w:ascii="Times New Roman" w:hAnsi="Times New Roman" w:cs="Times New Roman"/>
          <w:sz w:val="28"/>
          <w:szCs w:val="28"/>
        </w:rPr>
        <w:t>Хилюта</w:t>
      </w:r>
      <w:proofErr w:type="spellEnd"/>
      <w:r w:rsidRPr="0042563D">
        <w:rPr>
          <w:rFonts w:ascii="Times New Roman" w:hAnsi="Times New Roman" w:cs="Times New Roman"/>
          <w:sz w:val="28"/>
          <w:szCs w:val="28"/>
        </w:rPr>
        <w:t xml:space="preserve"> В. В. Дематериализация предмета хищения и вопросы квалификации посягательств на виртуальное имущество //Журнал российского права. – 2021. – Т. 25. – №. 5. – С. 68-82.</w:t>
      </w:r>
    </w:p>
    <w:p w14:paraId="6BCF4C62" w14:textId="77777777" w:rsidR="00733D1B" w:rsidRPr="0042563D" w:rsidRDefault="00733D1B" w:rsidP="00733D1B">
      <w:pPr>
        <w:pStyle w:val="aff2"/>
        <w:numPr>
          <w:ilvl w:val="0"/>
          <w:numId w:val="3"/>
        </w:numPr>
        <w:pBdr>
          <w:top w:val="none" w:sz="4" w:space="0" w:color="000000"/>
          <w:left w:val="none" w:sz="4" w:space="0" w:color="000000"/>
          <w:bottom w:val="none" w:sz="4" w:space="0" w:color="000000"/>
          <w:right w:val="none" w:sz="4" w:space="0" w:color="000000"/>
        </w:pBdr>
        <w:spacing w:after="0" w:line="360" w:lineRule="auto"/>
        <w:ind w:left="0" w:firstLine="709"/>
        <w:contextualSpacing w:val="0"/>
        <w:jc w:val="both"/>
        <w:rPr>
          <w:rFonts w:ascii="Times New Roman" w:hAnsi="Times New Roman" w:cs="Times New Roman"/>
          <w:sz w:val="28"/>
          <w:szCs w:val="28"/>
        </w:rPr>
      </w:pPr>
      <w:r w:rsidRPr="0042563D">
        <w:rPr>
          <w:rFonts w:ascii="Times New Roman" w:hAnsi="Times New Roman" w:cs="Times New Roman"/>
          <w:sz w:val="28"/>
          <w:szCs w:val="28"/>
        </w:rPr>
        <w:t>Цветкова Е. С. Нотариальная охрана цифровых прав участников корпораций //Актуальные проблемы российского права. – 2023. – Т. 18. – №. 11 (156). – С. 154-163.</w:t>
      </w:r>
    </w:p>
    <w:p w14:paraId="0AB24909" w14:textId="77777777" w:rsidR="00733D1B" w:rsidRPr="0042563D" w:rsidRDefault="00733D1B" w:rsidP="00733D1B">
      <w:pPr>
        <w:pStyle w:val="aff2"/>
        <w:numPr>
          <w:ilvl w:val="0"/>
          <w:numId w:val="3"/>
        </w:numPr>
        <w:pBdr>
          <w:top w:val="none" w:sz="4" w:space="0" w:color="000000"/>
          <w:left w:val="none" w:sz="4" w:space="0" w:color="000000"/>
          <w:bottom w:val="none" w:sz="4" w:space="0" w:color="000000"/>
          <w:right w:val="none" w:sz="4" w:space="0" w:color="000000"/>
        </w:pBdr>
        <w:spacing w:after="0" w:line="360" w:lineRule="auto"/>
        <w:ind w:left="0" w:firstLine="709"/>
        <w:contextualSpacing w:val="0"/>
        <w:jc w:val="both"/>
        <w:rPr>
          <w:rFonts w:ascii="Times New Roman" w:hAnsi="Times New Roman" w:cs="Times New Roman"/>
          <w:sz w:val="28"/>
          <w:szCs w:val="28"/>
        </w:rPr>
      </w:pPr>
      <w:r w:rsidRPr="0042563D">
        <w:rPr>
          <w:rFonts w:ascii="Times New Roman" w:hAnsi="Times New Roman" w:cs="Times New Roman"/>
          <w:sz w:val="28"/>
          <w:szCs w:val="28"/>
        </w:rPr>
        <w:t>Цифровые активы: правовой анализ [Текст] : монография / Л. В. Санникова, Ю. С. Харитонова. – Москва: 4 Принт, 2020. – 304 c.</w:t>
      </w:r>
    </w:p>
    <w:p w14:paraId="74A89471" w14:textId="77777777" w:rsidR="00733D1B" w:rsidRPr="0042563D" w:rsidRDefault="00733D1B" w:rsidP="00733D1B">
      <w:pPr>
        <w:pStyle w:val="aff2"/>
        <w:numPr>
          <w:ilvl w:val="0"/>
          <w:numId w:val="3"/>
        </w:numPr>
        <w:pBdr>
          <w:top w:val="none" w:sz="4" w:space="0" w:color="000000"/>
          <w:left w:val="none" w:sz="4" w:space="0" w:color="000000"/>
          <w:bottom w:val="none" w:sz="4" w:space="0" w:color="000000"/>
          <w:right w:val="none" w:sz="4" w:space="0" w:color="000000"/>
        </w:pBdr>
        <w:spacing w:after="0" w:line="360" w:lineRule="auto"/>
        <w:ind w:left="0" w:firstLine="709"/>
        <w:contextualSpacing w:val="0"/>
        <w:jc w:val="both"/>
        <w:rPr>
          <w:rFonts w:ascii="Times New Roman" w:hAnsi="Times New Roman" w:cs="Times New Roman"/>
          <w:sz w:val="28"/>
          <w:szCs w:val="28"/>
        </w:rPr>
      </w:pPr>
      <w:r w:rsidRPr="0042563D">
        <w:rPr>
          <w:rFonts w:ascii="Times New Roman" w:hAnsi="Times New Roman" w:cs="Times New Roman"/>
          <w:sz w:val="28"/>
          <w:szCs w:val="28"/>
        </w:rPr>
        <w:t>Черноусов Д. А., Юзефович Ж. Ю. Применение вещного права к регулированию виртуального имущества //Право и законность: вопросы теории и практики. – 2022. – С. 40-43.</w:t>
      </w:r>
    </w:p>
    <w:p w14:paraId="02539968" w14:textId="77777777" w:rsidR="00733D1B" w:rsidRPr="0042563D" w:rsidRDefault="00733D1B" w:rsidP="00733D1B">
      <w:pPr>
        <w:pStyle w:val="aff2"/>
        <w:numPr>
          <w:ilvl w:val="0"/>
          <w:numId w:val="3"/>
        </w:numPr>
        <w:pBdr>
          <w:top w:val="none" w:sz="4" w:space="0" w:color="000000"/>
          <w:left w:val="none" w:sz="4" w:space="0" w:color="000000"/>
          <w:bottom w:val="none" w:sz="4" w:space="0" w:color="000000"/>
          <w:right w:val="none" w:sz="4" w:space="0" w:color="000000"/>
        </w:pBdr>
        <w:spacing w:after="0" w:line="360" w:lineRule="auto"/>
        <w:ind w:left="0" w:firstLine="709"/>
        <w:contextualSpacing w:val="0"/>
        <w:jc w:val="both"/>
        <w:rPr>
          <w:rFonts w:ascii="Times New Roman" w:hAnsi="Times New Roman" w:cs="Times New Roman"/>
          <w:sz w:val="28"/>
          <w:szCs w:val="28"/>
        </w:rPr>
      </w:pPr>
      <w:r w:rsidRPr="0042563D">
        <w:rPr>
          <w:rFonts w:ascii="Times New Roman" w:hAnsi="Times New Roman" w:cs="Times New Roman"/>
          <w:sz w:val="28"/>
          <w:szCs w:val="28"/>
        </w:rPr>
        <w:lastRenderedPageBreak/>
        <w:t>Четвергов Д. С. Правовой режим виртуального имущества //Право и бизнес. – 2021. – №. 3. – С. 33-39.</w:t>
      </w:r>
    </w:p>
    <w:p w14:paraId="5C30E30D" w14:textId="77777777" w:rsidR="00733D1B" w:rsidRPr="0042563D" w:rsidRDefault="00733D1B" w:rsidP="00733D1B">
      <w:pPr>
        <w:pStyle w:val="aff2"/>
        <w:numPr>
          <w:ilvl w:val="0"/>
          <w:numId w:val="3"/>
        </w:numPr>
        <w:spacing w:after="0" w:line="360" w:lineRule="auto"/>
        <w:ind w:left="0" w:firstLine="709"/>
        <w:contextualSpacing w:val="0"/>
        <w:jc w:val="both"/>
        <w:rPr>
          <w:rFonts w:ascii="Times New Roman" w:eastAsia="Times New Roman" w:hAnsi="Times New Roman" w:cs="Times New Roman"/>
          <w:sz w:val="28"/>
          <w:szCs w:val="28"/>
          <w:lang w:eastAsia="ru-RU"/>
        </w:rPr>
      </w:pPr>
      <w:r w:rsidRPr="0042563D">
        <w:rPr>
          <w:rFonts w:ascii="Times New Roman" w:eastAsia="Times New Roman" w:hAnsi="Times New Roman" w:cs="Times New Roman"/>
          <w:sz w:val="28"/>
          <w:szCs w:val="28"/>
          <w:lang w:eastAsia="ru-RU"/>
        </w:rPr>
        <w:t>Шерстобитов А. А. ПРОБЛЕМЫ ПРАВОВОГО РЕГУЛИРОВАНИЯ ВИРТУАЛЬНЫХ ОБЪЕКТОВ //</w:t>
      </w:r>
      <w:proofErr w:type="spellStart"/>
      <w:r w:rsidRPr="0042563D">
        <w:rPr>
          <w:rFonts w:ascii="Times New Roman" w:eastAsia="Times New Roman" w:hAnsi="Times New Roman" w:cs="Times New Roman"/>
          <w:sz w:val="28"/>
          <w:szCs w:val="28"/>
          <w:lang w:eastAsia="ru-RU"/>
        </w:rPr>
        <w:t>StudNet</w:t>
      </w:r>
      <w:proofErr w:type="spellEnd"/>
      <w:r w:rsidRPr="0042563D">
        <w:rPr>
          <w:rFonts w:ascii="Times New Roman" w:eastAsia="Times New Roman" w:hAnsi="Times New Roman" w:cs="Times New Roman"/>
          <w:sz w:val="28"/>
          <w:szCs w:val="28"/>
          <w:lang w:eastAsia="ru-RU"/>
        </w:rPr>
        <w:t>. – 2022. – Т. 5. – №. 6. – С. 6549-6562.</w:t>
      </w:r>
    </w:p>
    <w:p w14:paraId="642B9814" w14:textId="77777777" w:rsidR="00733D1B" w:rsidRDefault="00733D1B" w:rsidP="00733D1B">
      <w:pPr>
        <w:pStyle w:val="aff2"/>
        <w:spacing w:after="0" w:line="360" w:lineRule="auto"/>
        <w:ind w:left="0" w:firstLine="709"/>
        <w:contextualSpacing w:val="0"/>
        <w:jc w:val="both"/>
        <w:rPr>
          <w:rFonts w:ascii="Times New Roman" w:eastAsia="Times New Roman" w:hAnsi="Times New Roman" w:cs="Times New Roman"/>
          <w:sz w:val="28"/>
          <w:szCs w:val="28"/>
          <w:lang w:eastAsia="ru-RU"/>
        </w:rPr>
      </w:pPr>
    </w:p>
    <w:p w14:paraId="148BA11B" w14:textId="2156427B" w:rsidR="00D94163" w:rsidRDefault="00D94163" w:rsidP="00733D1B">
      <w:pPr>
        <w:pStyle w:val="aff2"/>
        <w:spacing w:after="0" w:line="360" w:lineRule="auto"/>
        <w:ind w:left="0" w:firstLine="709"/>
        <w:contextualSpacing w:val="0"/>
        <w:jc w:val="both"/>
        <w:rPr>
          <w:rFonts w:ascii="Times New Roman" w:eastAsia="Times New Roman" w:hAnsi="Times New Roman" w:cs="Times New Roman"/>
          <w:sz w:val="28"/>
          <w:szCs w:val="28"/>
          <w:lang w:eastAsia="ru-RU"/>
        </w:rPr>
      </w:pPr>
    </w:p>
    <w:p w14:paraId="458F30F7" w14:textId="0FE91F3F" w:rsidR="00D94163" w:rsidRPr="0042563D" w:rsidRDefault="00D94163" w:rsidP="002216FD">
      <w:pPr>
        <w:rPr>
          <w:rFonts w:ascii="Times New Roman" w:eastAsia="Times New Roman" w:hAnsi="Times New Roman" w:cs="Times New Roman"/>
          <w:sz w:val="28"/>
          <w:szCs w:val="28"/>
          <w:lang w:eastAsia="ru-RU"/>
        </w:rPr>
      </w:pPr>
    </w:p>
    <w:sectPr w:rsidR="00D94163" w:rsidRPr="0042563D" w:rsidSect="00733D1B">
      <w:footerReference w:type="default" r:id="rId11"/>
      <w:pgSz w:w="11906" w:h="16838"/>
      <w:pgMar w:top="1134" w:right="567" w:bottom="1134" w:left="1701" w:header="709" w:footer="709" w:gutter="0"/>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FEDB8F" w14:textId="77777777" w:rsidR="00E10F93" w:rsidRDefault="00E10F93">
      <w:pPr>
        <w:spacing w:after="0" w:line="240" w:lineRule="auto"/>
      </w:pPr>
      <w:r>
        <w:separator/>
      </w:r>
    </w:p>
  </w:endnote>
  <w:endnote w:type="continuationSeparator" w:id="0">
    <w:p w14:paraId="6A86F74F" w14:textId="77777777" w:rsidR="00E10F93" w:rsidRDefault="00E10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1079828"/>
      <w:docPartObj>
        <w:docPartGallery w:val="Page Numbers (Bottom of Page)"/>
        <w:docPartUnique/>
      </w:docPartObj>
    </w:sdtPr>
    <w:sdtContent>
      <w:p w14:paraId="245A3C8F" w14:textId="3E2DCF0C" w:rsidR="007163EF" w:rsidRDefault="007163EF">
        <w:pPr>
          <w:pStyle w:val="af3"/>
          <w:jc w:val="center"/>
        </w:pPr>
        <w:r>
          <w:fldChar w:fldCharType="begin"/>
        </w:r>
        <w:r>
          <w:instrText>PAGE   \* MERGEFORMAT</w:instrText>
        </w:r>
        <w:r>
          <w:fldChar w:fldCharType="separate"/>
        </w:r>
        <w:r>
          <w:t>2</w:t>
        </w:r>
        <w:r>
          <w:fldChar w:fldCharType="end"/>
        </w:r>
      </w:p>
    </w:sdtContent>
  </w:sdt>
  <w:p w14:paraId="39A7D57D" w14:textId="77777777" w:rsidR="007163EF" w:rsidRDefault="007163EF">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01453C" w14:textId="77777777" w:rsidR="00E10F93" w:rsidRDefault="00E10F93">
      <w:pPr>
        <w:spacing w:after="0" w:line="240" w:lineRule="auto"/>
      </w:pPr>
      <w:r>
        <w:separator/>
      </w:r>
    </w:p>
  </w:footnote>
  <w:footnote w:type="continuationSeparator" w:id="0">
    <w:p w14:paraId="02A39EBE" w14:textId="77777777" w:rsidR="00E10F93" w:rsidRDefault="00E10F93">
      <w:pPr>
        <w:spacing w:after="0" w:line="240" w:lineRule="auto"/>
      </w:pPr>
      <w:r>
        <w:continuationSeparator/>
      </w:r>
    </w:p>
  </w:footnote>
  <w:footnote w:id="1">
    <w:p w14:paraId="4290AE35" w14:textId="01B25902" w:rsidR="00733D1B" w:rsidRPr="00733D1B" w:rsidRDefault="00733D1B" w:rsidP="00733D1B">
      <w:pPr>
        <w:pBdr>
          <w:top w:val="none" w:sz="4" w:space="0" w:color="000000"/>
          <w:left w:val="none" w:sz="4" w:space="0" w:color="000000"/>
          <w:bottom w:val="none" w:sz="4" w:space="0" w:color="000000"/>
          <w:right w:val="none" w:sz="4" w:space="0" w:color="000000"/>
        </w:pBdr>
        <w:spacing w:after="0" w:line="360" w:lineRule="auto"/>
        <w:jc w:val="both"/>
        <w:rPr>
          <w:rFonts w:ascii="Times New Roman" w:hAnsi="Times New Roman" w:cs="Times New Roman"/>
          <w:sz w:val="28"/>
          <w:szCs w:val="28"/>
        </w:rPr>
      </w:pPr>
      <w:r>
        <w:rPr>
          <w:rStyle w:val="af8"/>
        </w:rPr>
        <w:footnoteRef/>
      </w:r>
      <w:r>
        <w:t xml:space="preserve"> </w:t>
      </w:r>
      <w:r w:rsidRPr="00733D1B">
        <w:rPr>
          <w:rFonts w:ascii="Times New Roman" w:hAnsi="Times New Roman" w:cs="Times New Roman"/>
          <w:sz w:val="28"/>
          <w:szCs w:val="28"/>
        </w:rPr>
        <w:t>Гражданский кодекс Российской Федерации (часть первая): федер. закон Рос. Федерации от 30 нояб. 1994 г. № 51-ФЗ (ред. от 31 июля 2025 г., с изм. и доп., вступ. в силу с 1 авг. 2025 г.). — Доступ из справ.-правовой системы «КонсультантПлюс».</w:t>
      </w:r>
    </w:p>
  </w:footnote>
  <w:footnote w:id="2">
    <w:p w14:paraId="467EBACE" w14:textId="77777777" w:rsidR="00733D1B" w:rsidRPr="00733D1B" w:rsidRDefault="00733D1B" w:rsidP="00733D1B">
      <w:pPr>
        <w:spacing w:after="0" w:line="360" w:lineRule="auto"/>
        <w:jc w:val="both"/>
        <w:rPr>
          <w:rFonts w:ascii="Times New Roman" w:eastAsia="Times New Roman" w:hAnsi="Times New Roman" w:cs="Times New Roman"/>
          <w:sz w:val="28"/>
          <w:szCs w:val="28"/>
          <w:lang w:eastAsia="ru-RU"/>
        </w:rPr>
      </w:pPr>
      <w:r>
        <w:rPr>
          <w:rStyle w:val="af8"/>
        </w:rPr>
        <w:footnoteRef/>
      </w:r>
      <w:r>
        <w:t xml:space="preserve"> </w:t>
      </w:r>
      <w:r w:rsidRPr="00733D1B">
        <w:rPr>
          <w:rFonts w:ascii="Times New Roman" w:eastAsia="Times New Roman" w:hAnsi="Times New Roman" w:cs="Times New Roman"/>
          <w:sz w:val="28"/>
          <w:szCs w:val="28"/>
          <w:lang w:eastAsia="ru-RU"/>
        </w:rPr>
        <w:t xml:space="preserve">Савельев, А. И. Правовая природа виртуальных объектов, приобретаемых за реальные деньги в </w:t>
      </w:r>
      <w:r w:rsidRPr="00733D1B">
        <w:rPr>
          <w:rFonts w:ascii="Times New Roman" w:eastAsia="Times New Roman" w:hAnsi="Times New Roman" w:cs="Times New Roman"/>
          <w:sz w:val="28"/>
          <w:szCs w:val="28"/>
          <w:lang w:eastAsia="ru-RU"/>
        </w:rPr>
        <w:t>много- пользовательских играх [Текст] / А. И. Савельев // Вестник гражданского права. – 2022. – Т. 14. – № 1. – С. 127–150.</w:t>
      </w:r>
    </w:p>
    <w:p w14:paraId="2181CB09" w14:textId="06D139BF" w:rsidR="00733D1B" w:rsidRDefault="00733D1B">
      <w:pPr>
        <w:pStyle w:val="af6"/>
      </w:pPr>
    </w:p>
  </w:footnote>
  <w:footnote w:id="3">
    <w:p w14:paraId="44384B8F" w14:textId="0E3E4AEB" w:rsidR="007B3343" w:rsidRDefault="007B3343" w:rsidP="007B3343">
      <w:pPr>
        <w:spacing w:after="160" w:line="278" w:lineRule="auto"/>
      </w:pPr>
      <w:r>
        <w:rPr>
          <w:rStyle w:val="af8"/>
        </w:rPr>
        <w:footnoteRef/>
      </w:r>
      <w:r>
        <w:t xml:space="preserve"> </w:t>
      </w:r>
      <w:r w:rsidRPr="00521F3B">
        <w:t>Цветкова Е. С. Нотариальная охрана цифровых прав участников корпораций // Актуальные проблемы российского права. — 2023. — Т. 18. — № 11 (156). — С. 154–163.</w:t>
      </w:r>
    </w:p>
  </w:footnote>
  <w:footnote w:id="4">
    <w:p w14:paraId="371757EC" w14:textId="14735E46" w:rsidR="007B3343" w:rsidRDefault="007B3343" w:rsidP="007B3343">
      <w:pPr>
        <w:spacing w:after="160" w:line="278" w:lineRule="auto"/>
      </w:pPr>
      <w:r>
        <w:rPr>
          <w:rStyle w:val="af8"/>
        </w:rPr>
        <w:footnoteRef/>
      </w:r>
      <w:r>
        <w:t xml:space="preserve"> </w:t>
      </w:r>
      <w:r w:rsidRPr="00521F3B">
        <w:t>Архипов В. В. Персонажи (аватары) в многопользовательских компьютерных играх: вопросы правовой квалификации в свете междисциплинарных исследований // Закон. — 2022. — № 3. — С. 58–74.</w:t>
      </w:r>
    </w:p>
  </w:footnote>
  <w:footnote w:id="5">
    <w:p w14:paraId="6D75BBF6" w14:textId="77777777" w:rsidR="007B3343" w:rsidRPr="00521F3B" w:rsidRDefault="007B3343" w:rsidP="007B3343">
      <w:pPr>
        <w:spacing w:after="160" w:line="278" w:lineRule="auto"/>
      </w:pPr>
      <w:r>
        <w:rPr>
          <w:rStyle w:val="af8"/>
        </w:rPr>
        <w:footnoteRef/>
      </w:r>
      <w:r>
        <w:t xml:space="preserve"> </w:t>
      </w:r>
      <w:r w:rsidRPr="00521F3B">
        <w:t>Беликова К. М. Теоретические и практические аспекты правовой квалификации виртуальной собственности в России и за рубежом // Юридические исследования. — 2021. — № 7. — С. 1–28.</w:t>
      </w:r>
    </w:p>
    <w:p w14:paraId="71235605" w14:textId="58B8C30D" w:rsidR="007B3343" w:rsidRDefault="007B3343">
      <w:pPr>
        <w:pStyle w:val="af6"/>
      </w:pPr>
    </w:p>
  </w:footnote>
  <w:footnote w:id="6">
    <w:p w14:paraId="4681DBDB" w14:textId="6FD1517B" w:rsidR="007B3343" w:rsidRDefault="007B3343" w:rsidP="007B3343">
      <w:pPr>
        <w:spacing w:after="160" w:line="278" w:lineRule="auto"/>
      </w:pPr>
      <w:r>
        <w:rPr>
          <w:rStyle w:val="af8"/>
        </w:rPr>
        <w:footnoteRef/>
      </w:r>
      <w:r>
        <w:t xml:space="preserve"> </w:t>
      </w:r>
      <w:r w:rsidRPr="00521F3B">
        <w:t xml:space="preserve">Аюшеева И. З. Цифровые объекты гражданских прав // </w:t>
      </w:r>
      <w:r w:rsidRPr="00521F3B">
        <w:t>Lex russica. — 2021. — № 7 (176). — С. 32–43.</w:t>
      </w:r>
    </w:p>
  </w:footnote>
  <w:footnote w:id="7">
    <w:p w14:paraId="5DD568B3" w14:textId="17A8F4AC" w:rsidR="009E796B" w:rsidRDefault="009E796B">
      <w:pPr>
        <w:pStyle w:val="af6"/>
      </w:pPr>
      <w:r>
        <w:rPr>
          <w:rStyle w:val="af8"/>
        </w:rPr>
        <w:footnoteRef/>
      </w:r>
      <w:r>
        <w:t xml:space="preserve"> </w:t>
      </w:r>
      <w:r w:rsidRPr="009E796B">
        <w:t>Кресс В. В. К вопросу о понятии виртуального (цифрового) имущества как объекте гражданских прав // Образование. Наука. Научные кадры. — 2024. — № 1. — С. 164–175.</w:t>
      </w:r>
    </w:p>
  </w:footnote>
  <w:footnote w:id="8">
    <w:p w14:paraId="28287ED5" w14:textId="3B355D2A" w:rsidR="007B3343" w:rsidRDefault="007B3343" w:rsidP="007B3343">
      <w:pPr>
        <w:spacing w:after="160" w:line="278" w:lineRule="auto"/>
      </w:pPr>
      <w:r>
        <w:rPr>
          <w:rStyle w:val="af8"/>
        </w:rPr>
        <w:footnoteRef/>
      </w:r>
      <w:r>
        <w:t xml:space="preserve"> </w:t>
      </w:r>
      <w:r w:rsidRPr="00521F3B">
        <w:t>Васильев А. А. Компьютерные многопользовательские онлайн-игры: правовые сюжеты (RPG) // Проблемы правовой и технической защиты информации. — 2022. — № 10. — С. 41–45.</w:t>
      </w:r>
    </w:p>
  </w:footnote>
  <w:footnote w:id="9">
    <w:p w14:paraId="2C2AB564" w14:textId="4C8126C5" w:rsidR="007B3343" w:rsidRDefault="007B3343">
      <w:pPr>
        <w:pStyle w:val="af6"/>
      </w:pPr>
      <w:r>
        <w:rPr>
          <w:rStyle w:val="af8"/>
        </w:rPr>
        <w:footnoteRef/>
      </w:r>
      <w:r>
        <w:t xml:space="preserve"> </w:t>
      </w:r>
      <w:r w:rsidRPr="00521F3B">
        <w:t xml:space="preserve">Иншакова А. О. Объекты гражданских </w:t>
      </w:r>
      <w:r w:rsidRPr="00521F3B">
        <w:t xml:space="preserve">прав : учебник для вузов / отв. ред. А. О. Иншакова, А. Я. Рыженков. — Москва : Издательство </w:t>
      </w:r>
      <w:r w:rsidRPr="00521F3B">
        <w:t xml:space="preserve">Юрайт, 2025. — 330 с. — ISBN 978-5-534-21109-2. — Текст : электронный // Образовательная платформа Юрайт [сайт]. — URL: </w:t>
      </w:r>
      <w:hyperlink r:id="rId1" w:tgtFrame="_new" w:history="1">
        <w:r w:rsidRPr="00521F3B">
          <w:rPr>
            <w:rStyle w:val="afc"/>
          </w:rPr>
          <w:t>https://urait.ru/bcode/559357</w:t>
        </w:r>
      </w:hyperlink>
    </w:p>
  </w:footnote>
  <w:footnote w:id="10">
    <w:p w14:paraId="4DC74D89" w14:textId="7C44ABEE" w:rsidR="009E796B" w:rsidRDefault="009E796B">
      <w:pPr>
        <w:pStyle w:val="af6"/>
      </w:pPr>
      <w:r>
        <w:rPr>
          <w:rStyle w:val="af8"/>
        </w:rPr>
        <w:footnoteRef/>
      </w:r>
      <w:r>
        <w:t xml:space="preserve"> </w:t>
      </w:r>
      <w:r w:rsidRPr="009E796B">
        <w:t xml:space="preserve">Рябов А. К. Гражданско-правовое регулирование массовых многопользовательских онлайн-игр в Российской Федерации // Цифровые технологии и </w:t>
      </w:r>
      <w:r w:rsidRPr="009E796B">
        <w:t xml:space="preserve">право : сб. науч. тр. II </w:t>
      </w:r>
      <w:r w:rsidRPr="009E796B">
        <w:t>Междунар. науч.-практ. конф. (Казань, 22 сентября 2023 г.). — Т. 3. — Казань : Изд-во «Познание», 2023. — С. 305.</w:t>
      </w:r>
    </w:p>
  </w:footnote>
  <w:footnote w:id="11">
    <w:p w14:paraId="4F5F2E04" w14:textId="3E650C56" w:rsidR="009E796B" w:rsidRDefault="009E796B">
      <w:pPr>
        <w:pStyle w:val="af6"/>
      </w:pPr>
      <w:r>
        <w:rPr>
          <w:rStyle w:val="af8"/>
        </w:rPr>
        <w:footnoteRef/>
      </w:r>
      <w:r>
        <w:t xml:space="preserve"> </w:t>
      </w:r>
      <w:r w:rsidRPr="009E796B">
        <w:t>Борисов Б. А. Цифровые объекты гражданских прав: объекты виртуального мира в контексте гражданско-правового регулирования // Наука и образование: хозяйство и экономика; предпринимательство; право и управление. — 2020. — № 4. — С. 88–91.</w:t>
      </w:r>
    </w:p>
  </w:footnote>
  <w:footnote w:id="12">
    <w:p w14:paraId="531D2AA6" w14:textId="3EC51EB5" w:rsidR="007B3343" w:rsidRDefault="007B3343" w:rsidP="007B3343">
      <w:pPr>
        <w:spacing w:after="160" w:line="278" w:lineRule="auto"/>
      </w:pPr>
      <w:r>
        <w:rPr>
          <w:rStyle w:val="af8"/>
        </w:rPr>
        <w:footnoteRef/>
      </w:r>
      <w:r>
        <w:t xml:space="preserve"> </w:t>
      </w:r>
      <w:r w:rsidRPr="00521F3B">
        <w:t xml:space="preserve">Закиров Р. Ю., </w:t>
      </w:r>
      <w:r w:rsidRPr="00521F3B">
        <w:t>Кульмяков Н. С. Цифровые права как объекты гражданских прав // Юридический вестник Дагестанского государственного университета. — 2022. — Т. 44. — № 4. — С. 79–82.</w:t>
      </w:r>
    </w:p>
  </w:footnote>
  <w:footnote w:id="13">
    <w:p w14:paraId="5C7C662F" w14:textId="325B726B" w:rsidR="007B3343" w:rsidRDefault="007B3343" w:rsidP="007B3343">
      <w:pPr>
        <w:spacing w:after="160" w:line="278" w:lineRule="auto"/>
      </w:pPr>
      <w:r>
        <w:rPr>
          <w:rStyle w:val="af8"/>
        </w:rPr>
        <w:footnoteRef/>
      </w:r>
      <w:r>
        <w:t xml:space="preserve"> </w:t>
      </w:r>
      <w:r w:rsidRPr="00521F3B">
        <w:t>Черноусов Д. А., Юзефович Ж. Ю. Применение вещного права к регулированию виртуального имущества // Право и законность: вопросы теории и практики. — 2022. — С. 40–43.</w:t>
      </w:r>
    </w:p>
  </w:footnote>
  <w:footnote w:id="14">
    <w:p w14:paraId="51761A4A" w14:textId="09617C45" w:rsidR="007B3343" w:rsidRDefault="007B3343" w:rsidP="007B3343">
      <w:pPr>
        <w:spacing w:after="160" w:line="278" w:lineRule="auto"/>
      </w:pPr>
      <w:r>
        <w:rPr>
          <w:rStyle w:val="af8"/>
        </w:rPr>
        <w:footnoteRef/>
      </w:r>
      <w:r>
        <w:t xml:space="preserve"> </w:t>
      </w:r>
      <w:r w:rsidRPr="00521F3B">
        <w:t>Перепёлкина Я. А. Виртуальное игровое имущество: перспективы правового регулирования // Журнал Суда по интеллектуальным правам. — 2020. — № 3. — С. 45–59.</w:t>
      </w:r>
    </w:p>
  </w:footnote>
  <w:footnote w:id="15">
    <w:p w14:paraId="6382E753" w14:textId="663917A1" w:rsidR="0077730C" w:rsidRDefault="0077730C">
      <w:pPr>
        <w:pStyle w:val="af6"/>
      </w:pPr>
      <w:r>
        <w:rPr>
          <w:rStyle w:val="af8"/>
        </w:rPr>
        <w:footnoteRef/>
      </w:r>
      <w:r>
        <w:t xml:space="preserve"> </w:t>
      </w:r>
      <w:r w:rsidRPr="0077730C">
        <w:t>Хилюта В. В. Дематериализация предмета хищения и вопросы квалификации посягательств на виртуальное имущество // Журнал российского права. — 2021. — Т. 25. — № 5. — С. 68–82.</w:t>
      </w:r>
    </w:p>
  </w:footnote>
  <w:footnote w:id="16">
    <w:p w14:paraId="1BD3B7A1" w14:textId="02F6508C" w:rsidR="007B3343" w:rsidRDefault="007B3343" w:rsidP="007B3343">
      <w:pPr>
        <w:spacing w:after="160" w:line="278" w:lineRule="auto"/>
      </w:pPr>
      <w:r>
        <w:rPr>
          <w:rStyle w:val="af8"/>
        </w:rPr>
        <w:footnoteRef/>
      </w:r>
      <w:r>
        <w:t xml:space="preserve"> </w:t>
      </w:r>
      <w:r w:rsidRPr="00521F3B">
        <w:t xml:space="preserve">Федоренко С. П. </w:t>
      </w:r>
      <w:r w:rsidRPr="00521F3B">
        <w:t>Метавселенная и право на образование: теоретико-правовой аспект // Северо-Кавказский юридический вестник. — 2022. — № 1. — С. 60–66.</w:t>
      </w:r>
    </w:p>
  </w:footnote>
  <w:footnote w:id="17">
    <w:p w14:paraId="0B244694" w14:textId="01996384" w:rsidR="0077730C" w:rsidRDefault="0077730C">
      <w:pPr>
        <w:pStyle w:val="af6"/>
      </w:pPr>
      <w:r>
        <w:rPr>
          <w:rStyle w:val="af8"/>
        </w:rPr>
        <w:footnoteRef/>
      </w:r>
      <w:r>
        <w:t xml:space="preserve"> </w:t>
      </w:r>
      <w:r w:rsidRPr="0077730C">
        <w:t xml:space="preserve">Рожкова М. А. NFT — что это такое? // </w:t>
      </w:r>
      <w:r w:rsidRPr="0077730C">
        <w:t>Закон.ру. — 13 декабря 2021 г. — URL: https://zakon.ru/blog/2021/12/13/nft__chto_eto_takoe__what_is_nft_non_fungible_tokens</w:t>
      </w:r>
    </w:p>
  </w:footnote>
  <w:footnote w:id="18">
    <w:p w14:paraId="0209033F" w14:textId="22DFA1BC" w:rsidR="007B3343" w:rsidRDefault="007B3343" w:rsidP="007B3343">
      <w:pPr>
        <w:spacing w:after="160" w:line="278" w:lineRule="auto"/>
      </w:pPr>
      <w:r>
        <w:rPr>
          <w:rStyle w:val="af8"/>
        </w:rPr>
        <w:footnoteRef/>
      </w:r>
      <w:r>
        <w:t xml:space="preserve"> </w:t>
      </w:r>
      <w:r w:rsidRPr="00521F3B">
        <w:t xml:space="preserve">Овчинников А. И. и др. Правовая политика Российского государства в условиях цифровой экономики и цифрового технологического уклада. — </w:t>
      </w:r>
      <w:r w:rsidRPr="00521F3B">
        <w:t>Москва : Проспект, 2021.</w:t>
      </w:r>
    </w:p>
  </w:footnote>
  <w:footnote w:id="19">
    <w:p w14:paraId="243A15EA" w14:textId="4D970513" w:rsidR="0077730C" w:rsidRDefault="0077730C">
      <w:pPr>
        <w:pStyle w:val="af6"/>
      </w:pPr>
      <w:r>
        <w:rPr>
          <w:rStyle w:val="af8"/>
        </w:rPr>
        <w:footnoteRef/>
      </w:r>
      <w:r>
        <w:t xml:space="preserve"> </w:t>
      </w:r>
      <w:r w:rsidRPr="0077730C">
        <w:t>Мухатдинова А. Г. Феномен виртуальной собственности в контексте цифровых правоотношений // Новизна. Эксперимент. Традиции. — 2024. — Т. 10. — № 4 (28). — С. 40–47.</w:t>
      </w:r>
    </w:p>
  </w:footnote>
  <w:footnote w:id="20">
    <w:p w14:paraId="426E9519" w14:textId="58D64684" w:rsidR="007B3343" w:rsidRDefault="007B3343" w:rsidP="007B3343">
      <w:pPr>
        <w:spacing w:after="160" w:line="278" w:lineRule="auto"/>
      </w:pPr>
      <w:r>
        <w:rPr>
          <w:rStyle w:val="af8"/>
        </w:rPr>
        <w:footnoteRef/>
      </w:r>
      <w:r>
        <w:t xml:space="preserve"> </w:t>
      </w:r>
      <w:r w:rsidRPr="00521F3B">
        <w:t>Мограбян А. С. Цифровые права как объекты гражданских прав в России // Актуальные проблемы российского права. — 2022. — Т. 17. — № 10 (143). — С. 141–147.</w:t>
      </w:r>
    </w:p>
  </w:footnote>
  <w:footnote w:id="21">
    <w:p w14:paraId="1C3A45AE" w14:textId="6D804983" w:rsidR="007B3343" w:rsidRDefault="007B3343" w:rsidP="007B3343">
      <w:pPr>
        <w:spacing w:after="160" w:line="278" w:lineRule="auto"/>
      </w:pPr>
      <w:r>
        <w:rPr>
          <w:rStyle w:val="af8"/>
        </w:rPr>
        <w:footnoteRef/>
      </w:r>
      <w:r>
        <w:t xml:space="preserve"> </w:t>
      </w:r>
      <w:r w:rsidRPr="00521F3B">
        <w:t xml:space="preserve">Бирюков П. Н. Право интеллектуальной </w:t>
      </w:r>
      <w:r w:rsidRPr="00521F3B">
        <w:t xml:space="preserve">собственности : учебник для вузов. — 5-е изд., </w:t>
      </w:r>
      <w:r w:rsidRPr="00521F3B">
        <w:t xml:space="preserve">перераб. и доп. — Москва : Издательство Юрайт, 2025. — 254 с. — ISBN 978-5-534-21343-0. — Текст : электронный // Образовательная платформа Юрайт [сайт]. — URL: </w:t>
      </w:r>
      <w:hyperlink r:id="rId2" w:tgtFrame="_new" w:history="1">
        <w:r w:rsidRPr="00521F3B">
          <w:rPr>
            <w:rStyle w:val="afc"/>
          </w:rPr>
          <w:t>https://urait.ru/bcode/569750</w:t>
        </w:r>
      </w:hyperlink>
    </w:p>
  </w:footnote>
  <w:footnote w:id="22">
    <w:p w14:paraId="2770EA72" w14:textId="67EF192B" w:rsidR="007B3343" w:rsidRDefault="007B3343" w:rsidP="007B3343">
      <w:pPr>
        <w:spacing w:after="160" w:line="278" w:lineRule="auto"/>
      </w:pPr>
      <w:r>
        <w:rPr>
          <w:rStyle w:val="af8"/>
        </w:rPr>
        <w:footnoteRef/>
      </w:r>
      <w:r>
        <w:t xml:space="preserve"> </w:t>
      </w:r>
      <w:r w:rsidRPr="00521F3B">
        <w:t>Майборода В. А., Майборода Э. Т. Судопроизводство о цифровых правах в условиях становления самостоятельного процессуального института // Теоретическая и прикладная юриспруденция. — 2024. — Т. 19. — № 1. — С. 17–22.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0113B"/>
    <w:multiLevelType w:val="multilevel"/>
    <w:tmpl w:val="97BED486"/>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1" w15:restartNumberingAfterBreak="0">
    <w:nsid w:val="167D67EA"/>
    <w:multiLevelType w:val="hybridMultilevel"/>
    <w:tmpl w:val="8D7661F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67E74801"/>
    <w:multiLevelType w:val="hybridMultilevel"/>
    <w:tmpl w:val="FFC492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338969712">
    <w:abstractNumId w:val="0"/>
  </w:num>
  <w:num w:numId="2" w16cid:durableId="987051674">
    <w:abstractNumId w:val="2"/>
  </w:num>
  <w:num w:numId="3" w16cid:durableId="7228756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045"/>
    <w:rsid w:val="000E6045"/>
    <w:rsid w:val="002216FD"/>
    <w:rsid w:val="002868C0"/>
    <w:rsid w:val="002A790A"/>
    <w:rsid w:val="003125F0"/>
    <w:rsid w:val="00360BF0"/>
    <w:rsid w:val="00384957"/>
    <w:rsid w:val="003E7E37"/>
    <w:rsid w:val="0042563D"/>
    <w:rsid w:val="00465515"/>
    <w:rsid w:val="00506192"/>
    <w:rsid w:val="005406C7"/>
    <w:rsid w:val="007163EF"/>
    <w:rsid w:val="00733D1B"/>
    <w:rsid w:val="0077730C"/>
    <w:rsid w:val="007847B3"/>
    <w:rsid w:val="007B3343"/>
    <w:rsid w:val="007C2B2F"/>
    <w:rsid w:val="008C12AE"/>
    <w:rsid w:val="009E796B"/>
    <w:rsid w:val="00AD0236"/>
    <w:rsid w:val="00C9287D"/>
    <w:rsid w:val="00D94163"/>
    <w:rsid w:val="00DD782F"/>
    <w:rsid w:val="00E10F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09108"/>
  <w15:docId w15:val="{747C949A-6D4C-4971-8581-B38A606FD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D782F"/>
    <w:pPr>
      <w:keepNext/>
      <w:keepLines/>
      <w:spacing w:after="120" w:line="360" w:lineRule="auto"/>
      <w:ind w:firstLine="709"/>
      <w:jc w:val="both"/>
      <w:outlineLvl w:val="0"/>
    </w:pPr>
    <w:rPr>
      <w:rFonts w:ascii="Times New Roman" w:eastAsia="Arial" w:hAnsi="Times New Roman" w:cs="Arial"/>
      <w:b/>
      <w:sz w:val="28"/>
      <w:szCs w:val="40"/>
    </w:rPr>
  </w:style>
  <w:style w:type="paragraph" w:styleId="2">
    <w:name w:val="heading 2"/>
    <w:basedOn w:val="a"/>
    <w:next w:val="a"/>
    <w:link w:val="20"/>
    <w:uiPriority w:val="9"/>
    <w:unhideWhenUsed/>
    <w:qFormat/>
    <w:rsid w:val="007163EF"/>
    <w:pPr>
      <w:keepNext/>
      <w:keepLines/>
      <w:spacing w:after="0" w:line="360" w:lineRule="auto"/>
      <w:ind w:firstLine="709"/>
      <w:jc w:val="both"/>
      <w:outlineLvl w:val="1"/>
    </w:pPr>
    <w:rPr>
      <w:rFonts w:ascii="Times New Roman" w:eastAsia="Arial" w:hAnsi="Times New Roman" w:cs="Arial"/>
      <w:b/>
      <w:sz w:val="28"/>
      <w:szCs w:val="32"/>
    </w:rPr>
  </w:style>
  <w:style w:type="paragraph" w:styleId="3">
    <w:name w:val="heading 3"/>
    <w:basedOn w:val="a"/>
    <w:next w:val="a"/>
    <w:link w:val="30"/>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4">
    <w:name w:val="heading 4"/>
    <w:basedOn w:val="a"/>
    <w:next w:val="a"/>
    <w:link w:val="40"/>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5">
    <w:name w:val="heading 5"/>
    <w:basedOn w:val="a"/>
    <w:next w:val="a"/>
    <w:link w:val="50"/>
    <w:uiPriority w:val="9"/>
    <w:unhideWhenUsed/>
    <w:qFormat/>
    <w:pPr>
      <w:keepNext/>
      <w:keepLines/>
      <w:spacing w:before="80" w:after="40"/>
      <w:outlineLvl w:val="4"/>
    </w:pPr>
    <w:rPr>
      <w:rFonts w:ascii="Arial" w:eastAsia="Arial" w:hAnsi="Arial" w:cs="Arial"/>
      <w:color w:val="2E74B5" w:themeColor="accent1" w:themeShade="BF"/>
    </w:rPr>
  </w:style>
  <w:style w:type="paragraph" w:styleId="6">
    <w:name w:val="heading 6"/>
    <w:basedOn w:val="a"/>
    <w:next w:val="a"/>
    <w:link w:val="60"/>
    <w:uiPriority w:val="9"/>
    <w:unhideWhenUsed/>
    <w:qFormat/>
    <w:pPr>
      <w:keepNext/>
      <w:keepLines/>
      <w:spacing w:before="40" w:after="0"/>
      <w:outlineLvl w:val="5"/>
    </w:pPr>
    <w:rPr>
      <w:rFonts w:ascii="Arial" w:eastAsia="Arial" w:hAnsi="Arial" w:cs="Arial"/>
      <w:i/>
      <w:iCs/>
      <w:color w:val="595959" w:themeColor="text1" w:themeTint="A6"/>
    </w:rPr>
  </w:style>
  <w:style w:type="paragraph" w:styleId="7">
    <w:name w:val="heading 7"/>
    <w:basedOn w:val="a"/>
    <w:next w:val="a"/>
    <w:link w:val="70"/>
    <w:uiPriority w:val="9"/>
    <w:unhideWhenUsed/>
    <w:qFormat/>
    <w:pPr>
      <w:keepNext/>
      <w:keepLines/>
      <w:spacing w:before="40" w:after="0"/>
      <w:outlineLvl w:val="6"/>
    </w:pPr>
    <w:rPr>
      <w:rFonts w:ascii="Arial" w:eastAsia="Arial" w:hAnsi="Arial" w:cs="Arial"/>
      <w:color w:val="595959" w:themeColor="text1" w:themeTint="A6"/>
    </w:rPr>
  </w:style>
  <w:style w:type="paragraph" w:styleId="8">
    <w:name w:val="heading 8"/>
    <w:basedOn w:val="a"/>
    <w:next w:val="a"/>
    <w:link w:val="80"/>
    <w:uiPriority w:val="9"/>
    <w:unhideWhenUsed/>
    <w:qFormat/>
    <w:pPr>
      <w:keepNext/>
      <w:keepLines/>
      <w:spacing w:after="0"/>
      <w:outlineLvl w:val="7"/>
    </w:pPr>
    <w:rPr>
      <w:rFonts w:ascii="Arial" w:eastAsia="Arial" w:hAnsi="Arial" w:cs="Arial"/>
      <w:i/>
      <w:iCs/>
      <w:color w:val="272727" w:themeColor="text1" w:themeTint="D8"/>
    </w:rPr>
  </w:style>
  <w:style w:type="paragraph" w:styleId="9">
    <w:name w:val="heading 9"/>
    <w:basedOn w:val="a"/>
    <w:next w:val="a"/>
    <w:link w:val="90"/>
    <w:uiPriority w:val="9"/>
    <w:unhideWhenUsed/>
    <w:qFormat/>
    <w:pPr>
      <w:keepNext/>
      <w:keepLines/>
      <w:spacing w:after="0"/>
      <w:outlineLvl w:val="8"/>
    </w:pPr>
    <w:rPr>
      <w:rFonts w:ascii="Arial" w:eastAsia="Arial" w:hAnsi="Arial" w:cs="Arial"/>
      <w:i/>
      <w:iCs/>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10">
    <w:name w:val="Заголовок 1 Знак"/>
    <w:basedOn w:val="a0"/>
    <w:link w:val="1"/>
    <w:uiPriority w:val="9"/>
    <w:rsid w:val="00DD782F"/>
    <w:rPr>
      <w:rFonts w:ascii="Times New Roman" w:eastAsia="Arial" w:hAnsi="Times New Roman" w:cs="Arial"/>
      <w:b/>
      <w:sz w:val="28"/>
      <w:szCs w:val="40"/>
    </w:rPr>
  </w:style>
  <w:style w:type="character" w:customStyle="1" w:styleId="20">
    <w:name w:val="Заголовок 2 Знак"/>
    <w:basedOn w:val="a0"/>
    <w:link w:val="2"/>
    <w:uiPriority w:val="9"/>
    <w:rsid w:val="007163EF"/>
    <w:rPr>
      <w:rFonts w:ascii="Times New Roman" w:eastAsia="Arial" w:hAnsi="Times New Roman" w:cs="Arial"/>
      <w:b/>
      <w:sz w:val="28"/>
      <w:szCs w:val="32"/>
    </w:rPr>
  </w:style>
  <w:style w:type="character" w:customStyle="1" w:styleId="30">
    <w:name w:val="Заголовок 3 Знак"/>
    <w:basedOn w:val="a0"/>
    <w:link w:val="3"/>
    <w:uiPriority w:val="9"/>
    <w:rPr>
      <w:rFonts w:ascii="Arial" w:eastAsia="Arial" w:hAnsi="Arial" w:cs="Arial"/>
      <w:color w:val="2E74B5" w:themeColor="accent1" w:themeShade="BF"/>
      <w:sz w:val="28"/>
      <w:szCs w:val="28"/>
    </w:rPr>
  </w:style>
  <w:style w:type="character" w:customStyle="1" w:styleId="40">
    <w:name w:val="Заголовок 4 Знак"/>
    <w:basedOn w:val="a0"/>
    <w:link w:val="4"/>
    <w:uiPriority w:val="9"/>
    <w:rPr>
      <w:rFonts w:ascii="Arial" w:eastAsia="Arial" w:hAnsi="Arial" w:cs="Arial"/>
      <w:i/>
      <w:iCs/>
      <w:color w:val="2E74B5" w:themeColor="accent1" w:themeShade="BF"/>
    </w:rPr>
  </w:style>
  <w:style w:type="character" w:customStyle="1" w:styleId="50">
    <w:name w:val="Заголовок 5 Знак"/>
    <w:basedOn w:val="a0"/>
    <w:link w:val="5"/>
    <w:uiPriority w:val="9"/>
    <w:rPr>
      <w:rFonts w:ascii="Arial" w:eastAsia="Arial" w:hAnsi="Arial" w:cs="Arial"/>
      <w:color w:val="2E74B5" w:themeColor="accent1" w:themeShade="BF"/>
    </w:rPr>
  </w:style>
  <w:style w:type="character" w:customStyle="1" w:styleId="60">
    <w:name w:val="Заголовок 6 Знак"/>
    <w:basedOn w:val="a0"/>
    <w:link w:val="6"/>
    <w:uiPriority w:val="9"/>
    <w:rPr>
      <w:rFonts w:ascii="Arial" w:eastAsia="Arial" w:hAnsi="Arial" w:cs="Arial"/>
      <w:i/>
      <w:iCs/>
      <w:color w:val="595959" w:themeColor="text1" w:themeTint="A6"/>
    </w:rPr>
  </w:style>
  <w:style w:type="character" w:customStyle="1" w:styleId="70">
    <w:name w:val="Заголовок 7 Знак"/>
    <w:basedOn w:val="a0"/>
    <w:link w:val="7"/>
    <w:uiPriority w:val="9"/>
    <w:rPr>
      <w:rFonts w:ascii="Arial" w:eastAsia="Arial" w:hAnsi="Arial" w:cs="Arial"/>
      <w:color w:val="595959" w:themeColor="text1" w:themeTint="A6"/>
    </w:rPr>
  </w:style>
  <w:style w:type="character" w:customStyle="1" w:styleId="80">
    <w:name w:val="Заголовок 8 Знак"/>
    <w:basedOn w:val="a0"/>
    <w:link w:val="8"/>
    <w:uiPriority w:val="9"/>
    <w:rPr>
      <w:rFonts w:ascii="Arial" w:eastAsia="Arial" w:hAnsi="Arial" w:cs="Arial"/>
      <w:i/>
      <w:iCs/>
      <w:color w:val="272727" w:themeColor="text1" w:themeTint="D8"/>
    </w:rPr>
  </w:style>
  <w:style w:type="character" w:customStyle="1" w:styleId="90">
    <w:name w:val="Заголовок 9 Знак"/>
    <w:basedOn w:val="a0"/>
    <w:link w:val="9"/>
    <w:uiPriority w:val="9"/>
    <w:rPr>
      <w:rFonts w:ascii="Arial" w:eastAsia="Arial" w:hAnsi="Arial" w:cs="Arial"/>
      <w:i/>
      <w:iCs/>
      <w:color w:val="272727" w:themeColor="text1" w:themeTint="D8"/>
    </w:rPr>
  </w:style>
  <w:style w:type="paragraph" w:styleId="a4">
    <w:name w:val="Title"/>
    <w:basedOn w:val="a"/>
    <w:next w:val="a"/>
    <w:link w:val="a5"/>
    <w:uiPriority w:val="10"/>
    <w:qFormat/>
    <w:pPr>
      <w:spacing w:after="80" w:line="240" w:lineRule="auto"/>
      <w:contextualSpacing/>
    </w:pPr>
    <w:rPr>
      <w:rFonts w:ascii="Arial" w:eastAsia="Arial" w:hAnsi="Arial" w:cs="Arial"/>
      <w:spacing w:val="-10"/>
      <w:sz w:val="56"/>
      <w:szCs w:val="56"/>
    </w:rPr>
  </w:style>
  <w:style w:type="character" w:customStyle="1" w:styleId="a5">
    <w:name w:val="Заголовок Знак"/>
    <w:basedOn w:val="a0"/>
    <w:link w:val="a4"/>
    <w:uiPriority w:val="10"/>
    <w:rPr>
      <w:rFonts w:ascii="Arial" w:eastAsia="Arial" w:hAnsi="Arial" w:cs="Arial"/>
      <w:spacing w:val="-10"/>
      <w:sz w:val="56"/>
      <w:szCs w:val="56"/>
    </w:rPr>
  </w:style>
  <w:style w:type="paragraph" w:styleId="a6">
    <w:name w:val="Subtitle"/>
    <w:basedOn w:val="a"/>
    <w:next w:val="a"/>
    <w:link w:val="a7"/>
    <w:uiPriority w:val="11"/>
    <w:qFormat/>
    <w:pPr>
      <w:numPr>
        <w:ilvl w:val="1"/>
      </w:numPr>
    </w:pPr>
    <w:rPr>
      <w:color w:val="595959" w:themeColor="text1" w:themeTint="A6"/>
      <w:spacing w:val="15"/>
      <w:sz w:val="28"/>
      <w:szCs w:val="28"/>
    </w:rPr>
  </w:style>
  <w:style w:type="character" w:customStyle="1" w:styleId="a7">
    <w:name w:val="Подзаголовок Знак"/>
    <w:basedOn w:val="a0"/>
    <w:link w:val="a6"/>
    <w:uiPriority w:val="11"/>
    <w:rPr>
      <w:color w:val="595959" w:themeColor="text1" w:themeTint="A6"/>
      <w:spacing w:val="15"/>
      <w:sz w:val="28"/>
      <w:szCs w:val="28"/>
    </w:rPr>
  </w:style>
  <w:style w:type="paragraph" w:styleId="22">
    <w:name w:val="Quote"/>
    <w:basedOn w:val="a"/>
    <w:next w:val="a"/>
    <w:link w:val="23"/>
    <w:uiPriority w:val="29"/>
    <w:qFormat/>
    <w:pPr>
      <w:spacing w:before="160"/>
      <w:jc w:val="center"/>
    </w:pPr>
    <w:rPr>
      <w:i/>
      <w:iCs/>
      <w:color w:val="404040" w:themeColor="text1" w:themeTint="BF"/>
    </w:rPr>
  </w:style>
  <w:style w:type="character" w:customStyle="1" w:styleId="23">
    <w:name w:val="Цитата 2 Знак"/>
    <w:basedOn w:val="a0"/>
    <w:link w:val="22"/>
    <w:uiPriority w:val="29"/>
    <w:rPr>
      <w:i/>
      <w:iCs/>
      <w:color w:val="404040" w:themeColor="text1" w:themeTint="BF"/>
    </w:rPr>
  </w:style>
  <w:style w:type="character" w:styleId="a8">
    <w:name w:val="Intense Emphasis"/>
    <w:basedOn w:val="a0"/>
    <w:uiPriority w:val="21"/>
    <w:qFormat/>
    <w:rPr>
      <w:i/>
      <w:iCs/>
      <w:color w:val="2E74B5" w:themeColor="accent1" w:themeShade="BF"/>
    </w:rPr>
  </w:style>
  <w:style w:type="paragraph" w:styleId="a9">
    <w:name w:val="Intense Quote"/>
    <w:basedOn w:val="a"/>
    <w:next w:val="a"/>
    <w:link w:val="aa"/>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Pr>
      <w:i/>
      <w:iCs/>
      <w:color w:val="2E74B5" w:themeColor="accent1" w:themeShade="BF"/>
    </w:rPr>
  </w:style>
  <w:style w:type="character" w:styleId="ab">
    <w:name w:val="Intense Reference"/>
    <w:basedOn w:val="a0"/>
    <w:uiPriority w:val="32"/>
    <w:qFormat/>
    <w:rPr>
      <w:b/>
      <w:bCs/>
      <w:smallCaps/>
      <w:color w:val="2E74B5" w:themeColor="accent1" w:themeShade="BF"/>
      <w:spacing w:val="5"/>
    </w:rPr>
  </w:style>
  <w:style w:type="character" w:styleId="ac">
    <w:name w:val="Subtle Emphasis"/>
    <w:basedOn w:val="a0"/>
    <w:uiPriority w:val="19"/>
    <w:qFormat/>
    <w:rPr>
      <w:i/>
      <w:iCs/>
      <w:color w:val="404040" w:themeColor="text1" w:themeTint="BF"/>
    </w:rPr>
  </w:style>
  <w:style w:type="character" w:styleId="ad">
    <w:name w:val="Emphasis"/>
    <w:basedOn w:val="a0"/>
    <w:uiPriority w:val="20"/>
    <w:qFormat/>
    <w:rPr>
      <w:i/>
      <w:iCs/>
    </w:rPr>
  </w:style>
  <w:style w:type="character" w:styleId="ae">
    <w:name w:val="Strong"/>
    <w:basedOn w:val="a0"/>
    <w:uiPriority w:val="22"/>
    <w:qFormat/>
    <w:rPr>
      <w:b/>
      <w:bCs/>
    </w:rPr>
  </w:style>
  <w:style w:type="character" w:styleId="af">
    <w:name w:val="Subtle Reference"/>
    <w:basedOn w:val="a0"/>
    <w:uiPriority w:val="31"/>
    <w:qFormat/>
    <w:rPr>
      <w:smallCaps/>
      <w:color w:val="5A5A5A" w:themeColor="text1" w:themeTint="A5"/>
    </w:rPr>
  </w:style>
  <w:style w:type="character" w:styleId="af0">
    <w:name w:val="Book Title"/>
    <w:basedOn w:val="a0"/>
    <w:uiPriority w:val="33"/>
    <w:qFormat/>
    <w:rPr>
      <w:b/>
      <w:bCs/>
      <w:i/>
      <w:iCs/>
      <w:spacing w:val="5"/>
    </w:rPr>
  </w:style>
  <w:style w:type="paragraph" w:styleId="af1">
    <w:name w:val="header"/>
    <w:basedOn w:val="a"/>
    <w:link w:val="af2"/>
    <w:uiPriority w:val="99"/>
    <w:unhideWhenUsed/>
    <w:pPr>
      <w:tabs>
        <w:tab w:val="center" w:pos="4844"/>
        <w:tab w:val="right" w:pos="9689"/>
      </w:tabs>
      <w:spacing w:after="0" w:line="240" w:lineRule="auto"/>
    </w:pPr>
  </w:style>
  <w:style w:type="character" w:customStyle="1" w:styleId="af2">
    <w:name w:val="Верхний колонтитул Знак"/>
    <w:basedOn w:val="a0"/>
    <w:link w:val="af1"/>
    <w:uiPriority w:val="99"/>
  </w:style>
  <w:style w:type="paragraph" w:styleId="af3">
    <w:name w:val="footer"/>
    <w:basedOn w:val="a"/>
    <w:link w:val="af4"/>
    <w:uiPriority w:val="99"/>
    <w:unhideWhenUsed/>
    <w:pPr>
      <w:tabs>
        <w:tab w:val="center" w:pos="4844"/>
        <w:tab w:val="right" w:pos="9689"/>
      </w:tabs>
      <w:spacing w:after="0" w:line="240" w:lineRule="auto"/>
    </w:pPr>
  </w:style>
  <w:style w:type="character" w:customStyle="1" w:styleId="af4">
    <w:name w:val="Нижний колонтитул Знак"/>
    <w:basedOn w:val="a0"/>
    <w:link w:val="af3"/>
    <w:uiPriority w:val="99"/>
  </w:style>
  <w:style w:type="paragraph" w:styleId="af5">
    <w:name w:val="caption"/>
    <w:basedOn w:val="a"/>
    <w:next w:val="a"/>
    <w:uiPriority w:val="35"/>
    <w:unhideWhenUsed/>
    <w:qFormat/>
    <w:pPr>
      <w:spacing w:line="240" w:lineRule="auto"/>
    </w:pPr>
    <w:rPr>
      <w:i/>
      <w:iCs/>
      <w:color w:val="44546A" w:themeColor="text2"/>
      <w:sz w:val="18"/>
      <w:szCs w:val="18"/>
    </w:rPr>
  </w:style>
  <w:style w:type="paragraph" w:styleId="af6">
    <w:name w:val="footnote text"/>
    <w:basedOn w:val="a"/>
    <w:link w:val="af7"/>
    <w:uiPriority w:val="99"/>
    <w:semiHidden/>
    <w:unhideWhenUsed/>
    <w:pPr>
      <w:spacing w:after="0" w:line="240" w:lineRule="auto"/>
    </w:pPr>
    <w:rPr>
      <w:sz w:val="20"/>
      <w:szCs w:val="20"/>
    </w:rPr>
  </w:style>
  <w:style w:type="character" w:customStyle="1" w:styleId="af7">
    <w:name w:val="Текст сноски Знак"/>
    <w:basedOn w:val="a0"/>
    <w:link w:val="af6"/>
    <w:uiPriority w:val="99"/>
    <w:semiHidden/>
    <w:rPr>
      <w:sz w:val="20"/>
      <w:szCs w:val="20"/>
    </w:rPr>
  </w:style>
  <w:style w:type="character" w:styleId="af8">
    <w:name w:val="footnote reference"/>
    <w:basedOn w:val="a0"/>
    <w:uiPriority w:val="99"/>
    <w:semiHidden/>
    <w:unhideWhenUsed/>
    <w:rPr>
      <w:vertAlign w:val="superscript"/>
    </w:rPr>
  </w:style>
  <w:style w:type="paragraph" w:styleId="af9">
    <w:name w:val="endnote text"/>
    <w:basedOn w:val="a"/>
    <w:link w:val="afa"/>
    <w:uiPriority w:val="99"/>
    <w:semiHidden/>
    <w:unhideWhenUsed/>
    <w:pPr>
      <w:spacing w:after="0" w:line="240" w:lineRule="auto"/>
    </w:pPr>
    <w:rPr>
      <w:sz w:val="20"/>
      <w:szCs w:val="20"/>
    </w:rPr>
  </w:style>
  <w:style w:type="character" w:customStyle="1" w:styleId="afa">
    <w:name w:val="Текст концевой сноски Знак"/>
    <w:basedOn w:val="a0"/>
    <w:link w:val="af9"/>
    <w:uiPriority w:val="99"/>
    <w:semiHidden/>
    <w:rPr>
      <w:sz w:val="20"/>
      <w:szCs w:val="20"/>
    </w:rPr>
  </w:style>
  <w:style w:type="character" w:styleId="afb">
    <w:name w:val="endnote reference"/>
    <w:basedOn w:val="a0"/>
    <w:uiPriority w:val="99"/>
    <w:semiHidden/>
    <w:unhideWhenUsed/>
    <w:rPr>
      <w:vertAlign w:val="superscript"/>
    </w:rPr>
  </w:style>
  <w:style w:type="character" w:styleId="afc">
    <w:name w:val="Hyperlink"/>
    <w:basedOn w:val="a0"/>
    <w:uiPriority w:val="99"/>
    <w:unhideWhenUsed/>
    <w:rPr>
      <w:color w:val="0563C1" w:themeColor="hyperlink"/>
      <w:u w:val="single"/>
    </w:rPr>
  </w:style>
  <w:style w:type="character" w:styleId="afd">
    <w:name w:val="FollowedHyperlink"/>
    <w:basedOn w:val="a0"/>
    <w:uiPriority w:val="99"/>
    <w:semiHidden/>
    <w:unhideWhenUsed/>
    <w:rPr>
      <w:color w:val="954F72" w:themeColor="followedHyperlink"/>
      <w:u w:val="single"/>
    </w:rPr>
  </w:style>
  <w:style w:type="paragraph" w:styleId="12">
    <w:name w:val="toc 1"/>
    <w:basedOn w:val="a"/>
    <w:next w:val="a"/>
    <w:uiPriority w:val="39"/>
    <w:unhideWhenUsed/>
    <w:pPr>
      <w:spacing w:after="100"/>
    </w:pPr>
  </w:style>
  <w:style w:type="paragraph" w:styleId="24">
    <w:name w:val="toc 2"/>
    <w:basedOn w:val="a"/>
    <w:next w:val="a"/>
    <w:uiPriority w:val="39"/>
    <w:unhideWhenUsed/>
    <w:pPr>
      <w:spacing w:after="100"/>
      <w:ind w:left="220"/>
    </w:pPr>
  </w:style>
  <w:style w:type="paragraph" w:styleId="32">
    <w:name w:val="toc 3"/>
    <w:basedOn w:val="a"/>
    <w:next w:val="a"/>
    <w:uiPriority w:val="39"/>
    <w:unhideWhenUsed/>
    <w:pPr>
      <w:spacing w:after="100"/>
      <w:ind w:left="440"/>
    </w:pPr>
  </w:style>
  <w:style w:type="paragraph" w:styleId="42">
    <w:name w:val="toc 4"/>
    <w:basedOn w:val="a"/>
    <w:next w:val="a"/>
    <w:uiPriority w:val="39"/>
    <w:unhideWhenUsed/>
    <w:pPr>
      <w:spacing w:after="100"/>
      <w:ind w:left="660"/>
    </w:pPr>
  </w:style>
  <w:style w:type="paragraph" w:styleId="52">
    <w:name w:val="toc 5"/>
    <w:basedOn w:val="a"/>
    <w:next w:val="a"/>
    <w:uiPriority w:val="39"/>
    <w:unhideWhenUsed/>
    <w:pPr>
      <w:spacing w:after="100"/>
      <w:ind w:left="880"/>
    </w:pPr>
  </w:style>
  <w:style w:type="paragraph" w:styleId="61">
    <w:name w:val="toc 6"/>
    <w:basedOn w:val="a"/>
    <w:next w:val="a"/>
    <w:uiPriority w:val="39"/>
    <w:unhideWhenUsed/>
    <w:pPr>
      <w:spacing w:after="100"/>
      <w:ind w:left="1100"/>
    </w:pPr>
  </w:style>
  <w:style w:type="paragraph" w:styleId="71">
    <w:name w:val="toc 7"/>
    <w:basedOn w:val="a"/>
    <w:next w:val="a"/>
    <w:uiPriority w:val="39"/>
    <w:unhideWhenUsed/>
    <w:pPr>
      <w:spacing w:after="100"/>
      <w:ind w:left="1320"/>
    </w:pPr>
  </w:style>
  <w:style w:type="paragraph" w:styleId="81">
    <w:name w:val="toc 8"/>
    <w:basedOn w:val="a"/>
    <w:next w:val="a"/>
    <w:uiPriority w:val="39"/>
    <w:unhideWhenUsed/>
    <w:pPr>
      <w:spacing w:after="100"/>
      <w:ind w:left="1540"/>
    </w:pPr>
  </w:style>
  <w:style w:type="paragraph" w:styleId="91">
    <w:name w:val="toc 9"/>
    <w:basedOn w:val="a"/>
    <w:next w:val="a"/>
    <w:uiPriority w:val="39"/>
    <w:unhideWhenUsed/>
    <w:pPr>
      <w:spacing w:after="100"/>
      <w:ind w:left="1760"/>
    </w:pPr>
  </w:style>
  <w:style w:type="character" w:styleId="afe">
    <w:name w:val="Placeholder Text"/>
    <w:basedOn w:val="a0"/>
    <w:uiPriority w:val="99"/>
    <w:semiHidden/>
    <w:rPr>
      <w:color w:val="666666"/>
    </w:rPr>
  </w:style>
  <w:style w:type="paragraph" w:styleId="aff">
    <w:name w:val="TOC Heading"/>
    <w:uiPriority w:val="39"/>
    <w:unhideWhenUsed/>
  </w:style>
  <w:style w:type="paragraph" w:styleId="aff0">
    <w:name w:val="table of figures"/>
    <w:basedOn w:val="a"/>
    <w:next w:val="a"/>
    <w:uiPriority w:val="99"/>
    <w:unhideWhenUsed/>
    <w:pPr>
      <w:spacing w:after="0"/>
    </w:pPr>
  </w:style>
  <w:style w:type="paragraph" w:styleId="aff1">
    <w:name w:val="No Spacing"/>
    <w:basedOn w:val="a"/>
    <w:uiPriority w:val="1"/>
    <w:qFormat/>
    <w:pPr>
      <w:spacing w:after="0" w:line="240" w:lineRule="auto"/>
    </w:pPr>
  </w:style>
  <w:style w:type="paragraph" w:styleId="aff2">
    <w:name w:val="List Paragraph"/>
    <w:basedOn w:val="a"/>
    <w:uiPriority w:val="34"/>
    <w:qFormat/>
    <w:pPr>
      <w:ind w:left="720"/>
      <w:contextualSpacing/>
    </w:pPr>
  </w:style>
  <w:style w:type="character" w:styleId="aff3">
    <w:name w:val="Unresolved Mention"/>
    <w:basedOn w:val="a0"/>
    <w:uiPriority w:val="99"/>
    <w:semiHidden/>
    <w:unhideWhenUsed/>
    <w:rsid w:val="002A790A"/>
    <w:rPr>
      <w:color w:val="605E5C"/>
      <w:shd w:val="clear" w:color="auto" w:fill="E1DFDD"/>
    </w:rPr>
  </w:style>
  <w:style w:type="paragraph" w:styleId="aff4">
    <w:name w:val="Normal (Web)"/>
    <w:basedOn w:val="a"/>
    <w:uiPriority w:val="99"/>
    <w:semiHidden/>
    <w:unhideWhenUsed/>
    <w:rsid w:val="009E796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5529">
      <w:bodyDiv w:val="1"/>
      <w:marLeft w:val="0"/>
      <w:marRight w:val="0"/>
      <w:marTop w:val="0"/>
      <w:marBottom w:val="0"/>
      <w:divBdr>
        <w:top w:val="none" w:sz="0" w:space="0" w:color="auto"/>
        <w:left w:val="none" w:sz="0" w:space="0" w:color="auto"/>
        <w:bottom w:val="none" w:sz="0" w:space="0" w:color="auto"/>
        <w:right w:val="none" w:sz="0" w:space="0" w:color="auto"/>
      </w:divBdr>
    </w:div>
    <w:div w:id="89084609">
      <w:bodyDiv w:val="1"/>
      <w:marLeft w:val="0"/>
      <w:marRight w:val="0"/>
      <w:marTop w:val="0"/>
      <w:marBottom w:val="0"/>
      <w:divBdr>
        <w:top w:val="none" w:sz="0" w:space="0" w:color="auto"/>
        <w:left w:val="none" w:sz="0" w:space="0" w:color="auto"/>
        <w:bottom w:val="none" w:sz="0" w:space="0" w:color="auto"/>
        <w:right w:val="none" w:sz="0" w:space="0" w:color="auto"/>
      </w:divBdr>
    </w:div>
    <w:div w:id="139469386">
      <w:bodyDiv w:val="1"/>
      <w:marLeft w:val="0"/>
      <w:marRight w:val="0"/>
      <w:marTop w:val="0"/>
      <w:marBottom w:val="0"/>
      <w:divBdr>
        <w:top w:val="none" w:sz="0" w:space="0" w:color="auto"/>
        <w:left w:val="none" w:sz="0" w:space="0" w:color="auto"/>
        <w:bottom w:val="none" w:sz="0" w:space="0" w:color="auto"/>
        <w:right w:val="none" w:sz="0" w:space="0" w:color="auto"/>
      </w:divBdr>
    </w:div>
    <w:div w:id="147408515">
      <w:bodyDiv w:val="1"/>
      <w:marLeft w:val="0"/>
      <w:marRight w:val="0"/>
      <w:marTop w:val="0"/>
      <w:marBottom w:val="0"/>
      <w:divBdr>
        <w:top w:val="none" w:sz="0" w:space="0" w:color="auto"/>
        <w:left w:val="none" w:sz="0" w:space="0" w:color="auto"/>
        <w:bottom w:val="none" w:sz="0" w:space="0" w:color="auto"/>
        <w:right w:val="none" w:sz="0" w:space="0" w:color="auto"/>
      </w:divBdr>
      <w:divsChild>
        <w:div w:id="1729576087">
          <w:marLeft w:val="0"/>
          <w:marRight w:val="0"/>
          <w:marTop w:val="0"/>
          <w:marBottom w:val="0"/>
          <w:divBdr>
            <w:top w:val="none" w:sz="0" w:space="0" w:color="auto"/>
            <w:left w:val="none" w:sz="0" w:space="0" w:color="auto"/>
            <w:bottom w:val="none" w:sz="0" w:space="0" w:color="auto"/>
            <w:right w:val="none" w:sz="0" w:space="0" w:color="auto"/>
          </w:divBdr>
        </w:div>
      </w:divsChild>
    </w:div>
    <w:div w:id="152187796">
      <w:bodyDiv w:val="1"/>
      <w:marLeft w:val="0"/>
      <w:marRight w:val="0"/>
      <w:marTop w:val="0"/>
      <w:marBottom w:val="0"/>
      <w:divBdr>
        <w:top w:val="none" w:sz="0" w:space="0" w:color="auto"/>
        <w:left w:val="none" w:sz="0" w:space="0" w:color="auto"/>
        <w:bottom w:val="none" w:sz="0" w:space="0" w:color="auto"/>
        <w:right w:val="none" w:sz="0" w:space="0" w:color="auto"/>
      </w:divBdr>
      <w:divsChild>
        <w:div w:id="1008096782">
          <w:marLeft w:val="0"/>
          <w:marRight w:val="0"/>
          <w:marTop w:val="0"/>
          <w:marBottom w:val="0"/>
          <w:divBdr>
            <w:top w:val="none" w:sz="0" w:space="0" w:color="auto"/>
            <w:left w:val="none" w:sz="0" w:space="0" w:color="auto"/>
            <w:bottom w:val="none" w:sz="0" w:space="0" w:color="auto"/>
            <w:right w:val="none" w:sz="0" w:space="0" w:color="auto"/>
          </w:divBdr>
        </w:div>
      </w:divsChild>
    </w:div>
    <w:div w:id="267127963">
      <w:bodyDiv w:val="1"/>
      <w:marLeft w:val="0"/>
      <w:marRight w:val="0"/>
      <w:marTop w:val="0"/>
      <w:marBottom w:val="0"/>
      <w:divBdr>
        <w:top w:val="none" w:sz="0" w:space="0" w:color="auto"/>
        <w:left w:val="none" w:sz="0" w:space="0" w:color="auto"/>
        <w:bottom w:val="none" w:sz="0" w:space="0" w:color="auto"/>
        <w:right w:val="none" w:sz="0" w:space="0" w:color="auto"/>
      </w:divBdr>
    </w:div>
    <w:div w:id="336540065">
      <w:bodyDiv w:val="1"/>
      <w:marLeft w:val="0"/>
      <w:marRight w:val="0"/>
      <w:marTop w:val="0"/>
      <w:marBottom w:val="0"/>
      <w:divBdr>
        <w:top w:val="none" w:sz="0" w:space="0" w:color="auto"/>
        <w:left w:val="none" w:sz="0" w:space="0" w:color="auto"/>
        <w:bottom w:val="none" w:sz="0" w:space="0" w:color="auto"/>
        <w:right w:val="none" w:sz="0" w:space="0" w:color="auto"/>
      </w:divBdr>
    </w:div>
    <w:div w:id="348263574">
      <w:bodyDiv w:val="1"/>
      <w:marLeft w:val="0"/>
      <w:marRight w:val="0"/>
      <w:marTop w:val="0"/>
      <w:marBottom w:val="0"/>
      <w:divBdr>
        <w:top w:val="none" w:sz="0" w:space="0" w:color="auto"/>
        <w:left w:val="none" w:sz="0" w:space="0" w:color="auto"/>
        <w:bottom w:val="none" w:sz="0" w:space="0" w:color="auto"/>
        <w:right w:val="none" w:sz="0" w:space="0" w:color="auto"/>
      </w:divBdr>
    </w:div>
    <w:div w:id="372659660">
      <w:bodyDiv w:val="1"/>
      <w:marLeft w:val="0"/>
      <w:marRight w:val="0"/>
      <w:marTop w:val="0"/>
      <w:marBottom w:val="0"/>
      <w:divBdr>
        <w:top w:val="none" w:sz="0" w:space="0" w:color="auto"/>
        <w:left w:val="none" w:sz="0" w:space="0" w:color="auto"/>
        <w:bottom w:val="none" w:sz="0" w:space="0" w:color="auto"/>
        <w:right w:val="none" w:sz="0" w:space="0" w:color="auto"/>
      </w:divBdr>
      <w:divsChild>
        <w:div w:id="189147793">
          <w:marLeft w:val="0"/>
          <w:marRight w:val="0"/>
          <w:marTop w:val="0"/>
          <w:marBottom w:val="0"/>
          <w:divBdr>
            <w:top w:val="none" w:sz="0" w:space="0" w:color="auto"/>
            <w:left w:val="none" w:sz="0" w:space="0" w:color="auto"/>
            <w:bottom w:val="none" w:sz="0" w:space="0" w:color="auto"/>
            <w:right w:val="none" w:sz="0" w:space="0" w:color="auto"/>
          </w:divBdr>
        </w:div>
      </w:divsChild>
    </w:div>
    <w:div w:id="407115014">
      <w:bodyDiv w:val="1"/>
      <w:marLeft w:val="0"/>
      <w:marRight w:val="0"/>
      <w:marTop w:val="0"/>
      <w:marBottom w:val="0"/>
      <w:divBdr>
        <w:top w:val="none" w:sz="0" w:space="0" w:color="auto"/>
        <w:left w:val="none" w:sz="0" w:space="0" w:color="auto"/>
        <w:bottom w:val="none" w:sz="0" w:space="0" w:color="auto"/>
        <w:right w:val="none" w:sz="0" w:space="0" w:color="auto"/>
      </w:divBdr>
      <w:divsChild>
        <w:div w:id="1691106742">
          <w:marLeft w:val="0"/>
          <w:marRight w:val="0"/>
          <w:marTop w:val="0"/>
          <w:marBottom w:val="0"/>
          <w:divBdr>
            <w:top w:val="none" w:sz="0" w:space="0" w:color="auto"/>
            <w:left w:val="none" w:sz="0" w:space="0" w:color="auto"/>
            <w:bottom w:val="none" w:sz="0" w:space="0" w:color="auto"/>
            <w:right w:val="none" w:sz="0" w:space="0" w:color="auto"/>
          </w:divBdr>
        </w:div>
      </w:divsChild>
    </w:div>
    <w:div w:id="415515221">
      <w:bodyDiv w:val="1"/>
      <w:marLeft w:val="0"/>
      <w:marRight w:val="0"/>
      <w:marTop w:val="0"/>
      <w:marBottom w:val="0"/>
      <w:divBdr>
        <w:top w:val="none" w:sz="0" w:space="0" w:color="auto"/>
        <w:left w:val="none" w:sz="0" w:space="0" w:color="auto"/>
        <w:bottom w:val="none" w:sz="0" w:space="0" w:color="auto"/>
        <w:right w:val="none" w:sz="0" w:space="0" w:color="auto"/>
      </w:divBdr>
    </w:div>
    <w:div w:id="423460776">
      <w:bodyDiv w:val="1"/>
      <w:marLeft w:val="0"/>
      <w:marRight w:val="0"/>
      <w:marTop w:val="0"/>
      <w:marBottom w:val="0"/>
      <w:divBdr>
        <w:top w:val="none" w:sz="0" w:space="0" w:color="auto"/>
        <w:left w:val="none" w:sz="0" w:space="0" w:color="auto"/>
        <w:bottom w:val="none" w:sz="0" w:space="0" w:color="auto"/>
        <w:right w:val="none" w:sz="0" w:space="0" w:color="auto"/>
      </w:divBdr>
      <w:divsChild>
        <w:div w:id="1805347955">
          <w:marLeft w:val="0"/>
          <w:marRight w:val="0"/>
          <w:marTop w:val="0"/>
          <w:marBottom w:val="0"/>
          <w:divBdr>
            <w:top w:val="none" w:sz="0" w:space="0" w:color="auto"/>
            <w:left w:val="none" w:sz="0" w:space="0" w:color="auto"/>
            <w:bottom w:val="none" w:sz="0" w:space="0" w:color="auto"/>
            <w:right w:val="none" w:sz="0" w:space="0" w:color="auto"/>
          </w:divBdr>
        </w:div>
      </w:divsChild>
    </w:div>
    <w:div w:id="469785335">
      <w:bodyDiv w:val="1"/>
      <w:marLeft w:val="0"/>
      <w:marRight w:val="0"/>
      <w:marTop w:val="0"/>
      <w:marBottom w:val="0"/>
      <w:divBdr>
        <w:top w:val="none" w:sz="0" w:space="0" w:color="auto"/>
        <w:left w:val="none" w:sz="0" w:space="0" w:color="auto"/>
        <w:bottom w:val="none" w:sz="0" w:space="0" w:color="auto"/>
        <w:right w:val="none" w:sz="0" w:space="0" w:color="auto"/>
      </w:divBdr>
      <w:divsChild>
        <w:div w:id="1808739799">
          <w:marLeft w:val="0"/>
          <w:marRight w:val="0"/>
          <w:marTop w:val="0"/>
          <w:marBottom w:val="0"/>
          <w:divBdr>
            <w:top w:val="none" w:sz="0" w:space="0" w:color="auto"/>
            <w:left w:val="none" w:sz="0" w:space="0" w:color="auto"/>
            <w:bottom w:val="none" w:sz="0" w:space="0" w:color="auto"/>
            <w:right w:val="none" w:sz="0" w:space="0" w:color="auto"/>
          </w:divBdr>
        </w:div>
      </w:divsChild>
    </w:div>
    <w:div w:id="479926557">
      <w:bodyDiv w:val="1"/>
      <w:marLeft w:val="0"/>
      <w:marRight w:val="0"/>
      <w:marTop w:val="0"/>
      <w:marBottom w:val="0"/>
      <w:divBdr>
        <w:top w:val="none" w:sz="0" w:space="0" w:color="auto"/>
        <w:left w:val="none" w:sz="0" w:space="0" w:color="auto"/>
        <w:bottom w:val="none" w:sz="0" w:space="0" w:color="auto"/>
        <w:right w:val="none" w:sz="0" w:space="0" w:color="auto"/>
      </w:divBdr>
    </w:div>
    <w:div w:id="504902781">
      <w:bodyDiv w:val="1"/>
      <w:marLeft w:val="0"/>
      <w:marRight w:val="0"/>
      <w:marTop w:val="0"/>
      <w:marBottom w:val="0"/>
      <w:divBdr>
        <w:top w:val="none" w:sz="0" w:space="0" w:color="auto"/>
        <w:left w:val="none" w:sz="0" w:space="0" w:color="auto"/>
        <w:bottom w:val="none" w:sz="0" w:space="0" w:color="auto"/>
        <w:right w:val="none" w:sz="0" w:space="0" w:color="auto"/>
      </w:divBdr>
      <w:divsChild>
        <w:div w:id="1479034969">
          <w:marLeft w:val="0"/>
          <w:marRight w:val="0"/>
          <w:marTop w:val="0"/>
          <w:marBottom w:val="0"/>
          <w:divBdr>
            <w:top w:val="none" w:sz="0" w:space="0" w:color="auto"/>
            <w:left w:val="none" w:sz="0" w:space="0" w:color="auto"/>
            <w:bottom w:val="none" w:sz="0" w:space="0" w:color="auto"/>
            <w:right w:val="none" w:sz="0" w:space="0" w:color="auto"/>
          </w:divBdr>
        </w:div>
      </w:divsChild>
    </w:div>
    <w:div w:id="509219334">
      <w:bodyDiv w:val="1"/>
      <w:marLeft w:val="0"/>
      <w:marRight w:val="0"/>
      <w:marTop w:val="0"/>
      <w:marBottom w:val="0"/>
      <w:divBdr>
        <w:top w:val="none" w:sz="0" w:space="0" w:color="auto"/>
        <w:left w:val="none" w:sz="0" w:space="0" w:color="auto"/>
        <w:bottom w:val="none" w:sz="0" w:space="0" w:color="auto"/>
        <w:right w:val="none" w:sz="0" w:space="0" w:color="auto"/>
      </w:divBdr>
    </w:div>
    <w:div w:id="511798889">
      <w:bodyDiv w:val="1"/>
      <w:marLeft w:val="0"/>
      <w:marRight w:val="0"/>
      <w:marTop w:val="0"/>
      <w:marBottom w:val="0"/>
      <w:divBdr>
        <w:top w:val="none" w:sz="0" w:space="0" w:color="auto"/>
        <w:left w:val="none" w:sz="0" w:space="0" w:color="auto"/>
        <w:bottom w:val="none" w:sz="0" w:space="0" w:color="auto"/>
        <w:right w:val="none" w:sz="0" w:space="0" w:color="auto"/>
      </w:divBdr>
    </w:div>
    <w:div w:id="514614121">
      <w:bodyDiv w:val="1"/>
      <w:marLeft w:val="0"/>
      <w:marRight w:val="0"/>
      <w:marTop w:val="0"/>
      <w:marBottom w:val="0"/>
      <w:divBdr>
        <w:top w:val="none" w:sz="0" w:space="0" w:color="auto"/>
        <w:left w:val="none" w:sz="0" w:space="0" w:color="auto"/>
        <w:bottom w:val="none" w:sz="0" w:space="0" w:color="auto"/>
        <w:right w:val="none" w:sz="0" w:space="0" w:color="auto"/>
      </w:divBdr>
    </w:div>
    <w:div w:id="515387083">
      <w:bodyDiv w:val="1"/>
      <w:marLeft w:val="0"/>
      <w:marRight w:val="0"/>
      <w:marTop w:val="0"/>
      <w:marBottom w:val="0"/>
      <w:divBdr>
        <w:top w:val="none" w:sz="0" w:space="0" w:color="auto"/>
        <w:left w:val="none" w:sz="0" w:space="0" w:color="auto"/>
        <w:bottom w:val="none" w:sz="0" w:space="0" w:color="auto"/>
        <w:right w:val="none" w:sz="0" w:space="0" w:color="auto"/>
      </w:divBdr>
      <w:divsChild>
        <w:div w:id="616526577">
          <w:marLeft w:val="0"/>
          <w:marRight w:val="0"/>
          <w:marTop w:val="0"/>
          <w:marBottom w:val="0"/>
          <w:divBdr>
            <w:top w:val="none" w:sz="0" w:space="0" w:color="auto"/>
            <w:left w:val="none" w:sz="0" w:space="0" w:color="auto"/>
            <w:bottom w:val="none" w:sz="0" w:space="0" w:color="auto"/>
            <w:right w:val="none" w:sz="0" w:space="0" w:color="auto"/>
          </w:divBdr>
        </w:div>
      </w:divsChild>
    </w:div>
    <w:div w:id="526676720">
      <w:bodyDiv w:val="1"/>
      <w:marLeft w:val="0"/>
      <w:marRight w:val="0"/>
      <w:marTop w:val="0"/>
      <w:marBottom w:val="0"/>
      <w:divBdr>
        <w:top w:val="none" w:sz="0" w:space="0" w:color="auto"/>
        <w:left w:val="none" w:sz="0" w:space="0" w:color="auto"/>
        <w:bottom w:val="none" w:sz="0" w:space="0" w:color="auto"/>
        <w:right w:val="none" w:sz="0" w:space="0" w:color="auto"/>
      </w:divBdr>
    </w:div>
    <w:div w:id="548765506">
      <w:bodyDiv w:val="1"/>
      <w:marLeft w:val="0"/>
      <w:marRight w:val="0"/>
      <w:marTop w:val="0"/>
      <w:marBottom w:val="0"/>
      <w:divBdr>
        <w:top w:val="none" w:sz="0" w:space="0" w:color="auto"/>
        <w:left w:val="none" w:sz="0" w:space="0" w:color="auto"/>
        <w:bottom w:val="none" w:sz="0" w:space="0" w:color="auto"/>
        <w:right w:val="none" w:sz="0" w:space="0" w:color="auto"/>
      </w:divBdr>
      <w:divsChild>
        <w:div w:id="797144096">
          <w:marLeft w:val="0"/>
          <w:marRight w:val="0"/>
          <w:marTop w:val="0"/>
          <w:marBottom w:val="0"/>
          <w:divBdr>
            <w:top w:val="none" w:sz="0" w:space="0" w:color="auto"/>
            <w:left w:val="none" w:sz="0" w:space="0" w:color="auto"/>
            <w:bottom w:val="none" w:sz="0" w:space="0" w:color="auto"/>
            <w:right w:val="none" w:sz="0" w:space="0" w:color="auto"/>
          </w:divBdr>
        </w:div>
      </w:divsChild>
    </w:div>
    <w:div w:id="564225460">
      <w:bodyDiv w:val="1"/>
      <w:marLeft w:val="0"/>
      <w:marRight w:val="0"/>
      <w:marTop w:val="0"/>
      <w:marBottom w:val="0"/>
      <w:divBdr>
        <w:top w:val="none" w:sz="0" w:space="0" w:color="auto"/>
        <w:left w:val="none" w:sz="0" w:space="0" w:color="auto"/>
        <w:bottom w:val="none" w:sz="0" w:space="0" w:color="auto"/>
        <w:right w:val="none" w:sz="0" w:space="0" w:color="auto"/>
      </w:divBdr>
    </w:div>
    <w:div w:id="605425154">
      <w:bodyDiv w:val="1"/>
      <w:marLeft w:val="0"/>
      <w:marRight w:val="0"/>
      <w:marTop w:val="0"/>
      <w:marBottom w:val="0"/>
      <w:divBdr>
        <w:top w:val="none" w:sz="0" w:space="0" w:color="auto"/>
        <w:left w:val="none" w:sz="0" w:space="0" w:color="auto"/>
        <w:bottom w:val="none" w:sz="0" w:space="0" w:color="auto"/>
        <w:right w:val="none" w:sz="0" w:space="0" w:color="auto"/>
      </w:divBdr>
    </w:div>
    <w:div w:id="632029522">
      <w:bodyDiv w:val="1"/>
      <w:marLeft w:val="0"/>
      <w:marRight w:val="0"/>
      <w:marTop w:val="0"/>
      <w:marBottom w:val="0"/>
      <w:divBdr>
        <w:top w:val="none" w:sz="0" w:space="0" w:color="auto"/>
        <w:left w:val="none" w:sz="0" w:space="0" w:color="auto"/>
        <w:bottom w:val="none" w:sz="0" w:space="0" w:color="auto"/>
        <w:right w:val="none" w:sz="0" w:space="0" w:color="auto"/>
      </w:divBdr>
    </w:div>
    <w:div w:id="634527446">
      <w:bodyDiv w:val="1"/>
      <w:marLeft w:val="0"/>
      <w:marRight w:val="0"/>
      <w:marTop w:val="0"/>
      <w:marBottom w:val="0"/>
      <w:divBdr>
        <w:top w:val="none" w:sz="0" w:space="0" w:color="auto"/>
        <w:left w:val="none" w:sz="0" w:space="0" w:color="auto"/>
        <w:bottom w:val="none" w:sz="0" w:space="0" w:color="auto"/>
        <w:right w:val="none" w:sz="0" w:space="0" w:color="auto"/>
      </w:divBdr>
    </w:div>
    <w:div w:id="667947728">
      <w:bodyDiv w:val="1"/>
      <w:marLeft w:val="0"/>
      <w:marRight w:val="0"/>
      <w:marTop w:val="0"/>
      <w:marBottom w:val="0"/>
      <w:divBdr>
        <w:top w:val="none" w:sz="0" w:space="0" w:color="auto"/>
        <w:left w:val="none" w:sz="0" w:space="0" w:color="auto"/>
        <w:bottom w:val="none" w:sz="0" w:space="0" w:color="auto"/>
        <w:right w:val="none" w:sz="0" w:space="0" w:color="auto"/>
      </w:divBdr>
    </w:div>
    <w:div w:id="723066246">
      <w:bodyDiv w:val="1"/>
      <w:marLeft w:val="0"/>
      <w:marRight w:val="0"/>
      <w:marTop w:val="0"/>
      <w:marBottom w:val="0"/>
      <w:divBdr>
        <w:top w:val="none" w:sz="0" w:space="0" w:color="auto"/>
        <w:left w:val="none" w:sz="0" w:space="0" w:color="auto"/>
        <w:bottom w:val="none" w:sz="0" w:space="0" w:color="auto"/>
        <w:right w:val="none" w:sz="0" w:space="0" w:color="auto"/>
      </w:divBdr>
      <w:divsChild>
        <w:div w:id="1594583178">
          <w:marLeft w:val="0"/>
          <w:marRight w:val="0"/>
          <w:marTop w:val="0"/>
          <w:marBottom w:val="0"/>
          <w:divBdr>
            <w:top w:val="none" w:sz="0" w:space="0" w:color="auto"/>
            <w:left w:val="none" w:sz="0" w:space="0" w:color="auto"/>
            <w:bottom w:val="none" w:sz="0" w:space="0" w:color="auto"/>
            <w:right w:val="none" w:sz="0" w:space="0" w:color="auto"/>
          </w:divBdr>
        </w:div>
      </w:divsChild>
    </w:div>
    <w:div w:id="762454947">
      <w:bodyDiv w:val="1"/>
      <w:marLeft w:val="0"/>
      <w:marRight w:val="0"/>
      <w:marTop w:val="0"/>
      <w:marBottom w:val="0"/>
      <w:divBdr>
        <w:top w:val="none" w:sz="0" w:space="0" w:color="auto"/>
        <w:left w:val="none" w:sz="0" w:space="0" w:color="auto"/>
        <w:bottom w:val="none" w:sz="0" w:space="0" w:color="auto"/>
        <w:right w:val="none" w:sz="0" w:space="0" w:color="auto"/>
      </w:divBdr>
    </w:div>
    <w:div w:id="793063353">
      <w:bodyDiv w:val="1"/>
      <w:marLeft w:val="0"/>
      <w:marRight w:val="0"/>
      <w:marTop w:val="0"/>
      <w:marBottom w:val="0"/>
      <w:divBdr>
        <w:top w:val="none" w:sz="0" w:space="0" w:color="auto"/>
        <w:left w:val="none" w:sz="0" w:space="0" w:color="auto"/>
        <w:bottom w:val="none" w:sz="0" w:space="0" w:color="auto"/>
        <w:right w:val="none" w:sz="0" w:space="0" w:color="auto"/>
      </w:divBdr>
    </w:div>
    <w:div w:id="825820700">
      <w:bodyDiv w:val="1"/>
      <w:marLeft w:val="0"/>
      <w:marRight w:val="0"/>
      <w:marTop w:val="0"/>
      <w:marBottom w:val="0"/>
      <w:divBdr>
        <w:top w:val="none" w:sz="0" w:space="0" w:color="auto"/>
        <w:left w:val="none" w:sz="0" w:space="0" w:color="auto"/>
        <w:bottom w:val="none" w:sz="0" w:space="0" w:color="auto"/>
        <w:right w:val="none" w:sz="0" w:space="0" w:color="auto"/>
      </w:divBdr>
    </w:div>
    <w:div w:id="845561226">
      <w:bodyDiv w:val="1"/>
      <w:marLeft w:val="0"/>
      <w:marRight w:val="0"/>
      <w:marTop w:val="0"/>
      <w:marBottom w:val="0"/>
      <w:divBdr>
        <w:top w:val="none" w:sz="0" w:space="0" w:color="auto"/>
        <w:left w:val="none" w:sz="0" w:space="0" w:color="auto"/>
        <w:bottom w:val="none" w:sz="0" w:space="0" w:color="auto"/>
        <w:right w:val="none" w:sz="0" w:space="0" w:color="auto"/>
      </w:divBdr>
      <w:divsChild>
        <w:div w:id="1201359945">
          <w:marLeft w:val="0"/>
          <w:marRight w:val="0"/>
          <w:marTop w:val="0"/>
          <w:marBottom w:val="0"/>
          <w:divBdr>
            <w:top w:val="none" w:sz="0" w:space="0" w:color="auto"/>
            <w:left w:val="none" w:sz="0" w:space="0" w:color="auto"/>
            <w:bottom w:val="none" w:sz="0" w:space="0" w:color="auto"/>
            <w:right w:val="none" w:sz="0" w:space="0" w:color="auto"/>
          </w:divBdr>
        </w:div>
      </w:divsChild>
    </w:div>
    <w:div w:id="867184873">
      <w:bodyDiv w:val="1"/>
      <w:marLeft w:val="0"/>
      <w:marRight w:val="0"/>
      <w:marTop w:val="0"/>
      <w:marBottom w:val="0"/>
      <w:divBdr>
        <w:top w:val="none" w:sz="0" w:space="0" w:color="auto"/>
        <w:left w:val="none" w:sz="0" w:space="0" w:color="auto"/>
        <w:bottom w:val="none" w:sz="0" w:space="0" w:color="auto"/>
        <w:right w:val="none" w:sz="0" w:space="0" w:color="auto"/>
      </w:divBdr>
      <w:divsChild>
        <w:div w:id="400450979">
          <w:marLeft w:val="0"/>
          <w:marRight w:val="0"/>
          <w:marTop w:val="0"/>
          <w:marBottom w:val="0"/>
          <w:divBdr>
            <w:top w:val="none" w:sz="0" w:space="0" w:color="auto"/>
            <w:left w:val="none" w:sz="0" w:space="0" w:color="auto"/>
            <w:bottom w:val="none" w:sz="0" w:space="0" w:color="auto"/>
            <w:right w:val="none" w:sz="0" w:space="0" w:color="auto"/>
          </w:divBdr>
        </w:div>
      </w:divsChild>
    </w:div>
    <w:div w:id="878979942">
      <w:bodyDiv w:val="1"/>
      <w:marLeft w:val="0"/>
      <w:marRight w:val="0"/>
      <w:marTop w:val="0"/>
      <w:marBottom w:val="0"/>
      <w:divBdr>
        <w:top w:val="none" w:sz="0" w:space="0" w:color="auto"/>
        <w:left w:val="none" w:sz="0" w:space="0" w:color="auto"/>
        <w:bottom w:val="none" w:sz="0" w:space="0" w:color="auto"/>
        <w:right w:val="none" w:sz="0" w:space="0" w:color="auto"/>
      </w:divBdr>
      <w:divsChild>
        <w:div w:id="1350452744">
          <w:marLeft w:val="0"/>
          <w:marRight w:val="0"/>
          <w:marTop w:val="0"/>
          <w:marBottom w:val="0"/>
          <w:divBdr>
            <w:top w:val="none" w:sz="0" w:space="0" w:color="auto"/>
            <w:left w:val="none" w:sz="0" w:space="0" w:color="auto"/>
            <w:bottom w:val="none" w:sz="0" w:space="0" w:color="auto"/>
            <w:right w:val="none" w:sz="0" w:space="0" w:color="auto"/>
          </w:divBdr>
        </w:div>
      </w:divsChild>
    </w:div>
    <w:div w:id="962032263">
      <w:bodyDiv w:val="1"/>
      <w:marLeft w:val="0"/>
      <w:marRight w:val="0"/>
      <w:marTop w:val="0"/>
      <w:marBottom w:val="0"/>
      <w:divBdr>
        <w:top w:val="none" w:sz="0" w:space="0" w:color="auto"/>
        <w:left w:val="none" w:sz="0" w:space="0" w:color="auto"/>
        <w:bottom w:val="none" w:sz="0" w:space="0" w:color="auto"/>
        <w:right w:val="none" w:sz="0" w:space="0" w:color="auto"/>
      </w:divBdr>
      <w:divsChild>
        <w:div w:id="286621246">
          <w:marLeft w:val="0"/>
          <w:marRight w:val="0"/>
          <w:marTop w:val="0"/>
          <w:marBottom w:val="0"/>
          <w:divBdr>
            <w:top w:val="none" w:sz="0" w:space="0" w:color="auto"/>
            <w:left w:val="none" w:sz="0" w:space="0" w:color="auto"/>
            <w:bottom w:val="none" w:sz="0" w:space="0" w:color="auto"/>
            <w:right w:val="none" w:sz="0" w:space="0" w:color="auto"/>
          </w:divBdr>
        </w:div>
      </w:divsChild>
    </w:div>
    <w:div w:id="977875995">
      <w:bodyDiv w:val="1"/>
      <w:marLeft w:val="0"/>
      <w:marRight w:val="0"/>
      <w:marTop w:val="0"/>
      <w:marBottom w:val="0"/>
      <w:divBdr>
        <w:top w:val="none" w:sz="0" w:space="0" w:color="auto"/>
        <w:left w:val="none" w:sz="0" w:space="0" w:color="auto"/>
        <w:bottom w:val="none" w:sz="0" w:space="0" w:color="auto"/>
        <w:right w:val="none" w:sz="0" w:space="0" w:color="auto"/>
      </w:divBdr>
    </w:div>
    <w:div w:id="983315988">
      <w:bodyDiv w:val="1"/>
      <w:marLeft w:val="0"/>
      <w:marRight w:val="0"/>
      <w:marTop w:val="0"/>
      <w:marBottom w:val="0"/>
      <w:divBdr>
        <w:top w:val="none" w:sz="0" w:space="0" w:color="auto"/>
        <w:left w:val="none" w:sz="0" w:space="0" w:color="auto"/>
        <w:bottom w:val="none" w:sz="0" w:space="0" w:color="auto"/>
        <w:right w:val="none" w:sz="0" w:space="0" w:color="auto"/>
      </w:divBdr>
      <w:divsChild>
        <w:div w:id="1510755341">
          <w:marLeft w:val="0"/>
          <w:marRight w:val="0"/>
          <w:marTop w:val="0"/>
          <w:marBottom w:val="0"/>
          <w:divBdr>
            <w:top w:val="none" w:sz="0" w:space="0" w:color="auto"/>
            <w:left w:val="none" w:sz="0" w:space="0" w:color="auto"/>
            <w:bottom w:val="none" w:sz="0" w:space="0" w:color="auto"/>
            <w:right w:val="none" w:sz="0" w:space="0" w:color="auto"/>
          </w:divBdr>
        </w:div>
      </w:divsChild>
    </w:div>
    <w:div w:id="1038240259">
      <w:bodyDiv w:val="1"/>
      <w:marLeft w:val="0"/>
      <w:marRight w:val="0"/>
      <w:marTop w:val="0"/>
      <w:marBottom w:val="0"/>
      <w:divBdr>
        <w:top w:val="none" w:sz="0" w:space="0" w:color="auto"/>
        <w:left w:val="none" w:sz="0" w:space="0" w:color="auto"/>
        <w:bottom w:val="none" w:sz="0" w:space="0" w:color="auto"/>
        <w:right w:val="none" w:sz="0" w:space="0" w:color="auto"/>
      </w:divBdr>
      <w:divsChild>
        <w:div w:id="297536414">
          <w:marLeft w:val="0"/>
          <w:marRight w:val="0"/>
          <w:marTop w:val="0"/>
          <w:marBottom w:val="0"/>
          <w:divBdr>
            <w:top w:val="none" w:sz="0" w:space="0" w:color="auto"/>
            <w:left w:val="none" w:sz="0" w:space="0" w:color="auto"/>
            <w:bottom w:val="none" w:sz="0" w:space="0" w:color="auto"/>
            <w:right w:val="none" w:sz="0" w:space="0" w:color="auto"/>
          </w:divBdr>
        </w:div>
      </w:divsChild>
    </w:div>
    <w:div w:id="1061097640">
      <w:bodyDiv w:val="1"/>
      <w:marLeft w:val="0"/>
      <w:marRight w:val="0"/>
      <w:marTop w:val="0"/>
      <w:marBottom w:val="0"/>
      <w:divBdr>
        <w:top w:val="none" w:sz="0" w:space="0" w:color="auto"/>
        <w:left w:val="none" w:sz="0" w:space="0" w:color="auto"/>
        <w:bottom w:val="none" w:sz="0" w:space="0" w:color="auto"/>
        <w:right w:val="none" w:sz="0" w:space="0" w:color="auto"/>
      </w:divBdr>
    </w:div>
    <w:div w:id="1071735668">
      <w:bodyDiv w:val="1"/>
      <w:marLeft w:val="0"/>
      <w:marRight w:val="0"/>
      <w:marTop w:val="0"/>
      <w:marBottom w:val="0"/>
      <w:divBdr>
        <w:top w:val="none" w:sz="0" w:space="0" w:color="auto"/>
        <w:left w:val="none" w:sz="0" w:space="0" w:color="auto"/>
        <w:bottom w:val="none" w:sz="0" w:space="0" w:color="auto"/>
        <w:right w:val="none" w:sz="0" w:space="0" w:color="auto"/>
      </w:divBdr>
    </w:div>
    <w:div w:id="1115171895">
      <w:bodyDiv w:val="1"/>
      <w:marLeft w:val="0"/>
      <w:marRight w:val="0"/>
      <w:marTop w:val="0"/>
      <w:marBottom w:val="0"/>
      <w:divBdr>
        <w:top w:val="none" w:sz="0" w:space="0" w:color="auto"/>
        <w:left w:val="none" w:sz="0" w:space="0" w:color="auto"/>
        <w:bottom w:val="none" w:sz="0" w:space="0" w:color="auto"/>
        <w:right w:val="none" w:sz="0" w:space="0" w:color="auto"/>
      </w:divBdr>
      <w:divsChild>
        <w:div w:id="1043291911">
          <w:marLeft w:val="0"/>
          <w:marRight w:val="0"/>
          <w:marTop w:val="0"/>
          <w:marBottom w:val="0"/>
          <w:divBdr>
            <w:top w:val="none" w:sz="0" w:space="0" w:color="auto"/>
            <w:left w:val="none" w:sz="0" w:space="0" w:color="auto"/>
            <w:bottom w:val="none" w:sz="0" w:space="0" w:color="auto"/>
            <w:right w:val="none" w:sz="0" w:space="0" w:color="auto"/>
          </w:divBdr>
        </w:div>
      </w:divsChild>
    </w:div>
    <w:div w:id="1121073856">
      <w:bodyDiv w:val="1"/>
      <w:marLeft w:val="0"/>
      <w:marRight w:val="0"/>
      <w:marTop w:val="0"/>
      <w:marBottom w:val="0"/>
      <w:divBdr>
        <w:top w:val="none" w:sz="0" w:space="0" w:color="auto"/>
        <w:left w:val="none" w:sz="0" w:space="0" w:color="auto"/>
        <w:bottom w:val="none" w:sz="0" w:space="0" w:color="auto"/>
        <w:right w:val="none" w:sz="0" w:space="0" w:color="auto"/>
      </w:divBdr>
    </w:div>
    <w:div w:id="1167356281">
      <w:bodyDiv w:val="1"/>
      <w:marLeft w:val="0"/>
      <w:marRight w:val="0"/>
      <w:marTop w:val="0"/>
      <w:marBottom w:val="0"/>
      <w:divBdr>
        <w:top w:val="none" w:sz="0" w:space="0" w:color="auto"/>
        <w:left w:val="none" w:sz="0" w:space="0" w:color="auto"/>
        <w:bottom w:val="none" w:sz="0" w:space="0" w:color="auto"/>
        <w:right w:val="none" w:sz="0" w:space="0" w:color="auto"/>
      </w:divBdr>
    </w:div>
    <w:div w:id="1168129923">
      <w:bodyDiv w:val="1"/>
      <w:marLeft w:val="0"/>
      <w:marRight w:val="0"/>
      <w:marTop w:val="0"/>
      <w:marBottom w:val="0"/>
      <w:divBdr>
        <w:top w:val="none" w:sz="0" w:space="0" w:color="auto"/>
        <w:left w:val="none" w:sz="0" w:space="0" w:color="auto"/>
        <w:bottom w:val="none" w:sz="0" w:space="0" w:color="auto"/>
        <w:right w:val="none" w:sz="0" w:space="0" w:color="auto"/>
      </w:divBdr>
      <w:divsChild>
        <w:div w:id="44454122">
          <w:marLeft w:val="0"/>
          <w:marRight w:val="0"/>
          <w:marTop w:val="0"/>
          <w:marBottom w:val="0"/>
          <w:divBdr>
            <w:top w:val="none" w:sz="0" w:space="0" w:color="auto"/>
            <w:left w:val="none" w:sz="0" w:space="0" w:color="auto"/>
            <w:bottom w:val="none" w:sz="0" w:space="0" w:color="auto"/>
            <w:right w:val="none" w:sz="0" w:space="0" w:color="auto"/>
          </w:divBdr>
        </w:div>
      </w:divsChild>
    </w:div>
    <w:div w:id="1176578336">
      <w:bodyDiv w:val="1"/>
      <w:marLeft w:val="0"/>
      <w:marRight w:val="0"/>
      <w:marTop w:val="0"/>
      <w:marBottom w:val="0"/>
      <w:divBdr>
        <w:top w:val="none" w:sz="0" w:space="0" w:color="auto"/>
        <w:left w:val="none" w:sz="0" w:space="0" w:color="auto"/>
        <w:bottom w:val="none" w:sz="0" w:space="0" w:color="auto"/>
        <w:right w:val="none" w:sz="0" w:space="0" w:color="auto"/>
      </w:divBdr>
      <w:divsChild>
        <w:div w:id="1912351579">
          <w:marLeft w:val="0"/>
          <w:marRight w:val="0"/>
          <w:marTop w:val="0"/>
          <w:marBottom w:val="0"/>
          <w:divBdr>
            <w:top w:val="none" w:sz="0" w:space="0" w:color="auto"/>
            <w:left w:val="none" w:sz="0" w:space="0" w:color="auto"/>
            <w:bottom w:val="none" w:sz="0" w:space="0" w:color="auto"/>
            <w:right w:val="none" w:sz="0" w:space="0" w:color="auto"/>
          </w:divBdr>
        </w:div>
      </w:divsChild>
    </w:div>
    <w:div w:id="1190532894">
      <w:bodyDiv w:val="1"/>
      <w:marLeft w:val="0"/>
      <w:marRight w:val="0"/>
      <w:marTop w:val="0"/>
      <w:marBottom w:val="0"/>
      <w:divBdr>
        <w:top w:val="none" w:sz="0" w:space="0" w:color="auto"/>
        <w:left w:val="none" w:sz="0" w:space="0" w:color="auto"/>
        <w:bottom w:val="none" w:sz="0" w:space="0" w:color="auto"/>
        <w:right w:val="none" w:sz="0" w:space="0" w:color="auto"/>
      </w:divBdr>
    </w:div>
    <w:div w:id="1243222786">
      <w:bodyDiv w:val="1"/>
      <w:marLeft w:val="0"/>
      <w:marRight w:val="0"/>
      <w:marTop w:val="0"/>
      <w:marBottom w:val="0"/>
      <w:divBdr>
        <w:top w:val="none" w:sz="0" w:space="0" w:color="auto"/>
        <w:left w:val="none" w:sz="0" w:space="0" w:color="auto"/>
        <w:bottom w:val="none" w:sz="0" w:space="0" w:color="auto"/>
        <w:right w:val="none" w:sz="0" w:space="0" w:color="auto"/>
      </w:divBdr>
    </w:div>
    <w:div w:id="1246766933">
      <w:bodyDiv w:val="1"/>
      <w:marLeft w:val="0"/>
      <w:marRight w:val="0"/>
      <w:marTop w:val="0"/>
      <w:marBottom w:val="0"/>
      <w:divBdr>
        <w:top w:val="none" w:sz="0" w:space="0" w:color="auto"/>
        <w:left w:val="none" w:sz="0" w:space="0" w:color="auto"/>
        <w:bottom w:val="none" w:sz="0" w:space="0" w:color="auto"/>
        <w:right w:val="none" w:sz="0" w:space="0" w:color="auto"/>
      </w:divBdr>
      <w:divsChild>
        <w:div w:id="255407066">
          <w:marLeft w:val="0"/>
          <w:marRight w:val="0"/>
          <w:marTop w:val="0"/>
          <w:marBottom w:val="0"/>
          <w:divBdr>
            <w:top w:val="none" w:sz="0" w:space="0" w:color="auto"/>
            <w:left w:val="none" w:sz="0" w:space="0" w:color="auto"/>
            <w:bottom w:val="none" w:sz="0" w:space="0" w:color="auto"/>
            <w:right w:val="none" w:sz="0" w:space="0" w:color="auto"/>
          </w:divBdr>
        </w:div>
      </w:divsChild>
    </w:div>
    <w:div w:id="1272670080">
      <w:bodyDiv w:val="1"/>
      <w:marLeft w:val="0"/>
      <w:marRight w:val="0"/>
      <w:marTop w:val="0"/>
      <w:marBottom w:val="0"/>
      <w:divBdr>
        <w:top w:val="none" w:sz="0" w:space="0" w:color="auto"/>
        <w:left w:val="none" w:sz="0" w:space="0" w:color="auto"/>
        <w:bottom w:val="none" w:sz="0" w:space="0" w:color="auto"/>
        <w:right w:val="none" w:sz="0" w:space="0" w:color="auto"/>
      </w:divBdr>
      <w:divsChild>
        <w:div w:id="2075396319">
          <w:marLeft w:val="0"/>
          <w:marRight w:val="0"/>
          <w:marTop w:val="0"/>
          <w:marBottom w:val="0"/>
          <w:divBdr>
            <w:top w:val="none" w:sz="0" w:space="0" w:color="auto"/>
            <w:left w:val="none" w:sz="0" w:space="0" w:color="auto"/>
            <w:bottom w:val="none" w:sz="0" w:space="0" w:color="auto"/>
            <w:right w:val="none" w:sz="0" w:space="0" w:color="auto"/>
          </w:divBdr>
        </w:div>
      </w:divsChild>
    </w:div>
    <w:div w:id="1280798567">
      <w:bodyDiv w:val="1"/>
      <w:marLeft w:val="0"/>
      <w:marRight w:val="0"/>
      <w:marTop w:val="0"/>
      <w:marBottom w:val="0"/>
      <w:divBdr>
        <w:top w:val="none" w:sz="0" w:space="0" w:color="auto"/>
        <w:left w:val="none" w:sz="0" w:space="0" w:color="auto"/>
        <w:bottom w:val="none" w:sz="0" w:space="0" w:color="auto"/>
        <w:right w:val="none" w:sz="0" w:space="0" w:color="auto"/>
      </w:divBdr>
      <w:divsChild>
        <w:div w:id="919754239">
          <w:marLeft w:val="0"/>
          <w:marRight w:val="0"/>
          <w:marTop w:val="0"/>
          <w:marBottom w:val="0"/>
          <w:divBdr>
            <w:top w:val="none" w:sz="0" w:space="0" w:color="auto"/>
            <w:left w:val="none" w:sz="0" w:space="0" w:color="auto"/>
            <w:bottom w:val="none" w:sz="0" w:space="0" w:color="auto"/>
            <w:right w:val="none" w:sz="0" w:space="0" w:color="auto"/>
          </w:divBdr>
        </w:div>
      </w:divsChild>
    </w:div>
    <w:div w:id="1303003076">
      <w:bodyDiv w:val="1"/>
      <w:marLeft w:val="0"/>
      <w:marRight w:val="0"/>
      <w:marTop w:val="0"/>
      <w:marBottom w:val="0"/>
      <w:divBdr>
        <w:top w:val="none" w:sz="0" w:space="0" w:color="auto"/>
        <w:left w:val="none" w:sz="0" w:space="0" w:color="auto"/>
        <w:bottom w:val="none" w:sz="0" w:space="0" w:color="auto"/>
        <w:right w:val="none" w:sz="0" w:space="0" w:color="auto"/>
      </w:divBdr>
    </w:div>
    <w:div w:id="1309282041">
      <w:bodyDiv w:val="1"/>
      <w:marLeft w:val="0"/>
      <w:marRight w:val="0"/>
      <w:marTop w:val="0"/>
      <w:marBottom w:val="0"/>
      <w:divBdr>
        <w:top w:val="none" w:sz="0" w:space="0" w:color="auto"/>
        <w:left w:val="none" w:sz="0" w:space="0" w:color="auto"/>
        <w:bottom w:val="none" w:sz="0" w:space="0" w:color="auto"/>
        <w:right w:val="none" w:sz="0" w:space="0" w:color="auto"/>
      </w:divBdr>
    </w:div>
    <w:div w:id="1369842286">
      <w:bodyDiv w:val="1"/>
      <w:marLeft w:val="0"/>
      <w:marRight w:val="0"/>
      <w:marTop w:val="0"/>
      <w:marBottom w:val="0"/>
      <w:divBdr>
        <w:top w:val="none" w:sz="0" w:space="0" w:color="auto"/>
        <w:left w:val="none" w:sz="0" w:space="0" w:color="auto"/>
        <w:bottom w:val="none" w:sz="0" w:space="0" w:color="auto"/>
        <w:right w:val="none" w:sz="0" w:space="0" w:color="auto"/>
      </w:divBdr>
      <w:divsChild>
        <w:div w:id="201015726">
          <w:marLeft w:val="0"/>
          <w:marRight w:val="0"/>
          <w:marTop w:val="0"/>
          <w:marBottom w:val="0"/>
          <w:divBdr>
            <w:top w:val="none" w:sz="0" w:space="0" w:color="auto"/>
            <w:left w:val="none" w:sz="0" w:space="0" w:color="auto"/>
            <w:bottom w:val="none" w:sz="0" w:space="0" w:color="auto"/>
            <w:right w:val="none" w:sz="0" w:space="0" w:color="auto"/>
          </w:divBdr>
        </w:div>
      </w:divsChild>
    </w:div>
    <w:div w:id="1378892479">
      <w:bodyDiv w:val="1"/>
      <w:marLeft w:val="0"/>
      <w:marRight w:val="0"/>
      <w:marTop w:val="0"/>
      <w:marBottom w:val="0"/>
      <w:divBdr>
        <w:top w:val="none" w:sz="0" w:space="0" w:color="auto"/>
        <w:left w:val="none" w:sz="0" w:space="0" w:color="auto"/>
        <w:bottom w:val="none" w:sz="0" w:space="0" w:color="auto"/>
        <w:right w:val="none" w:sz="0" w:space="0" w:color="auto"/>
      </w:divBdr>
      <w:divsChild>
        <w:div w:id="354041249">
          <w:marLeft w:val="0"/>
          <w:marRight w:val="0"/>
          <w:marTop w:val="0"/>
          <w:marBottom w:val="0"/>
          <w:divBdr>
            <w:top w:val="none" w:sz="0" w:space="0" w:color="auto"/>
            <w:left w:val="none" w:sz="0" w:space="0" w:color="auto"/>
            <w:bottom w:val="none" w:sz="0" w:space="0" w:color="auto"/>
            <w:right w:val="none" w:sz="0" w:space="0" w:color="auto"/>
          </w:divBdr>
        </w:div>
      </w:divsChild>
    </w:div>
    <w:div w:id="1474908709">
      <w:bodyDiv w:val="1"/>
      <w:marLeft w:val="0"/>
      <w:marRight w:val="0"/>
      <w:marTop w:val="0"/>
      <w:marBottom w:val="0"/>
      <w:divBdr>
        <w:top w:val="none" w:sz="0" w:space="0" w:color="auto"/>
        <w:left w:val="none" w:sz="0" w:space="0" w:color="auto"/>
        <w:bottom w:val="none" w:sz="0" w:space="0" w:color="auto"/>
        <w:right w:val="none" w:sz="0" w:space="0" w:color="auto"/>
      </w:divBdr>
      <w:divsChild>
        <w:div w:id="733283744">
          <w:marLeft w:val="0"/>
          <w:marRight w:val="0"/>
          <w:marTop w:val="0"/>
          <w:marBottom w:val="0"/>
          <w:divBdr>
            <w:top w:val="none" w:sz="0" w:space="0" w:color="auto"/>
            <w:left w:val="none" w:sz="0" w:space="0" w:color="auto"/>
            <w:bottom w:val="none" w:sz="0" w:space="0" w:color="auto"/>
            <w:right w:val="none" w:sz="0" w:space="0" w:color="auto"/>
          </w:divBdr>
        </w:div>
      </w:divsChild>
    </w:div>
    <w:div w:id="1500731258">
      <w:bodyDiv w:val="1"/>
      <w:marLeft w:val="0"/>
      <w:marRight w:val="0"/>
      <w:marTop w:val="0"/>
      <w:marBottom w:val="0"/>
      <w:divBdr>
        <w:top w:val="none" w:sz="0" w:space="0" w:color="auto"/>
        <w:left w:val="none" w:sz="0" w:space="0" w:color="auto"/>
        <w:bottom w:val="none" w:sz="0" w:space="0" w:color="auto"/>
        <w:right w:val="none" w:sz="0" w:space="0" w:color="auto"/>
      </w:divBdr>
    </w:div>
    <w:div w:id="1582252066">
      <w:bodyDiv w:val="1"/>
      <w:marLeft w:val="0"/>
      <w:marRight w:val="0"/>
      <w:marTop w:val="0"/>
      <w:marBottom w:val="0"/>
      <w:divBdr>
        <w:top w:val="none" w:sz="0" w:space="0" w:color="auto"/>
        <w:left w:val="none" w:sz="0" w:space="0" w:color="auto"/>
        <w:bottom w:val="none" w:sz="0" w:space="0" w:color="auto"/>
        <w:right w:val="none" w:sz="0" w:space="0" w:color="auto"/>
      </w:divBdr>
    </w:div>
    <w:div w:id="1649092458">
      <w:bodyDiv w:val="1"/>
      <w:marLeft w:val="0"/>
      <w:marRight w:val="0"/>
      <w:marTop w:val="0"/>
      <w:marBottom w:val="0"/>
      <w:divBdr>
        <w:top w:val="none" w:sz="0" w:space="0" w:color="auto"/>
        <w:left w:val="none" w:sz="0" w:space="0" w:color="auto"/>
        <w:bottom w:val="none" w:sz="0" w:space="0" w:color="auto"/>
        <w:right w:val="none" w:sz="0" w:space="0" w:color="auto"/>
      </w:divBdr>
      <w:divsChild>
        <w:div w:id="759906401">
          <w:marLeft w:val="0"/>
          <w:marRight w:val="0"/>
          <w:marTop w:val="0"/>
          <w:marBottom w:val="0"/>
          <w:divBdr>
            <w:top w:val="none" w:sz="0" w:space="0" w:color="auto"/>
            <w:left w:val="none" w:sz="0" w:space="0" w:color="auto"/>
            <w:bottom w:val="none" w:sz="0" w:space="0" w:color="auto"/>
            <w:right w:val="none" w:sz="0" w:space="0" w:color="auto"/>
          </w:divBdr>
        </w:div>
      </w:divsChild>
    </w:div>
    <w:div w:id="1706060091">
      <w:bodyDiv w:val="1"/>
      <w:marLeft w:val="0"/>
      <w:marRight w:val="0"/>
      <w:marTop w:val="0"/>
      <w:marBottom w:val="0"/>
      <w:divBdr>
        <w:top w:val="none" w:sz="0" w:space="0" w:color="auto"/>
        <w:left w:val="none" w:sz="0" w:space="0" w:color="auto"/>
        <w:bottom w:val="none" w:sz="0" w:space="0" w:color="auto"/>
        <w:right w:val="none" w:sz="0" w:space="0" w:color="auto"/>
      </w:divBdr>
      <w:divsChild>
        <w:div w:id="844393542">
          <w:marLeft w:val="0"/>
          <w:marRight w:val="0"/>
          <w:marTop w:val="0"/>
          <w:marBottom w:val="0"/>
          <w:divBdr>
            <w:top w:val="none" w:sz="0" w:space="0" w:color="auto"/>
            <w:left w:val="none" w:sz="0" w:space="0" w:color="auto"/>
            <w:bottom w:val="none" w:sz="0" w:space="0" w:color="auto"/>
            <w:right w:val="none" w:sz="0" w:space="0" w:color="auto"/>
          </w:divBdr>
        </w:div>
      </w:divsChild>
    </w:div>
    <w:div w:id="1712924936">
      <w:bodyDiv w:val="1"/>
      <w:marLeft w:val="0"/>
      <w:marRight w:val="0"/>
      <w:marTop w:val="0"/>
      <w:marBottom w:val="0"/>
      <w:divBdr>
        <w:top w:val="none" w:sz="0" w:space="0" w:color="auto"/>
        <w:left w:val="none" w:sz="0" w:space="0" w:color="auto"/>
        <w:bottom w:val="none" w:sz="0" w:space="0" w:color="auto"/>
        <w:right w:val="none" w:sz="0" w:space="0" w:color="auto"/>
      </w:divBdr>
      <w:divsChild>
        <w:div w:id="708071589">
          <w:marLeft w:val="0"/>
          <w:marRight w:val="0"/>
          <w:marTop w:val="0"/>
          <w:marBottom w:val="0"/>
          <w:divBdr>
            <w:top w:val="none" w:sz="0" w:space="0" w:color="auto"/>
            <w:left w:val="none" w:sz="0" w:space="0" w:color="auto"/>
            <w:bottom w:val="none" w:sz="0" w:space="0" w:color="auto"/>
            <w:right w:val="none" w:sz="0" w:space="0" w:color="auto"/>
          </w:divBdr>
        </w:div>
      </w:divsChild>
    </w:div>
    <w:div w:id="1716813329">
      <w:bodyDiv w:val="1"/>
      <w:marLeft w:val="0"/>
      <w:marRight w:val="0"/>
      <w:marTop w:val="0"/>
      <w:marBottom w:val="0"/>
      <w:divBdr>
        <w:top w:val="none" w:sz="0" w:space="0" w:color="auto"/>
        <w:left w:val="none" w:sz="0" w:space="0" w:color="auto"/>
        <w:bottom w:val="none" w:sz="0" w:space="0" w:color="auto"/>
        <w:right w:val="none" w:sz="0" w:space="0" w:color="auto"/>
      </w:divBdr>
      <w:divsChild>
        <w:div w:id="467358972">
          <w:marLeft w:val="0"/>
          <w:marRight w:val="0"/>
          <w:marTop w:val="0"/>
          <w:marBottom w:val="0"/>
          <w:divBdr>
            <w:top w:val="none" w:sz="0" w:space="0" w:color="auto"/>
            <w:left w:val="none" w:sz="0" w:space="0" w:color="auto"/>
            <w:bottom w:val="none" w:sz="0" w:space="0" w:color="auto"/>
            <w:right w:val="none" w:sz="0" w:space="0" w:color="auto"/>
          </w:divBdr>
        </w:div>
      </w:divsChild>
    </w:div>
    <w:div w:id="1727030527">
      <w:bodyDiv w:val="1"/>
      <w:marLeft w:val="0"/>
      <w:marRight w:val="0"/>
      <w:marTop w:val="0"/>
      <w:marBottom w:val="0"/>
      <w:divBdr>
        <w:top w:val="none" w:sz="0" w:space="0" w:color="auto"/>
        <w:left w:val="none" w:sz="0" w:space="0" w:color="auto"/>
        <w:bottom w:val="none" w:sz="0" w:space="0" w:color="auto"/>
        <w:right w:val="none" w:sz="0" w:space="0" w:color="auto"/>
      </w:divBdr>
    </w:div>
    <w:div w:id="1776556653">
      <w:bodyDiv w:val="1"/>
      <w:marLeft w:val="0"/>
      <w:marRight w:val="0"/>
      <w:marTop w:val="0"/>
      <w:marBottom w:val="0"/>
      <w:divBdr>
        <w:top w:val="none" w:sz="0" w:space="0" w:color="auto"/>
        <w:left w:val="none" w:sz="0" w:space="0" w:color="auto"/>
        <w:bottom w:val="none" w:sz="0" w:space="0" w:color="auto"/>
        <w:right w:val="none" w:sz="0" w:space="0" w:color="auto"/>
      </w:divBdr>
    </w:div>
    <w:div w:id="1782603450">
      <w:bodyDiv w:val="1"/>
      <w:marLeft w:val="0"/>
      <w:marRight w:val="0"/>
      <w:marTop w:val="0"/>
      <w:marBottom w:val="0"/>
      <w:divBdr>
        <w:top w:val="none" w:sz="0" w:space="0" w:color="auto"/>
        <w:left w:val="none" w:sz="0" w:space="0" w:color="auto"/>
        <w:bottom w:val="none" w:sz="0" w:space="0" w:color="auto"/>
        <w:right w:val="none" w:sz="0" w:space="0" w:color="auto"/>
      </w:divBdr>
    </w:div>
    <w:div w:id="1799957988">
      <w:bodyDiv w:val="1"/>
      <w:marLeft w:val="0"/>
      <w:marRight w:val="0"/>
      <w:marTop w:val="0"/>
      <w:marBottom w:val="0"/>
      <w:divBdr>
        <w:top w:val="none" w:sz="0" w:space="0" w:color="auto"/>
        <w:left w:val="none" w:sz="0" w:space="0" w:color="auto"/>
        <w:bottom w:val="none" w:sz="0" w:space="0" w:color="auto"/>
        <w:right w:val="none" w:sz="0" w:space="0" w:color="auto"/>
      </w:divBdr>
      <w:divsChild>
        <w:div w:id="1069882866">
          <w:marLeft w:val="0"/>
          <w:marRight w:val="0"/>
          <w:marTop w:val="0"/>
          <w:marBottom w:val="0"/>
          <w:divBdr>
            <w:top w:val="none" w:sz="0" w:space="0" w:color="auto"/>
            <w:left w:val="none" w:sz="0" w:space="0" w:color="auto"/>
            <w:bottom w:val="none" w:sz="0" w:space="0" w:color="auto"/>
            <w:right w:val="none" w:sz="0" w:space="0" w:color="auto"/>
          </w:divBdr>
        </w:div>
      </w:divsChild>
    </w:div>
    <w:div w:id="1837114464">
      <w:bodyDiv w:val="1"/>
      <w:marLeft w:val="0"/>
      <w:marRight w:val="0"/>
      <w:marTop w:val="0"/>
      <w:marBottom w:val="0"/>
      <w:divBdr>
        <w:top w:val="none" w:sz="0" w:space="0" w:color="auto"/>
        <w:left w:val="none" w:sz="0" w:space="0" w:color="auto"/>
        <w:bottom w:val="none" w:sz="0" w:space="0" w:color="auto"/>
        <w:right w:val="none" w:sz="0" w:space="0" w:color="auto"/>
      </w:divBdr>
    </w:div>
    <w:div w:id="1837769825">
      <w:bodyDiv w:val="1"/>
      <w:marLeft w:val="0"/>
      <w:marRight w:val="0"/>
      <w:marTop w:val="0"/>
      <w:marBottom w:val="0"/>
      <w:divBdr>
        <w:top w:val="none" w:sz="0" w:space="0" w:color="auto"/>
        <w:left w:val="none" w:sz="0" w:space="0" w:color="auto"/>
        <w:bottom w:val="none" w:sz="0" w:space="0" w:color="auto"/>
        <w:right w:val="none" w:sz="0" w:space="0" w:color="auto"/>
      </w:divBdr>
    </w:div>
    <w:div w:id="1859847149">
      <w:bodyDiv w:val="1"/>
      <w:marLeft w:val="0"/>
      <w:marRight w:val="0"/>
      <w:marTop w:val="0"/>
      <w:marBottom w:val="0"/>
      <w:divBdr>
        <w:top w:val="none" w:sz="0" w:space="0" w:color="auto"/>
        <w:left w:val="none" w:sz="0" w:space="0" w:color="auto"/>
        <w:bottom w:val="none" w:sz="0" w:space="0" w:color="auto"/>
        <w:right w:val="none" w:sz="0" w:space="0" w:color="auto"/>
      </w:divBdr>
    </w:div>
    <w:div w:id="1910771605">
      <w:bodyDiv w:val="1"/>
      <w:marLeft w:val="0"/>
      <w:marRight w:val="0"/>
      <w:marTop w:val="0"/>
      <w:marBottom w:val="0"/>
      <w:divBdr>
        <w:top w:val="none" w:sz="0" w:space="0" w:color="auto"/>
        <w:left w:val="none" w:sz="0" w:space="0" w:color="auto"/>
        <w:bottom w:val="none" w:sz="0" w:space="0" w:color="auto"/>
        <w:right w:val="none" w:sz="0" w:space="0" w:color="auto"/>
      </w:divBdr>
      <w:divsChild>
        <w:div w:id="694383523">
          <w:marLeft w:val="0"/>
          <w:marRight w:val="0"/>
          <w:marTop w:val="0"/>
          <w:marBottom w:val="0"/>
          <w:divBdr>
            <w:top w:val="none" w:sz="0" w:space="0" w:color="auto"/>
            <w:left w:val="none" w:sz="0" w:space="0" w:color="auto"/>
            <w:bottom w:val="none" w:sz="0" w:space="0" w:color="auto"/>
            <w:right w:val="none" w:sz="0" w:space="0" w:color="auto"/>
          </w:divBdr>
        </w:div>
      </w:divsChild>
    </w:div>
    <w:div w:id="1914772989">
      <w:bodyDiv w:val="1"/>
      <w:marLeft w:val="0"/>
      <w:marRight w:val="0"/>
      <w:marTop w:val="0"/>
      <w:marBottom w:val="0"/>
      <w:divBdr>
        <w:top w:val="none" w:sz="0" w:space="0" w:color="auto"/>
        <w:left w:val="none" w:sz="0" w:space="0" w:color="auto"/>
        <w:bottom w:val="none" w:sz="0" w:space="0" w:color="auto"/>
        <w:right w:val="none" w:sz="0" w:space="0" w:color="auto"/>
      </w:divBdr>
      <w:divsChild>
        <w:div w:id="1669095821">
          <w:marLeft w:val="0"/>
          <w:marRight w:val="0"/>
          <w:marTop w:val="0"/>
          <w:marBottom w:val="0"/>
          <w:divBdr>
            <w:top w:val="none" w:sz="0" w:space="0" w:color="auto"/>
            <w:left w:val="none" w:sz="0" w:space="0" w:color="auto"/>
            <w:bottom w:val="none" w:sz="0" w:space="0" w:color="auto"/>
            <w:right w:val="none" w:sz="0" w:space="0" w:color="auto"/>
          </w:divBdr>
        </w:div>
      </w:divsChild>
    </w:div>
    <w:div w:id="1915701180">
      <w:bodyDiv w:val="1"/>
      <w:marLeft w:val="0"/>
      <w:marRight w:val="0"/>
      <w:marTop w:val="0"/>
      <w:marBottom w:val="0"/>
      <w:divBdr>
        <w:top w:val="none" w:sz="0" w:space="0" w:color="auto"/>
        <w:left w:val="none" w:sz="0" w:space="0" w:color="auto"/>
        <w:bottom w:val="none" w:sz="0" w:space="0" w:color="auto"/>
        <w:right w:val="none" w:sz="0" w:space="0" w:color="auto"/>
      </w:divBdr>
      <w:divsChild>
        <w:div w:id="899905637">
          <w:marLeft w:val="0"/>
          <w:marRight w:val="0"/>
          <w:marTop w:val="0"/>
          <w:marBottom w:val="0"/>
          <w:divBdr>
            <w:top w:val="none" w:sz="0" w:space="0" w:color="auto"/>
            <w:left w:val="none" w:sz="0" w:space="0" w:color="auto"/>
            <w:bottom w:val="none" w:sz="0" w:space="0" w:color="auto"/>
            <w:right w:val="none" w:sz="0" w:space="0" w:color="auto"/>
          </w:divBdr>
        </w:div>
      </w:divsChild>
    </w:div>
    <w:div w:id="1962954512">
      <w:bodyDiv w:val="1"/>
      <w:marLeft w:val="0"/>
      <w:marRight w:val="0"/>
      <w:marTop w:val="0"/>
      <w:marBottom w:val="0"/>
      <w:divBdr>
        <w:top w:val="none" w:sz="0" w:space="0" w:color="auto"/>
        <w:left w:val="none" w:sz="0" w:space="0" w:color="auto"/>
        <w:bottom w:val="none" w:sz="0" w:space="0" w:color="auto"/>
        <w:right w:val="none" w:sz="0" w:space="0" w:color="auto"/>
      </w:divBdr>
    </w:div>
    <w:div w:id="2044554433">
      <w:bodyDiv w:val="1"/>
      <w:marLeft w:val="0"/>
      <w:marRight w:val="0"/>
      <w:marTop w:val="0"/>
      <w:marBottom w:val="0"/>
      <w:divBdr>
        <w:top w:val="none" w:sz="0" w:space="0" w:color="auto"/>
        <w:left w:val="none" w:sz="0" w:space="0" w:color="auto"/>
        <w:bottom w:val="none" w:sz="0" w:space="0" w:color="auto"/>
        <w:right w:val="none" w:sz="0" w:space="0" w:color="auto"/>
      </w:divBdr>
    </w:div>
    <w:div w:id="2074505107">
      <w:bodyDiv w:val="1"/>
      <w:marLeft w:val="0"/>
      <w:marRight w:val="0"/>
      <w:marTop w:val="0"/>
      <w:marBottom w:val="0"/>
      <w:divBdr>
        <w:top w:val="none" w:sz="0" w:space="0" w:color="auto"/>
        <w:left w:val="none" w:sz="0" w:space="0" w:color="auto"/>
        <w:bottom w:val="none" w:sz="0" w:space="0" w:color="auto"/>
        <w:right w:val="none" w:sz="0" w:space="0" w:color="auto"/>
      </w:divBdr>
    </w:div>
    <w:div w:id="2086564752">
      <w:bodyDiv w:val="1"/>
      <w:marLeft w:val="0"/>
      <w:marRight w:val="0"/>
      <w:marTop w:val="0"/>
      <w:marBottom w:val="0"/>
      <w:divBdr>
        <w:top w:val="none" w:sz="0" w:space="0" w:color="auto"/>
        <w:left w:val="none" w:sz="0" w:space="0" w:color="auto"/>
        <w:bottom w:val="none" w:sz="0" w:space="0" w:color="auto"/>
        <w:right w:val="none" w:sz="0" w:space="0" w:color="auto"/>
      </w:divBdr>
    </w:div>
    <w:div w:id="2094080461">
      <w:bodyDiv w:val="1"/>
      <w:marLeft w:val="0"/>
      <w:marRight w:val="0"/>
      <w:marTop w:val="0"/>
      <w:marBottom w:val="0"/>
      <w:divBdr>
        <w:top w:val="none" w:sz="0" w:space="0" w:color="auto"/>
        <w:left w:val="none" w:sz="0" w:space="0" w:color="auto"/>
        <w:bottom w:val="none" w:sz="0" w:space="0" w:color="auto"/>
        <w:right w:val="none" w:sz="0" w:space="0" w:color="auto"/>
      </w:divBdr>
      <w:divsChild>
        <w:div w:id="1441758600">
          <w:marLeft w:val="0"/>
          <w:marRight w:val="0"/>
          <w:marTop w:val="0"/>
          <w:marBottom w:val="0"/>
          <w:divBdr>
            <w:top w:val="none" w:sz="0" w:space="0" w:color="auto"/>
            <w:left w:val="none" w:sz="0" w:space="0" w:color="auto"/>
            <w:bottom w:val="none" w:sz="0" w:space="0" w:color="auto"/>
            <w:right w:val="none" w:sz="0" w:space="0" w:color="auto"/>
          </w:divBdr>
        </w:div>
      </w:divsChild>
    </w:div>
    <w:div w:id="2119641338">
      <w:bodyDiv w:val="1"/>
      <w:marLeft w:val="0"/>
      <w:marRight w:val="0"/>
      <w:marTop w:val="0"/>
      <w:marBottom w:val="0"/>
      <w:divBdr>
        <w:top w:val="none" w:sz="0" w:space="0" w:color="auto"/>
        <w:left w:val="none" w:sz="0" w:space="0" w:color="auto"/>
        <w:bottom w:val="none" w:sz="0" w:space="0" w:color="auto"/>
        <w:right w:val="none" w:sz="0" w:space="0" w:color="auto"/>
      </w:divBdr>
      <w:divsChild>
        <w:div w:id="1725980668">
          <w:marLeft w:val="0"/>
          <w:marRight w:val="0"/>
          <w:marTop w:val="0"/>
          <w:marBottom w:val="0"/>
          <w:divBdr>
            <w:top w:val="none" w:sz="0" w:space="0" w:color="auto"/>
            <w:left w:val="none" w:sz="0" w:space="0" w:color="auto"/>
            <w:bottom w:val="none" w:sz="0" w:space="0" w:color="auto"/>
            <w:right w:val="none" w:sz="0" w:space="0" w:color="auto"/>
          </w:divBdr>
        </w:div>
      </w:divsChild>
    </w:div>
    <w:div w:id="2143688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rait.ru/bcode/56975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zakon.ru/blog/2021/12/13/nft__chto_eto_takoe__what_is_nft_non_fungible_tokens" TargetMode="External"/><Relationship Id="rId4" Type="http://schemas.openxmlformats.org/officeDocument/2006/relationships/settings" Target="settings.xml"/><Relationship Id="rId9" Type="http://schemas.openxmlformats.org/officeDocument/2006/relationships/hyperlink" Target="https://urait.ru/bcode/559357"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urait.ru/bcode/569750" TargetMode="External"/><Relationship Id="rId1" Type="http://schemas.openxmlformats.org/officeDocument/2006/relationships/hyperlink" Target="https://urait.ru/bcode/559357" TargetMode="Externa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70050E-30B2-4EB8-ADAA-4A730EBC4C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12446</Words>
  <Characters>70946</Characters>
  <Application>Microsoft Office Word</Application>
  <DocSecurity>0</DocSecurity>
  <Lines>591</Lines>
  <Paragraphs>166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Tommyhellatrigger</dc:creator>
  <cp:lastModifiedBy>Tommyhellatrigger</cp:lastModifiedBy>
  <cp:revision>8</cp:revision>
  <dcterms:created xsi:type="dcterms:W3CDTF">2025-12-14T16:05:00Z</dcterms:created>
  <dcterms:modified xsi:type="dcterms:W3CDTF">2025-12-21T20:50:00Z</dcterms:modified>
</cp:coreProperties>
</file>