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8506"/>
      </w:tblGrid>
      <w:tr>
        <w:trPr>
          <w:trHeight w:val="260" w:hRule="exact"/>
        </w:trPr>
        <w:tc>
          <w:tcPr>
            <w:tcW w:type="dxa" w:w="11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  <w:tr>
        <w:trPr>
          <w:trHeight w:val="16318" w:hRule="atLeas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color="auto" w:val="clear"/>
            <w:tcMar>
              <w:top w:type="dxa" w:w="280"/>
              <w:left w:type="dxa" w:w="360"/>
              <w:bottom w:type="dxa" w:w="300"/>
              <w:right w:type="dxa" w:w="360"/>
            </w:tcMar>
            <w:vAlign w:val="top"/>
          </w:tcPr>
          <w:p>
            <w:pPr>
              <w:spacing w:after="180"/>
              <w:jc w:val="center"/>
            </w:pPr>
            <w:r>
              <w:drawing>
                <wp:inline distT="0" distB="0" distL="0" distR="0">
                  <wp:extent cx="1120140" cy="112014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5"/>
            </w:pPr>
            <w:r>
              <w:drawing>
                <wp:inline distT="0" distB="0" distL="0" distR="45720">
                  <wp:extent cx="190500" cy="190500"/>
                  <wp:effectExtent t="0" r="0" b="0" l="0"/>
                  <wp:docPr id="21" name="phone-icon" descr="phone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hone-icon" descr="phone-icon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19" w:history="1">
              <w:r>
                <w:rPr>
                  <w:color w:val="FFFFFF"/>
                  <w:sz w:val="18"/>
                  <w:szCs w:val="18"/>
                  <w:position w:val="6"/>
                </w:rPr>
                <w:t xml:space="preserve">07 80 75 07 19</w:t>
              </w:r>
            </w:hyperlink>
          </w:p>
          <w:p>
            <w:pPr>
              <w:spacing w:after="65"/>
            </w:pPr>
            <w:r>
              <w:drawing>
                <wp:inline distT="0" distB="0" distL="0" distR="45720">
                  <wp:extent cx="190500" cy="190500"/>
                  <wp:effectExtent t="0" r="0" b="0" l="0"/>
                  <wp:docPr id="22" name="mail-icon" descr="mail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mail-icon" descr="mail-icon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20" w:history="1">
              <w:r>
                <w:rPr>
                  <w:color w:val="FFFFFF"/>
                  <w:sz w:val="18"/>
                  <w:szCs w:val="18"/>
                  <w:position w:val="6"/>
                </w:rPr>
                <w:t xml:space="preserve">youssouf.tzvn@gmail.com</w:t>
              </w:r>
            </w:hyperlink>
          </w:p>
          <w:p>
            <w:pPr>
              <w:spacing w:after="65"/>
            </w:pPr>
            <w:r>
              <w:drawing>
                <wp:inline distT="0" distB="0" distL="0" distR="45720">
                  <wp:extent cx="190500" cy="190500"/>
                  <wp:effectExtent t="0" r="0" b="0" l="0"/>
                  <wp:docPr id="23" name="location-icon" descr="location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location-icon" descr="location-ico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z w:val="18"/>
                <w:szCs w:val="18"/>
                <w:position w:val="6"/>
              </w:rPr>
              <w:t xml:space="preserve">Lille (59)</w:t>
            </w:r>
          </w:p>
          <w:p>
            <w:pPr>
              <w:spacing w:after="65"/>
            </w:pPr>
            <w:r>
              <w:drawing>
                <wp:inline distT="0" distB="0" distL="0" distR="45720">
                  <wp:extent cx="190500" cy="190500"/>
                  <wp:effectExtent t="0" r="0" b="0" l="0"/>
                  <wp:docPr id="24" name="flag-icon" descr="flag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flag-icon" descr="flag-ico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z w:val="18"/>
                <w:szCs w:val="18"/>
                <w:position w:val="6"/>
              </w:rPr>
              <w:t xml:space="preserve">Nationalité Française</w:t>
            </w:r>
          </w:p>
          <w:p>
            <w:pPr>
              <w:spacing w:after="140" w:before="2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RS</w:t>
            </w:r>
          </w:p>
          <w:p>
            <w:pPr>
              <w:spacing w:after="65"/>
              <w:jc w:val="center"/>
            </w:pPr>
            <w:r>
              <w:drawing>
                <wp:inline distT="0" distB="0" distL="0" distR="45720">
                  <wp:extent cx="190500" cy="190500"/>
                  <wp:effectExtent t="0" r="0" b="0" l="0"/>
                  <wp:docPr id="20" name="linkedin-icon" descr="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linkedin-icon" descr="LinkedIn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z w:val="18"/>
                <w:szCs w:val="18"/>
                <w:position w:val="6"/>
              </w:rPr>
              <w:t xml:space="preserve"> @youssouf-ait-amir</w:t>
            </w:r>
          </w:p>
          <w:p>
            <w:pPr>
              <w:spacing w:after="140" w:before="2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  <w:u w:val="single"/>
              </w:rPr>
              <w:t xml:space="preserve">PORTFOLIO</w:t>
            </w:r>
          </w:p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028700" cy="1028700"/>
                  <wp:effectExtent t="0" r="0" b="0" l="0"/>
                  <wp:docPr id="30" name="qr-portfolio" descr="QR code portfol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qr-portfolio" descr="QR code portfolio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color w:val="1CA3D6"/>
                <w:sz w:val="19"/>
                <w:szCs w:val="19"/>
              </w:rPr>
              <w:t xml:space="preserve">https://ait-amir-youssouf-pf.vercel.app</w:t>
            </w:r>
          </w:p>
          <w:p>
            <w:pPr>
              <w:spacing w:after="140" w:befor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LANGUES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  <w:p>
            <w:pPr>
              <w:spacing w:after="130"/>
            </w:pPr>
            <w:r>
              <w:rPr>
                <w:color w:val="BFBFBF"/>
                <w:sz w:val="17"/>
                <w:szCs w:val="17"/>
              </w:rPr>
              <w:t xml:space="preserve">B1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Allemand</w:t>
            </w:r>
          </w:p>
          <w:p>
            <w:pPr>
              <w:spacing w:after="130"/>
            </w:pPr>
            <w:r>
              <w:rPr>
                <w:color w:val="BFBFBF"/>
                <w:sz w:val="17"/>
                <w:szCs w:val="17"/>
              </w:rPr>
              <w:t xml:space="preserve">A2+</w:t>
            </w:r>
          </w:p>
          <w:p>
            <w:pPr>
              <w:spacing w:after="140" w:befor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ATOUTS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Rigueur &amp; organisation</w:t>
            </w:r>
          </w:p>
          <w:p>
            <w:pPr>
              <w:spacing w:after="130"/>
            </w:pPr>
            <w:r>
              <w:rPr>
                <w:color w:val="BFBFBF"/>
                <w:sz w:val="17"/>
                <w:szCs w:val="17"/>
              </w:rPr>
              <w:t xml:space="preserve">Fiabilité dans l'exécution des tâches confiées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Réactivité</w:t>
            </w:r>
          </w:p>
          <w:p>
            <w:pPr>
              <w:spacing w:after="130"/>
            </w:pPr>
            <w:r>
              <w:rPr>
                <w:color w:val="BFBFBF"/>
                <w:sz w:val="17"/>
                <w:szCs w:val="17"/>
              </w:rPr>
              <w:t xml:space="preserve">Capacité à gérer plusieurs tâches et à travailler sous rythme soutenu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Ponctualité &amp; fiabilité</w:t>
            </w:r>
          </w:p>
          <w:p>
            <w:pPr>
              <w:spacing w:after="130"/>
            </w:pPr>
            <w:r>
              <w:rPr>
                <w:color w:val="BFBFBF"/>
                <w:sz w:val="17"/>
                <w:szCs w:val="17"/>
              </w:rPr>
              <w:t xml:space="preserve">Assiduité et respect des horaires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Polyvalence</w:t>
            </w:r>
          </w:p>
          <w:p>
            <w:pPr>
              <w:spacing w:after="130"/>
            </w:pPr>
            <w:r>
              <w:rPr>
                <w:color w:val="BFBFBF"/>
                <w:sz w:val="17"/>
                <w:szCs w:val="17"/>
              </w:rPr>
              <w:t xml:space="preserve">Adaptation rapide à de nouvelles consignes et environnements</w:t>
            </w:r>
          </w:p>
          <w:p>
            <w:pPr>
              <w:spacing w:after="140" w:befor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CENTRES D'INTÉRÊT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Tennis en compétition</w:t>
            </w:r>
          </w:p>
          <w:p>
            <w:pPr>
              <w:spacing w:after="130"/>
            </w:pPr>
            <w:r>
              <w:rPr>
                <w:color w:val="BFBFBF"/>
                <w:sz w:val="17"/>
                <w:szCs w:val="17"/>
              </w:rPr>
              <w:t xml:space="preserve">10 ans de pratique, esprit de compétition et dépassement de soi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Passionné de cuisine</w:t>
            </w:r>
          </w:p>
          <w:p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Veille informatique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560"/>
              <w:left w:type="dxa" w:w="460"/>
              <w:bottom w:type="dxa" w:w="500"/>
              <w:right w:type="dxa" w:w="4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A1A1A"/>
                <w:sz w:val="46"/>
                <w:szCs w:val="46"/>
              </w:rPr>
              <w:t xml:space="preserve">AIT AMIR Youssouf</w:t>
            </w:r>
          </w:p>
          <w:p>
            <w:pPr>
              <w:spacing w:after="420"/>
            </w:pPr>
            <w:r>
              <w:rPr>
                <w:b/>
                <w:bCs/>
                <w:color w:val="1CA3D6"/>
                <w:sz w:val="23"/>
                <w:szCs w:val="23"/>
              </w:rPr>
              <w:t xml:space="preserve">Recherche Alternance Informatique</w:t>
              <w:br/>
              <w:t xml:space="preserve">Titulaire du BTS Cybersécurité Informatique et Électronique</w:t>
              <w:br/>
              <w:t xml:space="preserve">Option Électronique et Réseaux</w:t>
            </w:r>
          </w:p>
          <w:p>
            <w:pPr>
              <w:pBdr>
                <w:bottom w:val="single" w:color="1F3F52" w:sz="4" w:space="4"/>
              </w:pBdr>
              <w:spacing w:after="100" w:before="0"/>
            </w:pPr>
            <w:r>
              <w:rPr>
                <w:position w:val="6"/>
              </w:rPr>
              <w:drawing>
                <wp:inline distT="0" distB="0" distL="0" distR="55000">
                  <wp:extent cx="165000" cy="165000"/>
                  <wp:effectExtent t="0" r="0" b="0" l="0"/>
                  <wp:docPr id="43" name="profil-icon" descr="profil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rofil-icon" descr="profil-icon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00" cy="16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1F3F52"/>
                <w:sz w:val="26"/>
                <w:szCs w:val="26"/>
              </w:rPr>
              <w:t xml:space="preserve">PROFIL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0"/>
              <w:gridCol w:w="8126"/>
            </w:tblGrid>
            <w:t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4D4D4D" w:sz="6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</w:pPr>
                  <w:r>
                    <w:drawing>
                      <wp:anchor distT="0" distB="0" distL="0" distR="0" simplePos="0" relativeHeight="251658240" behindDoc="0" locked="0" layoutInCell="1" allowOverlap="1">
                        <wp:simplePos x="0" y="0"/>
                        <wp:positionH relativeFrom="column">
                          <wp:posOffset>173900</wp:posOffset>
                        </wp:positionH>
                        <wp:positionV relativeFrom="paragraph">
                          <wp:posOffset>55000</wp:posOffset>
                        </wp:positionV>
                        <wp:extent cx="84000" cy="84000"/>
                        <wp:effectExtent l="0" t="0" r="0" b="0"/>
                        <wp:wrapNone/>
                        <wp:docPr id="100" name="puce-0" descr="puc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" name="puce-0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000" cy="8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8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20"/>
                    <w:bottom w:type="dxa" w:w="280"/>
                    <w:right w:type="dxa" w:w="300"/>
                  </w:tcMar>
                  <w:vAlign w:val="top"/>
                </w:tcPr>
                <w:p>
                  <w:pPr>
                    <w:spacing w:after="0" w:line="255"/>
                    <w:ind w:right="300"/>
                  </w:pPr>
                  <w:r>
                    <w:rPr>
                      <w:i/>
                      <w:iCs/>
                      <w:color w:val="1A1A1A"/>
                      <w:sz w:val="19"/>
                      <w:szCs w:val="19"/>
                    </w:rPr>
                    <w:t xml:space="preserve">Rigoureux, autonome et dynamique, je mets à profit mes compétences en réseaux et en gestion informatique pour assurer le bon fonctionnement, le suivi et la maintenance des équipements d’un parc informatique.</w:t>
                  </w:r>
                </w:p>
              </w:tc>
            </w:tr>
          </w:tbl>
          <w:p>
            <w:pPr>
              <w:pBdr>
                <w:bottom w:val="single" w:color="1F3F52" w:sz="4" w:space="4"/>
              </w:pBdr>
              <w:spacing w:after="200" w:before="120"/>
            </w:pPr>
            <w:r>
              <w:rPr>
                <w:position w:val="6"/>
              </w:rPr>
              <w:drawing>
                <wp:inline distT="0" distB="0" distL="0" distR="55000">
                  <wp:extent cx="165000" cy="165000"/>
                  <wp:effectExtent t="0" r="0" b="0" l="0"/>
                  <wp:docPr id="41" name="formation-icon" descr="formation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formation-icon" descr="formation-icon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00" cy="16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1F3F52"/>
                <w:sz w:val="26"/>
                <w:szCs w:val="26"/>
              </w:rPr>
              <w:t xml:space="preserve">FORMATION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0"/>
              <w:gridCol w:w="8126"/>
            </w:tblGrid>
            <w:t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4D4D4D" w:sz="6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</w:pPr>
                  <w:r>
                    <w:drawing>
                      <wp:anchor distT="0" distB="0" distL="0" distR="0" simplePos="0" relativeHeight="251658241" behindDoc="0" locked="0" layoutInCell="1" allowOverlap="1">
                        <wp:simplePos x="0" y="0"/>
                        <wp:positionH relativeFrom="column">
                          <wp:posOffset>173900</wp:posOffset>
                        </wp:positionH>
                        <wp:positionV relativeFrom="paragraph">
                          <wp:posOffset>55000</wp:posOffset>
                        </wp:positionV>
                        <wp:extent cx="84000" cy="84000"/>
                        <wp:effectExtent l="0" t="0" r="0" b="0"/>
                        <wp:wrapNone/>
                        <wp:docPr id="101" name="puce-1" descr="puc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" name="puce-1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000" cy="8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8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20"/>
                    <w:bottom w:type="dxa" w:w="280"/>
                    <w:right w:type="dxa" w:w="300"/>
                  </w:tcMar>
                  <w:vAlign w:val="top"/>
                </w:tcPr>
                <w:p>
                  <w:pPr>
                    <w:spacing w:after="60" w:line="300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BTS Cybersécurité informatique et Electronique</w:t>
                    <w:br/>
                    <w:t xml:space="preserve">Option B : Électronique et Réseaux</w:t>
                  </w:r>
                  <w:r>
                    <w:rPr>
                      <w:i/>
                      <w:iCs/>
                      <w:color w:val="999999"/>
                      <w:sz w:val="19"/>
                      <w:szCs w:val="19"/>
                    </w:rPr>
                    <w:t xml:space="preserve">   2024 – 2026</w:t>
                  </w:r>
                </w:p>
                <w:p>
                  <w:pPr>
                    <w:spacing w:after="140"/>
                  </w:pPr>
                  <w:r>
                    <w:rPr>
                      <w:i/>
                      <w:iCs/>
                      <w:color w:val="4A7B93"/>
                      <w:sz w:val="20"/>
                      <w:szCs w:val="20"/>
                    </w:rPr>
                    <w:t xml:space="preserve">LGT Baggio, Lille (59)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Formation exigeant rigueur, méthode et respect des procédures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Développement de l'autonomie, du travail en équipe et de la capacité d'analyse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Compétences informatiques : systèmes et réseaux (Zabbix, Wireshark)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Installation de réseaux : VLAN, LAN, DNS, DHCP (Cisco Packet Tracer, PuTTY)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Compétences en programmation : Python, C, SQL/MySQL, CLI, JS/TS/PHP (VS Code)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Compétences en électronique : circuits, composants et systèmes embarqués</w:t>
                    <w:br/>
                    <w:t xml:space="preserve">(Node-RED, Arduino IDE)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Compétences bureautique / ticketing (Microsoft Office, Hubspot CRM)</w:t>
                  </w:r>
                </w:p>
                <w:p>
                  <w:pPr>
                    <w:spacing w:after="9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Compétences DevOps / Déploiement CI/CD (Git, GitHub, Vercel)</w:t>
                  </w:r>
                </w:p>
              </w:tc>
            </w:tr>
            <w:t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4D4D4D" w:sz="6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</w:pPr>
                  <w:r>
                    <w:drawing>
                      <wp:anchor distT="0" distB="0" distL="0" distR="0" simplePos="0" relativeHeight="251658242" behindDoc="0" locked="0" layoutInCell="1" allowOverlap="1">
                        <wp:simplePos x="0" y="0"/>
                        <wp:positionH relativeFrom="column">
                          <wp:posOffset>173900</wp:posOffset>
                        </wp:positionH>
                        <wp:positionV relativeFrom="paragraph">
                          <wp:posOffset>55000</wp:posOffset>
                        </wp:positionV>
                        <wp:extent cx="84000" cy="84000"/>
                        <wp:effectExtent l="0" t="0" r="0" b="0"/>
                        <wp:wrapNone/>
                        <wp:docPr id="102" name="puce-2" descr="puc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puce-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000" cy="8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8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20"/>
                    <w:bottom w:type="dxa" w:w="280"/>
                    <w:right w:type="dxa" w:w="300"/>
                  </w:tcMar>
                  <w:vAlign w:val="top"/>
                </w:tcPr>
                <w:p>
                  <w:pPr>
                    <w:spacing w:after="60" w:line="300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BUT Sciences des Données — Réorientation</w:t>
                  </w:r>
                  <w:r>
                    <w:rPr>
                      <w:i/>
                      <w:iCs/>
                      <w:color w:val="999999"/>
                      <w:sz w:val="19"/>
                      <w:szCs w:val="19"/>
                    </w:rPr>
                    <w:t xml:space="preserve">   2023 – 2024</w:t>
                  </w:r>
                </w:p>
                <w:p>
                  <w:pPr>
                    <w:spacing w:after="140"/>
                  </w:pPr>
                  <w:r>
                    <w:rPr>
                      <w:i/>
                      <w:iCs/>
                      <w:color w:val="4A7B93"/>
                      <w:sz w:val="20"/>
                      <w:szCs w:val="20"/>
                    </w:rPr>
                    <w:t xml:space="preserve">Université de Lille (59)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Statistiques et probabilités : application des lois de probabilités à l'analyse de données</w:t>
                  </w:r>
                </w:p>
                <w:p>
                  <w:pPr>
                    <w:spacing w:after="9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Informatique décisionnelle : SGBD et reporting (Microsoft SQL Server / Power BI)</w:t>
                  </w:r>
                </w:p>
              </w:tc>
            </w:tr>
            <w:t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4D4D4D" w:sz="6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</w:pPr>
                  <w:r>
                    <w:drawing>
                      <wp:anchor distT="0" distB="0" distL="0" distR="0" simplePos="0" relativeHeight="251658243" behindDoc="0" locked="0" layoutInCell="1" allowOverlap="1">
                        <wp:simplePos x="0" y="0"/>
                        <wp:positionH relativeFrom="column">
                          <wp:posOffset>173900</wp:posOffset>
                        </wp:positionH>
                        <wp:positionV relativeFrom="paragraph">
                          <wp:posOffset>55000</wp:posOffset>
                        </wp:positionV>
                        <wp:extent cx="84000" cy="84000"/>
                        <wp:effectExtent l="0" t="0" r="0" b="0"/>
                        <wp:wrapNone/>
                        <wp:docPr id="103" name="puce-3" descr="puc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" name="puce-3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000" cy="8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8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20"/>
                    <w:bottom w:type="dxa" w:w="280"/>
                    <w:right w:type="dxa" w:w="300"/>
                  </w:tcMar>
                  <w:vAlign w:val="top"/>
                </w:tcPr>
                <w:p>
                  <w:pPr>
                    <w:spacing w:after="60" w:line="300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Baccalauréat Général — Spécialités Mathématiques &amp; NSI</w:t>
                  </w:r>
                  <w:r>
                    <w:rPr>
                      <w:i/>
                      <w:iCs/>
                      <w:color w:val="999999"/>
                      <w:sz w:val="19"/>
                      <w:szCs w:val="19"/>
                    </w:rPr>
                    <w:t xml:space="preserve">   2022 – 2023</w:t>
                  </w:r>
                </w:p>
                <w:p>
                  <w:pPr>
                    <w:spacing w:after="140"/>
                  </w:pPr>
                  <w:r>
                    <w:rPr>
                      <w:i/>
                      <w:iCs/>
                      <w:color w:val="4A7B93"/>
                      <w:sz w:val="20"/>
                      <w:szCs w:val="20"/>
                    </w:rPr>
                    <w:t xml:space="preserve">Lycée Faidherbe, Lille (59) — Admis</w:t>
                  </w:r>
                </w:p>
              </w:tc>
            </w:tr>
          </w:tbl>
          <w:p>
            <w:pPr>
              <w:pBdr>
                <w:bottom w:val="single" w:color="1F3F52" w:sz="4" w:space="4"/>
              </w:pBdr>
              <w:spacing w:after="200" w:before="120"/>
            </w:pPr>
            <w:r>
              <w:rPr>
                <w:position w:val="6"/>
              </w:rPr>
              <w:drawing>
                <wp:inline distT="0" distB="0" distL="0" distR="55000">
                  <wp:extent cx="165000" cy="165000"/>
                  <wp:effectExtent t="0" r="0" b="0" l="0"/>
                  <wp:docPr id="42" name="experience-icon" descr="experience-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experience-icon" descr="experience-ico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00" cy="16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1F3F52"/>
                <w:sz w:val="26"/>
                <w:szCs w:val="26"/>
              </w:rPr>
              <w:t xml:space="preserve">EXPÉRIENCE PROFESSIONNELLE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80"/>
              <w:gridCol w:w="8126"/>
            </w:tblGrid>
            <w:t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single" w:color="4D4D4D" w:sz="6"/>
                  </w:tcBorders>
                  <w:tcMar>
                    <w:top w:type="dxa" w:w="40"/>
                    <w:left w:type="dxa" w:w="4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</w:pPr>
                  <w:r>
                    <w:drawing>
                      <wp:anchor distT="0" distB="0" distL="0" distR="0" simplePos="0" relativeHeight="251658244" behindDoc="0" locked="0" layoutInCell="1" allowOverlap="1">
                        <wp:simplePos x="0" y="0"/>
                        <wp:positionH relativeFrom="column">
                          <wp:posOffset>173900</wp:posOffset>
                        </wp:positionH>
                        <wp:positionV relativeFrom="paragraph">
                          <wp:posOffset>55000</wp:posOffset>
                        </wp:positionV>
                        <wp:extent cx="84000" cy="84000"/>
                        <wp:effectExtent l="0" t="0" r="0" b="0"/>
                        <wp:wrapNone/>
                        <wp:docPr id="104" name="puce-4" descr="puce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" name="puce-4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4000" cy="84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type="dxa" w:w="81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20"/>
                    <w:bottom w:type="dxa" w:w="280"/>
                    <w:right w:type="dxa" w:w="300"/>
                  </w:tcMar>
                  <w:vAlign w:val="top"/>
                </w:tcPr>
                <w:p>
                  <w:pPr>
                    <w:spacing w:after="60" w:line="300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Stage PFMP — Administration réseau &amp; cybersécurité</w:t>
                  </w:r>
                  <w:r>
                    <w:rPr>
                      <w:i/>
                      <w:iCs/>
                      <w:color w:val="999999"/>
                      <w:sz w:val="19"/>
                      <w:szCs w:val="19"/>
                    </w:rPr>
                    <w:t xml:space="preserve">   19/05 – 28/06/2025</w:t>
                    <w:br/>
                    <w:t xml:space="preserve">· 6 semaines</w:t>
                  </w:r>
                </w:p>
                <w:p>
                  <w:pPr>
                    <w:spacing w:after="140"/>
                  </w:pPr>
                  <w:r>
                    <w:rPr>
                      <w:i/>
                      <w:iCs/>
                      <w:color w:val="4A7B93"/>
                      <w:sz w:val="20"/>
                      <w:szCs w:val="20"/>
                    </w:rPr>
                    <w:t xml:space="preserve">Konica Minolta Business Solutions France — Sainghin-en-Mélantois (59)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Écoute et adaptation aux besoins spécifiques du client pour proposer des solutions</w:t>
                    <w:br/>
                    <w:t xml:space="preserve">adaptées à son environnement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Automatisation Python de la sauvegarde des configs réseau (Cisco, HPE Aruba), avec chiffrement des accès</w:t>
                  </w:r>
                </w:p>
                <w:p>
                  <w:pPr>
                    <w:spacing w:after="4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Renforcement de la sécurité du protocole de supervision réseau (SNMP) sur le site du client, avec compte-rendu</w:t>
                  </w:r>
                </w:p>
                <w:p>
                  <w:pPr>
                    <w:spacing w:after="90" w:line="235"/>
                    <w:ind w:left="160"/>
                  </w:pPr>
                  <w:r>
                    <w:rPr>
                      <w:color w:val="4A7B93"/>
                      <w:sz w:val="19"/>
                      <w:szCs w:val="19"/>
                    </w:rPr>
                    <w:t xml:space="preserve">▸ </w:t>
                  </w:r>
                  <w:r>
                    <w:rPr>
                      <w:color w:val="1A1A1A"/>
                      <w:sz w:val="19"/>
                      <w:szCs w:val="19"/>
                    </w:rPr>
                    <w:t xml:space="preserve">Mise en place d'équipements réseau redondants et découverte du rôle des pare-feux en entreprise</w:t>
                  </w:r>
                </w:p>
              </w:tc>
            </w:tr>
          </w:tbl>
          <w:p/>
        </w:tc>
      </w:tr>
      <w:tr>
        <w:trPr>
          <w:trHeight w:val="260" w:hRule="exact"/>
        </w:trPr>
        <w:tc>
          <w:tcPr>
            <w:tcW w:type="dxa" w:w="11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5e12f206f6903fa498736f5f0eac6f794732fa.png"/><Relationship Id="rId8" Type="http://schemas.openxmlformats.org/officeDocument/2006/relationships/fontTable" Target="fontTable.xml"/><Relationship Id="rId9" Type="http://schemas.openxmlformats.org/officeDocument/2006/relationships/image" Target="media/icon_linkedin.png"/><Relationship Id="rId10" Type="http://schemas.openxmlformats.org/officeDocument/2006/relationships/image" Target="media/icon_phone.png"/><Relationship Id="rId11" Type="http://schemas.openxmlformats.org/officeDocument/2006/relationships/image" Target="media/icon_mail.png"/><Relationship Id="rId12" Type="http://schemas.openxmlformats.org/officeDocument/2006/relationships/image" Target="media/icon_location.png"/><Relationship Id="rId13" Type="http://schemas.openxmlformats.org/officeDocument/2006/relationships/image" Target="media/icon_flag.png"/><Relationship Id="rId14" Type="http://schemas.openxmlformats.org/officeDocument/2006/relationships/image" Target="media/qr_portfolio.png"/><Relationship Id="rId15" Type="http://schemas.openxmlformats.org/officeDocument/2006/relationships/image" Target="media/icon_profil.png"/><Relationship Id="rId16" Type="http://schemas.openxmlformats.org/officeDocument/2006/relationships/image" Target="media/icon_formation.png"/><Relationship Id="rId17" Type="http://schemas.openxmlformats.org/officeDocument/2006/relationships/image" Target="media/icon_experience.png"/><Relationship Id="rId18" Type="http://schemas.openxmlformats.org/officeDocument/2006/relationships/image" Target="media/bullet_dot.png"/><Relationship Id="rId19" Type="http://schemas.openxmlformats.org/officeDocument/2006/relationships/hyperlink" Target="tel:+33780750719" TargetMode="External"/><Relationship Id="rId20" Type="http://schemas.openxmlformats.org/officeDocument/2006/relationships/hyperlink" Target="mailto:youssouf.tzvn@gmail.com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2026-09-27T14:37:38.551Z</dcterms:created>
  <dcterms:modified xsi:type="dcterms:W3CDTF">2026-09-27T14:37:38.551Z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