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05/22/2023 - Lara</w:t>
      </w:r>
    </w:p>
    <w:p w:rsidR="00000000" w:rsidDel="00000000" w:rsidP="00000000" w:rsidRDefault="00000000" w:rsidRPr="00000000" w14:paraId="00000002">
      <w:pPr>
        <w:rPr/>
      </w:pPr>
      <w:r w:rsidDel="00000000" w:rsidR="00000000" w:rsidRPr="00000000">
        <w:rPr>
          <w:rtl w:val="0"/>
        </w:rPr>
        <w:t xml:space="preserve">Usually this is midterm week - but ours is at June 8 &gt; 09.30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Informal, just a check up, get all team members to speak for the presentation - 30 minutes (demo is a part of it, preferred to be live but you can record otherwise) (5 minutes for Q&amp;A)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Show enthusiasm, be eloquent in your presentation, show off</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final presentation, do even distribution of presenting for the grade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Be prepared to answer questions about architecture, software quality (sufficient testing? just unit testing or more?), design quality (we are automatically excellent here due to the extra technologies we are using), aligns with the requirements (must have) -&gt; the word MVP must come up in the presentation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Midterm is really informal, it is more a way for the coach to see how the project is going.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the report add the trained model’s evaluation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