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86C" w:rsidRDefault="00C25C17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2894330</wp:posOffset>
            </wp:positionH>
            <wp:positionV relativeFrom="page">
              <wp:posOffset>449580</wp:posOffset>
            </wp:positionV>
            <wp:extent cx="1788160" cy="7150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715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286C" w:rsidRDefault="00EE286C">
      <w:pPr>
        <w:spacing w:line="200" w:lineRule="exact"/>
        <w:rPr>
          <w:sz w:val="24"/>
          <w:szCs w:val="24"/>
        </w:rPr>
      </w:pPr>
    </w:p>
    <w:p w:rsidR="00EE286C" w:rsidRDefault="00EE286C">
      <w:pPr>
        <w:spacing w:line="200" w:lineRule="exact"/>
        <w:rPr>
          <w:sz w:val="24"/>
          <w:szCs w:val="24"/>
        </w:rPr>
      </w:pPr>
    </w:p>
    <w:p w:rsidR="00EE286C" w:rsidRDefault="00EE286C">
      <w:pPr>
        <w:spacing w:line="200" w:lineRule="exact"/>
        <w:rPr>
          <w:sz w:val="24"/>
          <w:szCs w:val="24"/>
        </w:rPr>
      </w:pPr>
    </w:p>
    <w:p w:rsidR="00EE286C" w:rsidRDefault="00EE286C">
      <w:pPr>
        <w:spacing w:line="200" w:lineRule="exact"/>
        <w:rPr>
          <w:sz w:val="24"/>
          <w:szCs w:val="24"/>
        </w:rPr>
      </w:pPr>
    </w:p>
    <w:p w:rsidR="00EE286C" w:rsidRDefault="00EE286C">
      <w:pPr>
        <w:spacing w:line="231" w:lineRule="exact"/>
        <w:rPr>
          <w:sz w:val="24"/>
          <w:szCs w:val="24"/>
        </w:rPr>
      </w:pPr>
    </w:p>
    <w:p w:rsidR="00EE286C" w:rsidRDefault="00C25C17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WIENER JACKPOT-SERIE</w:t>
      </w:r>
    </w:p>
    <w:p w:rsidR="00EE286C" w:rsidRDefault="00EE286C">
      <w:pPr>
        <w:spacing w:line="200" w:lineRule="exact"/>
        <w:rPr>
          <w:sz w:val="24"/>
          <w:szCs w:val="24"/>
        </w:rPr>
      </w:pPr>
    </w:p>
    <w:p w:rsidR="00EE286C" w:rsidRDefault="00EE286C">
      <w:pPr>
        <w:rPr>
          <w:sz w:val="20"/>
          <w:szCs w:val="20"/>
        </w:rPr>
      </w:pPr>
    </w:p>
    <w:p w:rsidR="00EE286C" w:rsidRDefault="00EE286C">
      <w:pPr>
        <w:spacing w:line="267" w:lineRule="exact"/>
        <w:rPr>
          <w:sz w:val="24"/>
          <w:szCs w:val="24"/>
        </w:rPr>
      </w:pPr>
    </w:p>
    <w:p w:rsidR="00EE286C" w:rsidRDefault="00C25C17">
      <w:pPr>
        <w:spacing w:line="209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Teilnahmeberechtigt: </w:t>
      </w:r>
      <w:r>
        <w:rPr>
          <w:rFonts w:ascii="Calibri" w:eastAsia="Calibri" w:hAnsi="Calibri" w:cs="Calibri"/>
        </w:rPr>
        <w:t>sind alle Lokale, welche mindestens 1 Tischfussball-Tisch (egal, welches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Tischmodell!) beherbergen und ein Tischfussball-Turnier veranstalten.</w:t>
      </w:r>
    </w:p>
    <w:p w:rsidR="00EE286C" w:rsidRDefault="00EE286C">
      <w:pPr>
        <w:spacing w:line="269" w:lineRule="exact"/>
        <w:rPr>
          <w:sz w:val="24"/>
          <w:szCs w:val="24"/>
        </w:rPr>
      </w:pPr>
    </w:p>
    <w:p w:rsidR="00EE286C" w:rsidRDefault="00C25C17">
      <w:pPr>
        <w:spacing w:line="229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Ablauf: </w:t>
      </w:r>
      <w:r>
        <w:rPr>
          <w:rFonts w:ascii="Calibri" w:eastAsia="Calibri" w:hAnsi="Calibri" w:cs="Calibri"/>
        </w:rPr>
        <w:t xml:space="preserve">Jeder Verein, jedes Lokal </w:t>
      </w:r>
      <w:r>
        <w:rPr>
          <w:rFonts w:ascii="Calibri" w:eastAsia="Calibri" w:hAnsi="Calibri" w:cs="Calibri"/>
        </w:rPr>
        <w:t>und jeder Turnierveranstalter kann sich</w:t>
      </w:r>
      <w:r w:rsidR="00CB7D62">
        <w:rPr>
          <w:rFonts w:ascii="Calibri" w:eastAsia="Calibri" w:hAnsi="Calibri" w:cs="Calibri"/>
        </w:rPr>
        <w:t>, seinen Veranstaltungsort</w:t>
      </w:r>
      <w:r>
        <w:rPr>
          <w:rFonts w:ascii="Calibri" w:eastAsia="Calibri" w:hAnsi="Calibri" w:cs="Calibri"/>
        </w:rPr>
        <w:t xml:space="preserve"> und sein Turnier über die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TFBW</w:t>
      </w:r>
      <w:r w:rsidR="009367A8">
        <w:rPr>
          <w:rFonts w:ascii="Calibri" w:eastAsia="Calibri" w:hAnsi="Calibri" w:cs="Calibri"/>
        </w:rPr>
        <w:t xml:space="preserve"> Seite im Menü „</w:t>
      </w:r>
      <w:proofErr w:type="spellStart"/>
      <w:r w:rsidR="009367A8">
        <w:rPr>
          <w:rFonts w:ascii="Calibri" w:eastAsia="Calibri" w:hAnsi="Calibri" w:cs="Calibri"/>
        </w:rPr>
        <w:t>Jackpotserie</w:t>
      </w:r>
      <w:proofErr w:type="spellEnd"/>
      <w:r w:rsidR="009367A8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 xml:space="preserve"> anmelden</w:t>
      </w:r>
      <w:r>
        <w:rPr>
          <w:rFonts w:ascii="Calibri" w:eastAsia="Calibri" w:hAnsi="Calibri" w:cs="Calibri"/>
        </w:rPr>
        <w:t xml:space="preserve">. </w:t>
      </w:r>
      <w:r w:rsidR="00CB7D62">
        <w:rPr>
          <w:rFonts w:ascii="Calibri" w:eastAsia="Calibri" w:hAnsi="Calibri" w:cs="Calibri"/>
        </w:rPr>
        <w:t xml:space="preserve">(Freischaltung beim TFBW anfordern!) </w:t>
      </w:r>
      <w:r>
        <w:rPr>
          <w:rFonts w:ascii="Calibri" w:eastAsia="Calibri" w:hAnsi="Calibri" w:cs="Calibri"/>
        </w:rPr>
        <w:t>Jede/r teilnehmen</w:t>
      </w:r>
      <w:r w:rsidR="009367A8">
        <w:rPr>
          <w:rFonts w:ascii="Calibri" w:eastAsia="Calibri" w:hAnsi="Calibri" w:cs="Calibri"/>
        </w:rPr>
        <w:t xml:space="preserve">de </w:t>
      </w:r>
      <w:proofErr w:type="spellStart"/>
      <w:r w:rsidR="009367A8">
        <w:rPr>
          <w:rFonts w:ascii="Calibri" w:eastAsia="Calibri" w:hAnsi="Calibri" w:cs="Calibri"/>
        </w:rPr>
        <w:t>SpielerIn</w:t>
      </w:r>
      <w:proofErr w:type="spellEnd"/>
      <w:r w:rsidR="009367A8">
        <w:rPr>
          <w:rFonts w:ascii="Calibri" w:eastAsia="Calibri" w:hAnsi="Calibri" w:cs="Calibri"/>
        </w:rPr>
        <w:t xml:space="preserve"> muss sich auf dieser Seite</w:t>
      </w:r>
      <w:r>
        <w:rPr>
          <w:rFonts w:ascii="Calibri" w:eastAsia="Calibri" w:hAnsi="Calibri" w:cs="Calibri"/>
        </w:rPr>
        <w:t xml:space="preserve"> registrieren und wird auto</w:t>
      </w:r>
      <w:r>
        <w:rPr>
          <w:rFonts w:ascii="Calibri" w:eastAsia="Calibri" w:hAnsi="Calibri" w:cs="Calibri"/>
        </w:rPr>
        <w:t>matisch in der Rangliste gewertet. Am Ende der Saison findet ein Jackpot-Turnier statt, bei dem das Preisgeld, das sich im Lauf des Spieljahres angesammelt hat, ausgespielt wird. Die besten 64 SpielerInnen der Rangliste qualifizieren sich.</w:t>
      </w:r>
    </w:p>
    <w:p w:rsidR="00EE286C" w:rsidRDefault="00EE286C">
      <w:pPr>
        <w:spacing w:line="207" w:lineRule="exact"/>
        <w:rPr>
          <w:sz w:val="24"/>
          <w:szCs w:val="24"/>
        </w:rPr>
      </w:pPr>
    </w:p>
    <w:p w:rsidR="00EE286C" w:rsidRDefault="00C25C17">
      <w:pPr>
        <w:rPr>
          <w:sz w:val="20"/>
          <w:szCs w:val="20"/>
        </w:rPr>
      </w:pPr>
      <w:r>
        <w:rPr>
          <w:rFonts w:ascii="Calibri" w:eastAsia="Calibri" w:hAnsi="Calibri" w:cs="Calibri"/>
        </w:rPr>
        <w:t>Das Jackpot-Tur</w:t>
      </w:r>
      <w:r>
        <w:rPr>
          <w:rFonts w:ascii="Calibri" w:eastAsia="Calibri" w:hAnsi="Calibri" w:cs="Calibri"/>
        </w:rPr>
        <w:t>nier am Ende des Jahres wird wie folgt aussehen:</w:t>
      </w:r>
    </w:p>
    <w:p w:rsidR="00EE286C" w:rsidRDefault="00EE286C">
      <w:pPr>
        <w:spacing w:line="199" w:lineRule="exact"/>
        <w:rPr>
          <w:sz w:val="24"/>
          <w:szCs w:val="24"/>
        </w:rPr>
      </w:pPr>
    </w:p>
    <w:p w:rsidR="00EE286C" w:rsidRDefault="00C25C17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Modus</w:t>
      </w:r>
      <w:r>
        <w:rPr>
          <w:rFonts w:ascii="Calibri" w:eastAsia="Calibri" w:hAnsi="Calibri" w:cs="Calibri"/>
        </w:rPr>
        <w:t>:</w:t>
      </w:r>
    </w:p>
    <w:p w:rsidR="00EE286C" w:rsidRDefault="00EE286C">
      <w:pPr>
        <w:spacing w:line="269" w:lineRule="exact"/>
        <w:rPr>
          <w:sz w:val="24"/>
          <w:szCs w:val="24"/>
        </w:rPr>
      </w:pPr>
    </w:p>
    <w:p w:rsidR="00EE286C" w:rsidRDefault="00C25C17">
      <w:pPr>
        <w:numPr>
          <w:ilvl w:val="0"/>
          <w:numId w:val="2"/>
        </w:numPr>
        <w:tabs>
          <w:tab w:val="left" w:pos="1440"/>
        </w:tabs>
        <w:spacing w:line="208" w:lineRule="auto"/>
        <w:ind w:left="1440" w:right="20" w:hanging="364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alibri" w:eastAsia="Calibri" w:hAnsi="Calibri" w:cs="Calibri"/>
          <w:i/>
          <w:iCs/>
        </w:rPr>
        <w:t>Gruppenphase</w:t>
      </w:r>
      <w:r>
        <w:rPr>
          <w:rFonts w:ascii="Calibri" w:eastAsia="Calibri" w:hAnsi="Calibri" w:cs="Calibri"/>
        </w:rPr>
        <w:t>: Monster-D.Y.P. (jede Runde neue/r PartnerIn); die besten 32</w:t>
      </w:r>
      <w:r>
        <w:rPr>
          <w:rFonts w:ascii="Calibri" w:eastAsia="Calibri" w:hAnsi="Calibri" w:cs="Calibri"/>
          <w:i/>
          <w:iCs/>
        </w:rPr>
        <w:t xml:space="preserve"> </w:t>
      </w:r>
      <w:r>
        <w:rPr>
          <w:rFonts w:ascii="Calibri" w:eastAsia="Calibri" w:hAnsi="Calibri" w:cs="Calibri"/>
        </w:rPr>
        <w:t>SpielerInnen qualifizieren sich für die K.O.-Runde.</w:t>
      </w:r>
    </w:p>
    <w:p w:rsidR="00EE286C" w:rsidRDefault="00EE286C">
      <w:pPr>
        <w:spacing w:line="201" w:lineRule="exact"/>
        <w:rPr>
          <w:rFonts w:ascii="Courier New" w:eastAsia="Courier New" w:hAnsi="Courier New" w:cs="Courier New"/>
          <w:sz w:val="19"/>
          <w:szCs w:val="19"/>
        </w:rPr>
      </w:pPr>
    </w:p>
    <w:p w:rsidR="00EE286C" w:rsidRPr="009367A8" w:rsidRDefault="00C25C17">
      <w:pPr>
        <w:numPr>
          <w:ilvl w:val="0"/>
          <w:numId w:val="2"/>
        </w:numPr>
        <w:tabs>
          <w:tab w:val="left" w:pos="1440"/>
        </w:tabs>
        <w:ind w:left="1440" w:hanging="364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9367A8">
        <w:rPr>
          <w:rFonts w:ascii="Calibri" w:eastAsia="Calibri" w:hAnsi="Calibri" w:cs="Calibri"/>
          <w:i/>
          <w:iCs/>
          <w:lang w:val="en-US"/>
        </w:rPr>
        <w:t>K.O.-</w:t>
      </w:r>
      <w:proofErr w:type="spellStart"/>
      <w:r w:rsidRPr="009367A8">
        <w:rPr>
          <w:rFonts w:ascii="Calibri" w:eastAsia="Calibri" w:hAnsi="Calibri" w:cs="Calibri"/>
          <w:i/>
          <w:iCs/>
          <w:lang w:val="en-US"/>
        </w:rPr>
        <w:t>Runde</w:t>
      </w:r>
      <w:proofErr w:type="spellEnd"/>
      <w:r w:rsidRPr="009367A8">
        <w:rPr>
          <w:rFonts w:ascii="Calibri" w:eastAsia="Calibri" w:hAnsi="Calibri" w:cs="Calibri"/>
          <w:lang w:val="en-US"/>
        </w:rPr>
        <w:t>: Single-K.O., Best of 3, Monster D.Y.P.</w:t>
      </w:r>
    </w:p>
    <w:p w:rsidR="00EE286C" w:rsidRPr="009367A8" w:rsidRDefault="00EE286C">
      <w:pPr>
        <w:spacing w:line="1" w:lineRule="exact"/>
        <w:rPr>
          <w:rFonts w:ascii="Courier New" w:eastAsia="Courier New" w:hAnsi="Courier New" w:cs="Courier New"/>
          <w:sz w:val="19"/>
          <w:szCs w:val="19"/>
          <w:lang w:val="en-US"/>
        </w:rPr>
      </w:pPr>
    </w:p>
    <w:p w:rsidR="00EE286C" w:rsidRDefault="00C25C17">
      <w:pPr>
        <w:numPr>
          <w:ilvl w:val="0"/>
          <w:numId w:val="2"/>
        </w:numPr>
        <w:tabs>
          <w:tab w:val="left" w:pos="1440"/>
        </w:tabs>
        <w:ind w:left="1440" w:hanging="364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alibri" w:eastAsia="Calibri" w:hAnsi="Calibri" w:cs="Calibri"/>
        </w:rPr>
        <w:t xml:space="preserve">Die </w:t>
      </w:r>
      <w:r>
        <w:rPr>
          <w:rFonts w:ascii="Calibri" w:eastAsia="Calibri" w:hAnsi="Calibri" w:cs="Calibri"/>
          <w:i/>
          <w:iCs/>
        </w:rPr>
        <w:t>Plätze 33-64</w:t>
      </w:r>
      <w:r>
        <w:rPr>
          <w:rFonts w:ascii="Calibri" w:eastAsia="Calibri" w:hAnsi="Calibri" w:cs="Calibri"/>
        </w:rPr>
        <w:t xml:space="preserve"> nach der Gruppen-Phase spielen um 10% des Gesamt-Preisgeldes</w:t>
      </w:r>
    </w:p>
    <w:p w:rsidR="00EE286C" w:rsidRPr="009367A8" w:rsidRDefault="009367A8" w:rsidP="009367A8">
      <w:pPr>
        <w:spacing w:line="233" w:lineRule="auto"/>
        <w:ind w:left="720" w:firstLine="720"/>
        <w:rPr>
          <w:sz w:val="20"/>
          <w:szCs w:val="20"/>
          <w:lang w:val="en-US"/>
        </w:rPr>
      </w:pPr>
      <w:proofErr w:type="spellStart"/>
      <w:proofErr w:type="gramStart"/>
      <w:r w:rsidRPr="009367A8">
        <w:rPr>
          <w:rFonts w:ascii="Calibri" w:eastAsia="Calibri" w:hAnsi="Calibri" w:cs="Calibri"/>
          <w:lang w:val="en-US"/>
        </w:rPr>
        <w:t>Oldsc</w:t>
      </w:r>
      <w:r w:rsidR="00C25C17" w:rsidRPr="009367A8">
        <w:rPr>
          <w:rFonts w:ascii="Calibri" w:eastAsia="Calibri" w:hAnsi="Calibri" w:cs="Calibri"/>
          <w:lang w:val="en-US"/>
        </w:rPr>
        <w:t>hool</w:t>
      </w:r>
      <w:r w:rsidR="00C25C17" w:rsidRPr="009367A8">
        <w:rPr>
          <w:rFonts w:ascii="Calibri" w:eastAsia="Calibri" w:hAnsi="Calibri" w:cs="Calibri"/>
          <w:lang w:val="en-US"/>
        </w:rPr>
        <w:t>-Doppel</w:t>
      </w:r>
      <w:proofErr w:type="spellEnd"/>
      <w:r w:rsidR="00C25C17" w:rsidRPr="009367A8">
        <w:rPr>
          <w:rFonts w:ascii="Calibri" w:eastAsia="Calibri" w:hAnsi="Calibri" w:cs="Calibri"/>
          <w:lang w:val="en-US"/>
        </w:rPr>
        <w:t>, Monster-D.Y.P., Best of 3.</w:t>
      </w:r>
      <w:proofErr w:type="gramEnd"/>
    </w:p>
    <w:p w:rsidR="00EE286C" w:rsidRPr="009367A8" w:rsidRDefault="00EE286C">
      <w:pPr>
        <w:spacing w:line="270" w:lineRule="exact"/>
        <w:rPr>
          <w:sz w:val="24"/>
          <w:szCs w:val="24"/>
          <w:lang w:val="en-US"/>
        </w:rPr>
      </w:pPr>
    </w:p>
    <w:p w:rsidR="00EE286C" w:rsidRDefault="00C25C17">
      <w:pPr>
        <w:numPr>
          <w:ilvl w:val="0"/>
          <w:numId w:val="3"/>
        </w:numPr>
        <w:tabs>
          <w:tab w:val="left" w:pos="1440"/>
        </w:tabs>
        <w:spacing w:line="208" w:lineRule="auto"/>
        <w:ind w:left="1440" w:hanging="364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alibri" w:eastAsia="Calibri" w:hAnsi="Calibri" w:cs="Calibri"/>
          <w:i/>
          <w:iCs/>
        </w:rPr>
        <w:t>Preisgeld</w:t>
      </w:r>
      <w:r>
        <w:rPr>
          <w:rFonts w:ascii="Calibri" w:eastAsia="Calibri" w:hAnsi="Calibri" w:cs="Calibri"/>
        </w:rPr>
        <w:t>: die ersten 32 SpielerInnen erhalten Preisgeld &amp; 1. Platz Oldschool-Doppel</w:t>
      </w:r>
      <w:r>
        <w:rPr>
          <w:rFonts w:ascii="Calibri" w:eastAsia="Calibri" w:hAnsi="Calibri" w:cs="Calibri"/>
          <w:i/>
          <w:iCs/>
        </w:rPr>
        <w:t xml:space="preserve"> </w:t>
      </w:r>
      <w:r>
        <w:rPr>
          <w:rFonts w:ascii="Calibri" w:eastAsia="Calibri" w:hAnsi="Calibri" w:cs="Calibri"/>
        </w:rPr>
        <w:t xml:space="preserve">(Plätze 33-64 </w:t>
      </w:r>
      <w:r>
        <w:rPr>
          <w:rFonts w:ascii="Calibri" w:eastAsia="Calibri" w:hAnsi="Calibri" w:cs="Calibri"/>
        </w:rPr>
        <w:t>nach der Gruppenphase)</w:t>
      </w:r>
    </w:p>
    <w:p w:rsidR="00EE286C" w:rsidRDefault="00EE286C">
      <w:pPr>
        <w:spacing w:line="273" w:lineRule="exact"/>
        <w:rPr>
          <w:rFonts w:ascii="Courier New" w:eastAsia="Courier New" w:hAnsi="Courier New" w:cs="Courier New"/>
          <w:sz w:val="19"/>
          <w:szCs w:val="19"/>
        </w:rPr>
      </w:pPr>
    </w:p>
    <w:p w:rsidR="00EE286C" w:rsidRDefault="00C25C17">
      <w:pPr>
        <w:numPr>
          <w:ilvl w:val="0"/>
          <w:numId w:val="3"/>
        </w:numPr>
        <w:tabs>
          <w:tab w:val="left" w:pos="1440"/>
        </w:tabs>
        <w:spacing w:line="207" w:lineRule="auto"/>
        <w:ind w:left="1440" w:right="20" w:hanging="364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alibri" w:eastAsia="Calibri" w:hAnsi="Calibri" w:cs="Calibri"/>
          <w:i/>
          <w:iCs/>
        </w:rPr>
        <w:t>Datum</w:t>
      </w:r>
      <w:r>
        <w:rPr>
          <w:rFonts w:ascii="Calibri" w:eastAsia="Calibri" w:hAnsi="Calibri" w:cs="Calibri"/>
        </w:rPr>
        <w:t xml:space="preserve">: voraussichtlich Anfang Dezember </w:t>
      </w:r>
      <w:r w:rsidR="009367A8">
        <w:rPr>
          <w:rFonts w:ascii="Calibri" w:eastAsia="Calibri" w:hAnsi="Calibri" w:cs="Calibri"/>
        </w:rPr>
        <w:t xml:space="preserve"> (ab inkl. 19. November </w:t>
      </w:r>
      <w:r>
        <w:rPr>
          <w:rFonts w:ascii="Calibri" w:eastAsia="Calibri" w:hAnsi="Calibri" w:cs="Calibri"/>
        </w:rPr>
        <w:t xml:space="preserve"> zählen</w:t>
      </w:r>
      <w:r>
        <w:rPr>
          <w:rFonts w:ascii="Calibri" w:eastAsia="Calibri" w:hAnsi="Calibri" w:cs="Calibri"/>
          <w:i/>
          <w:iCs/>
        </w:rPr>
        <w:t xml:space="preserve"> </w:t>
      </w:r>
      <w:r>
        <w:rPr>
          <w:rFonts w:ascii="Calibri" w:eastAsia="Calibri" w:hAnsi="Calibri" w:cs="Calibri"/>
        </w:rPr>
        <w:t>keine Turniere mehr zur Jackpot-Rangliste)</w:t>
      </w:r>
    </w:p>
    <w:p w:rsidR="00EE286C" w:rsidRDefault="00EE286C">
      <w:pPr>
        <w:spacing w:line="203" w:lineRule="exact"/>
        <w:rPr>
          <w:rFonts w:ascii="Courier New" w:eastAsia="Courier New" w:hAnsi="Courier New" w:cs="Courier New"/>
          <w:sz w:val="19"/>
          <w:szCs w:val="19"/>
        </w:rPr>
      </w:pPr>
    </w:p>
    <w:p w:rsidR="00EE286C" w:rsidRDefault="00C25C17">
      <w:pPr>
        <w:numPr>
          <w:ilvl w:val="0"/>
          <w:numId w:val="3"/>
        </w:numPr>
        <w:tabs>
          <w:tab w:val="left" w:pos="1440"/>
        </w:tabs>
        <w:ind w:left="1440" w:hanging="364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alibri" w:eastAsia="Calibri" w:hAnsi="Calibri" w:cs="Calibri"/>
          <w:i/>
          <w:iCs/>
        </w:rPr>
        <w:t>Ort</w:t>
      </w:r>
      <w:r>
        <w:rPr>
          <w:rFonts w:ascii="Calibri" w:eastAsia="Calibri" w:hAnsi="Calibri" w:cs="Calibri"/>
        </w:rPr>
        <w:t>: wird online rechtzeitig bekannt gegeben</w:t>
      </w:r>
    </w:p>
    <w:p w:rsidR="00EE286C" w:rsidRDefault="00EE286C">
      <w:pPr>
        <w:spacing w:line="200" w:lineRule="exact"/>
        <w:rPr>
          <w:sz w:val="24"/>
          <w:szCs w:val="24"/>
        </w:rPr>
      </w:pPr>
    </w:p>
    <w:p w:rsidR="00EE286C" w:rsidRDefault="00EE286C">
      <w:pPr>
        <w:spacing w:line="200" w:lineRule="exact"/>
        <w:rPr>
          <w:sz w:val="24"/>
          <w:szCs w:val="24"/>
        </w:rPr>
      </w:pPr>
    </w:p>
    <w:p w:rsidR="00EE286C" w:rsidRDefault="00EE286C">
      <w:pPr>
        <w:spacing w:line="268" w:lineRule="exact"/>
        <w:rPr>
          <w:sz w:val="24"/>
          <w:szCs w:val="24"/>
        </w:rPr>
      </w:pPr>
    </w:p>
    <w:p w:rsidR="00EE286C" w:rsidRDefault="00C25C1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Preisgeld-Staffelung Finale:</w:t>
      </w:r>
    </w:p>
    <w:p w:rsidR="00EE286C" w:rsidRDefault="00EE286C">
      <w:pPr>
        <w:spacing w:line="201" w:lineRule="exact"/>
        <w:rPr>
          <w:sz w:val="24"/>
          <w:szCs w:val="24"/>
        </w:rPr>
      </w:pPr>
    </w:p>
    <w:tbl>
      <w:tblPr>
        <w:tblW w:w="0" w:type="auto"/>
        <w:tblInd w:w="38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00"/>
        <w:gridCol w:w="1440"/>
      </w:tblGrid>
      <w:tr w:rsidR="00EE286C">
        <w:trPr>
          <w:trHeight w:val="256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E286C" w:rsidRDefault="00C25C17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Platz</w:t>
            </w: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E286C" w:rsidRDefault="00C25C17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Preisgeld (%)</w:t>
            </w:r>
          </w:p>
        </w:tc>
      </w:tr>
      <w:tr w:rsidR="00EE286C">
        <w:trPr>
          <w:trHeight w:val="22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E286C" w:rsidRDefault="00EE286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E286C" w:rsidRDefault="00EE286C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EE286C">
        <w:trPr>
          <w:trHeight w:val="236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E286C" w:rsidRDefault="00C25C17">
            <w:pPr>
              <w:spacing w:line="23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EE286C" w:rsidRDefault="00C25C17">
            <w:pPr>
              <w:spacing w:line="23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</w:tr>
      <w:tr w:rsidR="00EE286C">
        <w:trPr>
          <w:trHeight w:val="24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E286C" w:rsidRDefault="00EE286C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E286C" w:rsidRDefault="00EE286C">
            <w:pPr>
              <w:rPr>
                <w:sz w:val="2"/>
                <w:szCs w:val="2"/>
              </w:rPr>
            </w:pPr>
          </w:p>
        </w:tc>
      </w:tr>
      <w:tr w:rsidR="00EE286C">
        <w:trPr>
          <w:trHeight w:val="234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E286C" w:rsidRDefault="00C25C17">
            <w:pPr>
              <w:spacing w:line="23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EE286C" w:rsidRDefault="00C25C17">
            <w:pPr>
              <w:spacing w:line="234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</w:tr>
      <w:tr w:rsidR="00EE286C">
        <w:trPr>
          <w:trHeight w:val="24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E286C" w:rsidRDefault="00EE286C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E286C" w:rsidRDefault="00EE286C">
            <w:pPr>
              <w:rPr>
                <w:sz w:val="2"/>
                <w:szCs w:val="2"/>
              </w:rPr>
            </w:pPr>
          </w:p>
        </w:tc>
      </w:tr>
      <w:tr w:rsidR="00EE286C">
        <w:trPr>
          <w:trHeight w:val="234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E286C" w:rsidRDefault="00C25C17">
            <w:pPr>
              <w:spacing w:line="23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EE286C" w:rsidRDefault="00C25C17">
            <w:pPr>
              <w:spacing w:line="234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</w:tr>
      <w:tr w:rsidR="00EE286C">
        <w:trPr>
          <w:trHeight w:val="24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E286C" w:rsidRDefault="00EE286C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E286C" w:rsidRDefault="00EE286C">
            <w:pPr>
              <w:rPr>
                <w:sz w:val="2"/>
                <w:szCs w:val="2"/>
              </w:rPr>
            </w:pPr>
          </w:p>
        </w:tc>
      </w:tr>
      <w:tr w:rsidR="00EE286C">
        <w:trPr>
          <w:trHeight w:val="234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E286C" w:rsidRDefault="00C25C17">
            <w:pPr>
              <w:spacing w:line="23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EE286C" w:rsidRDefault="00C25C17">
            <w:pPr>
              <w:spacing w:line="234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EE286C">
        <w:trPr>
          <w:trHeight w:val="24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E286C" w:rsidRDefault="00EE286C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E286C" w:rsidRDefault="00EE286C">
            <w:pPr>
              <w:rPr>
                <w:sz w:val="2"/>
                <w:szCs w:val="2"/>
              </w:rPr>
            </w:pPr>
          </w:p>
        </w:tc>
      </w:tr>
      <w:tr w:rsidR="00EE286C">
        <w:trPr>
          <w:trHeight w:val="234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E286C" w:rsidRDefault="00C25C17">
            <w:pPr>
              <w:spacing w:line="23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EE286C" w:rsidRDefault="00C25C17">
            <w:pPr>
              <w:spacing w:line="234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</w:tr>
      <w:tr w:rsidR="00EE286C">
        <w:trPr>
          <w:trHeight w:val="24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E286C" w:rsidRDefault="00EE286C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E286C" w:rsidRDefault="00EE286C">
            <w:pPr>
              <w:rPr>
                <w:sz w:val="2"/>
                <w:szCs w:val="2"/>
              </w:rPr>
            </w:pPr>
          </w:p>
        </w:tc>
      </w:tr>
      <w:tr w:rsidR="00EE286C">
        <w:trPr>
          <w:trHeight w:val="234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E286C" w:rsidRDefault="00C25C17">
            <w:pPr>
              <w:spacing w:line="23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EE286C" w:rsidRDefault="00C25C17">
            <w:pPr>
              <w:spacing w:line="234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</w:tr>
      <w:tr w:rsidR="00EE286C">
        <w:trPr>
          <w:trHeight w:val="24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E286C" w:rsidRDefault="00EE286C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E286C" w:rsidRDefault="00EE286C">
            <w:pPr>
              <w:rPr>
                <w:sz w:val="2"/>
                <w:szCs w:val="2"/>
              </w:rPr>
            </w:pPr>
          </w:p>
        </w:tc>
      </w:tr>
      <w:tr w:rsidR="00EE286C">
        <w:trPr>
          <w:trHeight w:val="234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E286C" w:rsidRDefault="00C25C17">
            <w:pPr>
              <w:spacing w:line="23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17.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EE286C" w:rsidRDefault="00C25C17">
            <w:pPr>
              <w:spacing w:line="234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EE286C">
        <w:trPr>
          <w:trHeight w:val="24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E286C" w:rsidRDefault="00EE286C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E286C" w:rsidRDefault="00EE286C">
            <w:pPr>
              <w:rPr>
                <w:sz w:val="2"/>
                <w:szCs w:val="2"/>
              </w:rPr>
            </w:pPr>
          </w:p>
        </w:tc>
      </w:tr>
    </w:tbl>
    <w:p w:rsidR="00EE286C" w:rsidRDefault="00EE286C">
      <w:pPr>
        <w:sectPr w:rsidR="00EE286C">
          <w:footerReference w:type="default" r:id="rId8"/>
          <w:pgSz w:w="11900" w:h="16838"/>
          <w:pgMar w:top="1440" w:right="1406" w:bottom="1440" w:left="1420" w:header="0" w:footer="0" w:gutter="0"/>
          <w:cols w:space="720" w:equalWidth="0">
            <w:col w:w="9080"/>
          </w:cols>
        </w:sectPr>
      </w:pPr>
    </w:p>
    <w:p w:rsidR="00EE286C" w:rsidRDefault="00C25C17">
      <w:pPr>
        <w:spacing w:line="200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2894330</wp:posOffset>
            </wp:positionH>
            <wp:positionV relativeFrom="page">
              <wp:posOffset>449580</wp:posOffset>
            </wp:positionV>
            <wp:extent cx="1788160" cy="7150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715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286C" w:rsidRDefault="00EE286C">
      <w:pPr>
        <w:spacing w:line="200" w:lineRule="exact"/>
        <w:rPr>
          <w:sz w:val="20"/>
          <w:szCs w:val="20"/>
        </w:rPr>
      </w:pPr>
    </w:p>
    <w:p w:rsidR="00EE286C" w:rsidRDefault="00EE286C">
      <w:pPr>
        <w:spacing w:line="259" w:lineRule="exact"/>
        <w:rPr>
          <w:sz w:val="20"/>
          <w:szCs w:val="20"/>
        </w:rPr>
      </w:pPr>
    </w:p>
    <w:p w:rsidR="00EE286C" w:rsidRDefault="00C25C17">
      <w:pPr>
        <w:spacing w:line="219" w:lineRule="auto"/>
        <w:ind w:right="20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Software: </w:t>
      </w:r>
      <w:r>
        <w:rPr>
          <w:rFonts w:ascii="Calibri" w:eastAsia="Calibri" w:hAnsi="Calibri" w:cs="Calibri"/>
        </w:rPr>
        <w:t xml:space="preserve">über die </w:t>
      </w:r>
      <w:r w:rsidR="009367A8">
        <w:rPr>
          <w:rFonts w:ascii="Calibri" w:eastAsia="Calibri" w:hAnsi="Calibri" w:cs="Calibri"/>
        </w:rPr>
        <w:t>Homepage des TFBW (</w:t>
      </w:r>
      <w:hyperlink r:id="rId9" w:history="1">
        <w:r w:rsidR="009367A8" w:rsidRPr="003F5931">
          <w:rPr>
            <w:rStyle w:val="Hyperlink"/>
            <w:rFonts w:ascii="Calibri" w:eastAsia="Calibri" w:hAnsi="Calibri" w:cs="Calibri"/>
          </w:rPr>
          <w:t>www.tischfussball.wien</w:t>
        </w:r>
      </w:hyperlink>
      <w:r w:rsidR="009367A8">
        <w:rPr>
          <w:rFonts w:ascii="Calibri" w:eastAsia="Calibri" w:hAnsi="Calibri" w:cs="Calibri"/>
        </w:rPr>
        <w:t xml:space="preserve"> – </w:t>
      </w:r>
      <w:proofErr w:type="spellStart"/>
      <w:r w:rsidR="009367A8">
        <w:rPr>
          <w:rFonts w:ascii="Calibri" w:eastAsia="Calibri" w:hAnsi="Calibri" w:cs="Calibri"/>
        </w:rPr>
        <w:t>Jackpotserie</w:t>
      </w:r>
      <w:proofErr w:type="spellEnd"/>
      <w:r w:rsidR="009367A8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muss sich jede/r TeilnehmerIn und jede/r TurnierveranstalterIn in der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Turnier-Software registrieren. </w:t>
      </w:r>
      <w:r>
        <w:rPr>
          <w:rFonts w:ascii="Calibri" w:eastAsia="Calibri" w:hAnsi="Calibri" w:cs="Calibri"/>
        </w:rPr>
        <w:t>Jede/r SpielerIn und jede/r TurnierveranstalterIn erklärt sich durch seine Registrierung mit den AGBs der Software einverstanden.</w:t>
      </w:r>
    </w:p>
    <w:p w:rsidR="00EE286C" w:rsidRDefault="00EE286C">
      <w:pPr>
        <w:spacing w:line="270" w:lineRule="exact"/>
        <w:rPr>
          <w:sz w:val="20"/>
          <w:szCs w:val="20"/>
        </w:rPr>
      </w:pPr>
    </w:p>
    <w:p w:rsidR="00EE286C" w:rsidRDefault="00C25C17">
      <w:pPr>
        <w:spacing w:line="221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Rangliste: </w:t>
      </w:r>
      <w:r>
        <w:rPr>
          <w:rFonts w:ascii="Calibri" w:eastAsia="Calibri" w:hAnsi="Calibri" w:cs="Calibri"/>
        </w:rPr>
        <w:t>Zur Rangliste zählen alle Tischfussball-Turniere (Offenes Doppel, D.Y.P., Oldschool-Doppel,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Offenes Einzel, etc.).</w:t>
      </w:r>
      <w:r>
        <w:rPr>
          <w:rFonts w:ascii="Calibri" w:eastAsia="Calibri" w:hAnsi="Calibri" w:cs="Calibri"/>
        </w:rPr>
        <w:t xml:space="preserve"> Ausgenommen sind Turniere mit Alkohol-</w:t>
      </w:r>
      <w:r w:rsidR="00CB7D62" w:rsidRPr="00CB7D62">
        <w:rPr>
          <w:rFonts w:ascii="Calibri" w:eastAsia="Calibri" w:hAnsi="Calibri" w:cs="Calibri"/>
        </w:rPr>
        <w:t>Kon</w:t>
      </w:r>
      <w:r w:rsidRPr="00CB7D62">
        <w:rPr>
          <w:rFonts w:ascii="Calibri" w:eastAsia="Calibri" w:hAnsi="Calibri" w:cs="Calibri"/>
        </w:rPr>
        <w:t>su</w:t>
      </w:r>
      <w:r w:rsidR="00CB7D62" w:rsidRPr="00CB7D62">
        <w:rPr>
          <w:rFonts w:ascii="Calibri" w:eastAsia="Calibri" w:hAnsi="Calibri" w:cs="Calibri"/>
        </w:rPr>
        <w:t>m  „Jägerm</w:t>
      </w:r>
      <w:r w:rsidRPr="00CB7D62">
        <w:rPr>
          <w:rFonts w:ascii="Calibri" w:eastAsia="Calibri" w:hAnsi="Calibri" w:cs="Calibri"/>
        </w:rPr>
        <w:t>eister</w:t>
      </w:r>
      <w:r>
        <w:rPr>
          <w:rFonts w:ascii="Calibri" w:eastAsia="Calibri" w:hAnsi="Calibri" w:cs="Calibri"/>
        </w:rPr>
        <w:t>-</w:t>
      </w:r>
      <w:r w:rsidR="00CB7D62" w:rsidRPr="00CB7D62">
        <w:rPr>
          <w:rFonts w:ascii="Calibri" w:eastAsia="Calibri" w:hAnsi="Calibri" w:cs="Calibri"/>
        </w:rPr>
        <w:t>Turn</w:t>
      </w:r>
      <w:r w:rsidRPr="00CB7D62">
        <w:rPr>
          <w:rFonts w:ascii="Calibri" w:eastAsia="Calibri" w:hAnsi="Calibri" w:cs="Calibri"/>
        </w:rPr>
        <w:t>ier“ o. ä.</w:t>
      </w:r>
      <w:r>
        <w:rPr>
          <w:rFonts w:ascii="Calibri" w:eastAsia="Calibri" w:hAnsi="Calibri" w:cs="Calibri"/>
          <w:b/>
          <w:bCs/>
        </w:rPr>
        <w:t xml:space="preserve"> </w:t>
      </w:r>
    </w:p>
    <w:p w:rsidR="00EE286C" w:rsidRDefault="00EE286C">
      <w:pPr>
        <w:spacing w:line="45" w:lineRule="exact"/>
        <w:rPr>
          <w:sz w:val="20"/>
          <w:szCs w:val="20"/>
        </w:rPr>
      </w:pPr>
    </w:p>
    <w:p w:rsidR="00EE286C" w:rsidRDefault="00C25C17">
      <w:pPr>
        <w:spacing w:line="208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Pro Monat wird nur 1 Turnier pro Veranstaltungs-Ort gewertet. Das beste Ergebnis der/des jeweiligen Spielers/Spielerin zählt.</w:t>
      </w:r>
    </w:p>
    <w:p w:rsidR="00EE286C" w:rsidRDefault="00EE286C">
      <w:pPr>
        <w:spacing w:line="200" w:lineRule="exact"/>
        <w:rPr>
          <w:sz w:val="20"/>
          <w:szCs w:val="20"/>
        </w:rPr>
      </w:pPr>
    </w:p>
    <w:p w:rsidR="00EE286C" w:rsidRDefault="00EE286C">
      <w:pPr>
        <w:spacing w:line="200" w:lineRule="exact"/>
        <w:rPr>
          <w:sz w:val="20"/>
          <w:szCs w:val="20"/>
        </w:rPr>
      </w:pPr>
    </w:p>
    <w:p w:rsidR="00EE286C" w:rsidRDefault="00EE286C">
      <w:pPr>
        <w:spacing w:line="270" w:lineRule="exact"/>
        <w:rPr>
          <w:sz w:val="20"/>
          <w:szCs w:val="20"/>
        </w:rPr>
      </w:pPr>
    </w:p>
    <w:p w:rsidR="00EE286C" w:rsidRDefault="00C25C1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Punktevergabe: </w:t>
      </w:r>
      <w:r>
        <w:rPr>
          <w:rFonts w:ascii="Calibri" w:eastAsia="Calibri" w:hAnsi="Calibri" w:cs="Calibri"/>
        </w:rPr>
        <w:t xml:space="preserve">Die Jackpot-Punkte für ein Turnier </w:t>
      </w:r>
      <w:r>
        <w:rPr>
          <w:rFonts w:ascii="Calibri" w:eastAsia="Calibri" w:hAnsi="Calibri" w:cs="Calibri"/>
        </w:rPr>
        <w:t>werden mit folgender Formel berechnet:</w:t>
      </w:r>
    </w:p>
    <w:p w:rsidR="00EE286C" w:rsidRDefault="00EE286C">
      <w:pPr>
        <w:spacing w:line="220" w:lineRule="exact"/>
        <w:rPr>
          <w:sz w:val="20"/>
          <w:szCs w:val="20"/>
        </w:rPr>
      </w:pPr>
    </w:p>
    <w:p w:rsidR="00EE286C" w:rsidRDefault="00C25C1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Doppel/DYP: </w:t>
      </w:r>
      <w:r>
        <w:rPr>
          <w:rFonts w:ascii="Calibri" w:eastAsia="Calibri" w:hAnsi="Calibri" w:cs="Calibri"/>
        </w:rPr>
        <w:t>(#Anzahl SpielerInnen)</w:t>
      </w:r>
      <w:r>
        <w:rPr>
          <w:rFonts w:ascii="Calibri" w:eastAsia="Calibri" w:hAnsi="Calibri" w:cs="Calibri"/>
          <w:b/>
          <w:bCs/>
        </w:rPr>
        <w:t xml:space="preserve"> – </w:t>
      </w:r>
      <w:r>
        <w:rPr>
          <w:rFonts w:ascii="Calibri" w:eastAsia="Calibri" w:hAnsi="Calibri" w:cs="Calibri"/>
        </w:rPr>
        <w:t>2 * Rang</w:t>
      </w:r>
    </w:p>
    <w:p w:rsidR="00EE286C" w:rsidRDefault="00EE286C">
      <w:pPr>
        <w:spacing w:line="199" w:lineRule="exact"/>
        <w:rPr>
          <w:sz w:val="20"/>
          <w:szCs w:val="20"/>
        </w:rPr>
      </w:pPr>
    </w:p>
    <w:p w:rsidR="00EE286C" w:rsidRDefault="00C25C1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Einzel: </w:t>
      </w:r>
      <w:r>
        <w:rPr>
          <w:rFonts w:ascii="Calibri" w:eastAsia="Calibri" w:hAnsi="Calibri" w:cs="Calibri"/>
        </w:rPr>
        <w:t>(#Anzahl SpielerInnen)</w:t>
      </w:r>
      <w:r>
        <w:rPr>
          <w:rFonts w:ascii="Calibri" w:eastAsia="Calibri" w:hAnsi="Calibri" w:cs="Calibri"/>
          <w:b/>
          <w:bCs/>
        </w:rPr>
        <w:t xml:space="preserve"> – </w:t>
      </w:r>
      <w:r>
        <w:rPr>
          <w:rFonts w:ascii="Calibri" w:eastAsia="Calibri" w:hAnsi="Calibri" w:cs="Calibri"/>
        </w:rPr>
        <w:t>Rang</w:t>
      </w:r>
    </w:p>
    <w:p w:rsidR="00EE286C" w:rsidRDefault="00EE286C">
      <w:pPr>
        <w:spacing w:line="251" w:lineRule="exact"/>
        <w:rPr>
          <w:sz w:val="20"/>
          <w:szCs w:val="20"/>
        </w:rPr>
      </w:pPr>
    </w:p>
    <w:p w:rsidR="00EE286C" w:rsidRDefault="00C25C17">
      <w:pPr>
        <w:spacing w:line="219" w:lineRule="auto"/>
        <w:ind w:right="2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Falls ein/e SpielerIn weniger Punkte bekommen würde als (#Anzahl SpielerInnen) / 4 bekommt er stattdessen (#Anzahl SpielerInnen) /</w:t>
      </w:r>
      <w:r>
        <w:rPr>
          <w:rFonts w:ascii="Calibri" w:eastAsia="Calibri" w:hAnsi="Calibri" w:cs="Calibri"/>
        </w:rPr>
        <w:t xml:space="preserve"> 4 Punkte. Somit ist jedem/jeder TeilnehmerIn garantiert mindestens soviele Punkte zu bekommen.</w:t>
      </w:r>
    </w:p>
    <w:p w:rsidR="00EE286C" w:rsidRDefault="00EE286C">
      <w:pPr>
        <w:spacing w:line="200" w:lineRule="exact"/>
        <w:rPr>
          <w:sz w:val="20"/>
          <w:szCs w:val="20"/>
        </w:rPr>
      </w:pPr>
    </w:p>
    <w:p w:rsidR="00EE286C" w:rsidRDefault="00EE286C">
      <w:pPr>
        <w:spacing w:line="200" w:lineRule="exact"/>
        <w:rPr>
          <w:sz w:val="20"/>
          <w:szCs w:val="20"/>
        </w:rPr>
      </w:pPr>
    </w:p>
    <w:p w:rsidR="00EE286C" w:rsidRDefault="00EE286C">
      <w:pPr>
        <w:spacing w:line="284" w:lineRule="exact"/>
        <w:rPr>
          <w:sz w:val="20"/>
          <w:szCs w:val="20"/>
        </w:rPr>
      </w:pPr>
    </w:p>
    <w:p w:rsidR="00EE286C" w:rsidRPr="00CB7D62" w:rsidRDefault="00C25C17" w:rsidP="00CB7D62">
      <w:pPr>
        <w:spacing w:line="234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Startgeld/Preisgeld: </w:t>
      </w:r>
      <w:r>
        <w:rPr>
          <w:rFonts w:ascii="Calibri" w:eastAsia="Calibri" w:hAnsi="Calibri" w:cs="Calibri"/>
        </w:rPr>
        <w:t>unabhängig vom Startgeld des</w:t>
      </w:r>
      <w:r w:rsidR="00CB7D62" w:rsidRPr="00CB7D62">
        <w:rPr>
          <w:rFonts w:ascii="Calibri" w:eastAsia="Calibri" w:hAnsi="Calibri" w:cs="Calibri"/>
        </w:rPr>
        <w:t xml:space="preserve"> jeweilige Turn</w:t>
      </w:r>
      <w:r w:rsidRPr="00CB7D62">
        <w:rPr>
          <w:rFonts w:ascii="Calibri" w:eastAsia="Calibri" w:hAnsi="Calibri" w:cs="Calibri"/>
        </w:rPr>
        <w:t>ieres gehe</w:t>
      </w:r>
      <w:r w:rsidR="00CB7D62" w:rsidRPr="00CB7D62">
        <w:rPr>
          <w:rFonts w:ascii="Calibri" w:eastAsia="Calibri" w:hAnsi="Calibri" w:cs="Calibri"/>
        </w:rPr>
        <w:t>n</w:t>
      </w:r>
      <w:r w:rsidRPr="00CB7D62">
        <w:rPr>
          <w:rFonts w:ascii="Calibri" w:eastAsia="Calibri" w:hAnsi="Calibri" w:cs="Calibri"/>
        </w:rPr>
        <w:t xml:space="preserve"> €</w:t>
      </w:r>
      <w:r w:rsidR="00CB7D62" w:rsidRPr="00CB7D62">
        <w:rPr>
          <w:rFonts w:ascii="Calibri" w:eastAsia="Calibri" w:hAnsi="Calibri" w:cs="Calibri"/>
        </w:rPr>
        <w:t xml:space="preserve"> 0</w:t>
      </w:r>
      <w:r w:rsidRPr="00CB7D62">
        <w:rPr>
          <w:rFonts w:ascii="Calibri" w:eastAsia="Calibri" w:hAnsi="Calibri" w:cs="Calibri"/>
        </w:rPr>
        <w:t xml:space="preserve">,50 pro </w:t>
      </w:r>
      <w:proofErr w:type="spellStart"/>
      <w:r w:rsidRPr="00CB7D62">
        <w:rPr>
          <w:rFonts w:ascii="Calibri" w:eastAsia="Calibri" w:hAnsi="Calibri" w:cs="Calibri"/>
        </w:rPr>
        <w:t>SpielerIn</w:t>
      </w:r>
      <w:proofErr w:type="spellEnd"/>
      <w:r w:rsidRPr="00CB7D62">
        <w:rPr>
          <w:rFonts w:ascii="Calibri" w:eastAsia="Calibri" w:hAnsi="Calibri" w:cs="Calibri"/>
        </w:rPr>
        <w:t xml:space="preserve"> a</w:t>
      </w:r>
      <w:r w:rsidR="00CB7D62" w:rsidRPr="00CB7D62">
        <w:rPr>
          <w:rFonts w:ascii="Calibri" w:eastAsia="Calibri" w:hAnsi="Calibri" w:cs="Calibri"/>
        </w:rPr>
        <w:t>n den TFBW zur Bezahlung der Softwarelizenz</w:t>
      </w:r>
      <w:r w:rsidRPr="00CB7D62">
        <w:rPr>
          <w:rFonts w:ascii="Calibri" w:eastAsia="Calibri" w:hAnsi="Calibri" w:cs="Calibri"/>
        </w:rPr>
        <w:t xml:space="preserve">. € </w:t>
      </w:r>
      <w:r w:rsidR="00CB7D62" w:rsidRPr="00CB7D62">
        <w:rPr>
          <w:rFonts w:ascii="Calibri" w:eastAsia="Calibri" w:hAnsi="Calibri" w:cs="Calibri"/>
        </w:rPr>
        <w:t>1</w:t>
      </w:r>
      <w:r w:rsidRPr="00CB7D62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- fließt in den Topf </w:t>
      </w:r>
      <w:r w:rsidRPr="00CB7D62">
        <w:rPr>
          <w:rFonts w:ascii="Calibri" w:eastAsia="Calibri" w:hAnsi="Calibri" w:cs="Calibri"/>
        </w:rPr>
        <w:t>für das Jackpot-Turnier</w:t>
      </w:r>
      <w:r>
        <w:rPr>
          <w:rFonts w:ascii="Calibri" w:eastAsia="Calibri" w:hAnsi="Calibri" w:cs="Calibri"/>
        </w:rPr>
        <w:t xml:space="preserve"> am Ende des Jahres. Die Festlegung</w:t>
      </w:r>
      <w:r w:rsidRPr="00CB7D6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der Höhe des Startgeldes/Preisgeldes bzw. der Wert von Sachpreisen/Getränkepreisen/o. ä. obliegen</w:t>
      </w:r>
      <w:r w:rsidR="00CB7D62" w:rsidRPr="00CB7D62">
        <w:rPr>
          <w:rFonts w:ascii="Calibri" w:eastAsia="Calibri" w:hAnsi="Calibri" w:cs="Calibri"/>
        </w:rPr>
        <w:t xml:space="preserve"> </w:t>
      </w:r>
      <w:r w:rsidRPr="00CB7D62">
        <w:rPr>
          <w:rFonts w:ascii="Calibri" w:eastAsia="Calibri" w:hAnsi="Calibri" w:cs="Calibri"/>
        </w:rPr>
        <w:t>de</w:t>
      </w:r>
      <w:r w:rsidR="00CB7D62" w:rsidRPr="00CB7D62">
        <w:rPr>
          <w:rFonts w:ascii="Calibri" w:eastAsia="Calibri" w:hAnsi="Calibri" w:cs="Calibri"/>
        </w:rPr>
        <w:t>m Turnierveranstalter. Unabhän</w:t>
      </w:r>
      <w:r w:rsidRPr="00CB7D62">
        <w:rPr>
          <w:rFonts w:ascii="Calibri" w:eastAsia="Calibri" w:hAnsi="Calibri" w:cs="Calibri"/>
        </w:rPr>
        <w:t>gig da</w:t>
      </w:r>
      <w:r w:rsidR="00CB7D62" w:rsidRPr="00CB7D62">
        <w:rPr>
          <w:rFonts w:ascii="Calibri" w:eastAsia="Calibri" w:hAnsi="Calibri" w:cs="Calibri"/>
        </w:rPr>
        <w:t>v</w:t>
      </w:r>
      <w:r w:rsidRPr="00CB7D62">
        <w:rPr>
          <w:rFonts w:ascii="Calibri" w:eastAsia="Calibri" w:hAnsi="Calibri" w:cs="Calibri"/>
        </w:rPr>
        <w:t>o</w:t>
      </w:r>
      <w:r w:rsidR="00CB7D62" w:rsidRPr="00CB7D62">
        <w:rPr>
          <w:rFonts w:ascii="Calibri" w:eastAsia="Calibri" w:hAnsi="Calibri" w:cs="Calibri"/>
        </w:rPr>
        <w:t>n</w:t>
      </w:r>
      <w:r w:rsidRPr="00CB7D62">
        <w:rPr>
          <w:rFonts w:ascii="Calibri" w:eastAsia="Calibri" w:hAnsi="Calibri" w:cs="Calibri"/>
        </w:rPr>
        <w:t xml:space="preserve"> </w:t>
      </w:r>
      <w:r w:rsidR="00CB7D62" w:rsidRPr="00CB7D62">
        <w:rPr>
          <w:rFonts w:ascii="Calibri" w:eastAsia="Calibri" w:hAnsi="Calibri" w:cs="Calibri"/>
        </w:rPr>
        <w:t>m</w:t>
      </w:r>
      <w:r w:rsidRPr="00CB7D62">
        <w:rPr>
          <w:rFonts w:ascii="Calibri" w:eastAsia="Calibri" w:hAnsi="Calibri" w:cs="Calibri"/>
        </w:rPr>
        <w:t>üsse</w:t>
      </w:r>
      <w:r w:rsidR="00CB7D62" w:rsidRPr="00CB7D62">
        <w:rPr>
          <w:rFonts w:ascii="Calibri" w:eastAsia="Calibri" w:hAnsi="Calibri" w:cs="Calibri"/>
        </w:rPr>
        <w:t>n die insgesam</w:t>
      </w:r>
      <w:r w:rsidRPr="00CB7D62">
        <w:rPr>
          <w:rFonts w:ascii="Calibri" w:eastAsia="Calibri" w:hAnsi="Calibri" w:cs="Calibri"/>
        </w:rPr>
        <w:t xml:space="preserve">t € </w:t>
      </w:r>
      <w:r w:rsidR="00CB7D62" w:rsidRPr="00CB7D62">
        <w:rPr>
          <w:rFonts w:ascii="Calibri" w:eastAsia="Calibri" w:hAnsi="Calibri" w:cs="Calibri"/>
        </w:rPr>
        <w:t>1</w:t>
      </w:r>
      <w:r w:rsidRPr="00CB7D62">
        <w:rPr>
          <w:rFonts w:ascii="Calibri" w:eastAsia="Calibri" w:hAnsi="Calibri" w:cs="Calibri"/>
        </w:rPr>
        <w:t>,5</w:t>
      </w:r>
      <w:r w:rsidR="00CB7D62" w:rsidRPr="00CB7D62">
        <w:rPr>
          <w:rFonts w:ascii="Calibri" w:eastAsia="Calibri" w:hAnsi="Calibri" w:cs="Calibri"/>
        </w:rPr>
        <w:t xml:space="preserve">0 pro </w:t>
      </w:r>
      <w:proofErr w:type="spellStart"/>
      <w:r w:rsidR="00CB7D62" w:rsidRPr="00CB7D62">
        <w:rPr>
          <w:rFonts w:ascii="Calibri" w:eastAsia="Calibri" w:hAnsi="Calibri" w:cs="Calibri"/>
        </w:rPr>
        <w:t>SpielerIn</w:t>
      </w:r>
      <w:proofErr w:type="spellEnd"/>
      <w:r w:rsidR="00CB7D62" w:rsidRPr="00CB7D62">
        <w:rPr>
          <w:rFonts w:ascii="Calibri" w:eastAsia="Calibri" w:hAnsi="Calibri" w:cs="Calibri"/>
        </w:rPr>
        <w:t xml:space="preserve"> abgegeb</w:t>
      </w:r>
      <w:r w:rsidRPr="00CB7D62">
        <w:rPr>
          <w:rFonts w:ascii="Calibri" w:eastAsia="Calibri" w:hAnsi="Calibri" w:cs="Calibri"/>
        </w:rPr>
        <w:t>e</w:t>
      </w:r>
      <w:r w:rsidR="00CB7D62" w:rsidRPr="00CB7D62">
        <w:rPr>
          <w:rFonts w:ascii="Calibri" w:eastAsia="Calibri" w:hAnsi="Calibri" w:cs="Calibri"/>
        </w:rPr>
        <w:t>n</w:t>
      </w:r>
      <w:r w:rsidRPr="00CB7D62"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werden</w:t>
      </w:r>
      <w:proofErr w:type="gramEnd"/>
      <w:r>
        <w:rPr>
          <w:rFonts w:ascii="Calibri" w:eastAsia="Calibri" w:hAnsi="Calibri" w:cs="Calibri"/>
        </w:rPr>
        <w:t>.</w:t>
      </w:r>
    </w:p>
    <w:p w:rsidR="00EE286C" w:rsidRDefault="00EE286C">
      <w:pPr>
        <w:spacing w:line="200" w:lineRule="exact"/>
        <w:rPr>
          <w:sz w:val="20"/>
          <w:szCs w:val="20"/>
        </w:rPr>
      </w:pPr>
    </w:p>
    <w:p w:rsidR="00EE286C" w:rsidRDefault="00EE286C">
      <w:pPr>
        <w:spacing w:line="200" w:lineRule="exact"/>
        <w:rPr>
          <w:sz w:val="20"/>
          <w:szCs w:val="20"/>
        </w:rPr>
      </w:pPr>
    </w:p>
    <w:p w:rsidR="00EE286C" w:rsidRDefault="00EE286C">
      <w:pPr>
        <w:spacing w:line="200" w:lineRule="exact"/>
        <w:rPr>
          <w:sz w:val="20"/>
          <w:szCs w:val="20"/>
        </w:rPr>
      </w:pPr>
    </w:p>
    <w:p w:rsidR="00EE286C" w:rsidRDefault="00EE286C">
      <w:pPr>
        <w:spacing w:line="389" w:lineRule="exact"/>
        <w:rPr>
          <w:sz w:val="20"/>
          <w:szCs w:val="20"/>
        </w:rPr>
      </w:pPr>
    </w:p>
    <w:p w:rsidR="00EE286C" w:rsidRDefault="00C25C17">
      <w:pPr>
        <w:spacing w:line="209" w:lineRule="auto"/>
        <w:ind w:right="20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Terminveröffentlichung: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Ein Turniertermin muss prinzipiell mindestens 7 Tage vorher veröffentlicht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werden (der TFB Wien empfiehlt mindestens 2 Wochen davor, um Terminkollisionen zu vermeiden).</w:t>
      </w:r>
    </w:p>
    <w:sectPr w:rsidR="00EE286C" w:rsidSect="00EE286C">
      <w:pgSz w:w="11900" w:h="16838"/>
      <w:pgMar w:top="1440" w:right="1406" w:bottom="1440" w:left="1420" w:header="0" w:footer="0" w:gutter="0"/>
      <w:cols w:space="720" w:equalWidth="0">
        <w:col w:w="908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C17" w:rsidRDefault="00C25C17" w:rsidP="00CB7D62">
      <w:r>
        <w:separator/>
      </w:r>
    </w:p>
  </w:endnote>
  <w:endnote w:type="continuationSeparator" w:id="0">
    <w:p w:rsidR="00C25C17" w:rsidRDefault="00C25C17" w:rsidP="00CB7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D62" w:rsidRDefault="00CB7D62">
    <w:pPr>
      <w:pStyle w:val="Fuzeile"/>
    </w:pPr>
    <w:r>
      <w:t>Stand Jänner 2018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C17" w:rsidRDefault="00C25C17" w:rsidP="00CB7D62">
      <w:r>
        <w:separator/>
      </w:r>
    </w:p>
  </w:footnote>
  <w:footnote w:type="continuationSeparator" w:id="0">
    <w:p w:rsidR="00C25C17" w:rsidRDefault="00C25C17" w:rsidP="00CB7D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5CFF"/>
    <w:multiLevelType w:val="hybridMultilevel"/>
    <w:tmpl w:val="DE4CC22C"/>
    <w:lvl w:ilvl="0" w:tplc="BC64E610">
      <w:start w:val="1"/>
      <w:numFmt w:val="bullet"/>
      <w:lvlText w:val="O"/>
      <w:lvlJc w:val="left"/>
    </w:lvl>
    <w:lvl w:ilvl="1" w:tplc="A7AAC0F8">
      <w:numFmt w:val="decimal"/>
      <w:lvlText w:val=""/>
      <w:lvlJc w:val="left"/>
    </w:lvl>
    <w:lvl w:ilvl="2" w:tplc="A24261A4">
      <w:numFmt w:val="decimal"/>
      <w:lvlText w:val=""/>
      <w:lvlJc w:val="left"/>
    </w:lvl>
    <w:lvl w:ilvl="3" w:tplc="4BF69B0A">
      <w:numFmt w:val="decimal"/>
      <w:lvlText w:val=""/>
      <w:lvlJc w:val="left"/>
    </w:lvl>
    <w:lvl w:ilvl="4" w:tplc="3CA60F40">
      <w:numFmt w:val="decimal"/>
      <w:lvlText w:val=""/>
      <w:lvlJc w:val="left"/>
    </w:lvl>
    <w:lvl w:ilvl="5" w:tplc="55E0DB86">
      <w:numFmt w:val="decimal"/>
      <w:lvlText w:val=""/>
      <w:lvlJc w:val="left"/>
    </w:lvl>
    <w:lvl w:ilvl="6" w:tplc="5DEA3578">
      <w:numFmt w:val="decimal"/>
      <w:lvlText w:val=""/>
      <w:lvlJc w:val="left"/>
    </w:lvl>
    <w:lvl w:ilvl="7" w:tplc="CA162C00">
      <w:numFmt w:val="decimal"/>
      <w:lvlText w:val=""/>
      <w:lvlJc w:val="left"/>
    </w:lvl>
    <w:lvl w:ilvl="8" w:tplc="62F0239A">
      <w:numFmt w:val="decimal"/>
      <w:lvlText w:val=""/>
      <w:lvlJc w:val="left"/>
    </w:lvl>
  </w:abstractNum>
  <w:abstractNum w:abstractNumId="1">
    <w:nsid w:val="66334873"/>
    <w:multiLevelType w:val="hybridMultilevel"/>
    <w:tmpl w:val="B7E45382"/>
    <w:lvl w:ilvl="0" w:tplc="21FAD99E">
      <w:start w:val="1"/>
      <w:numFmt w:val="bullet"/>
      <w:lvlText w:val="-"/>
      <w:lvlJc w:val="left"/>
    </w:lvl>
    <w:lvl w:ilvl="1" w:tplc="01EC04C4">
      <w:numFmt w:val="decimal"/>
      <w:lvlText w:val=""/>
      <w:lvlJc w:val="left"/>
    </w:lvl>
    <w:lvl w:ilvl="2" w:tplc="26ECA95E">
      <w:numFmt w:val="decimal"/>
      <w:lvlText w:val=""/>
      <w:lvlJc w:val="left"/>
    </w:lvl>
    <w:lvl w:ilvl="3" w:tplc="1E982954">
      <w:numFmt w:val="decimal"/>
      <w:lvlText w:val=""/>
      <w:lvlJc w:val="left"/>
    </w:lvl>
    <w:lvl w:ilvl="4" w:tplc="F08821EA">
      <w:numFmt w:val="decimal"/>
      <w:lvlText w:val=""/>
      <w:lvlJc w:val="left"/>
    </w:lvl>
    <w:lvl w:ilvl="5" w:tplc="884A13D4">
      <w:numFmt w:val="decimal"/>
      <w:lvlText w:val=""/>
      <w:lvlJc w:val="left"/>
    </w:lvl>
    <w:lvl w:ilvl="6" w:tplc="F2D80700">
      <w:numFmt w:val="decimal"/>
      <w:lvlText w:val=""/>
      <w:lvlJc w:val="left"/>
    </w:lvl>
    <w:lvl w:ilvl="7" w:tplc="E2AEE3E6">
      <w:numFmt w:val="decimal"/>
      <w:lvlText w:val=""/>
      <w:lvlJc w:val="left"/>
    </w:lvl>
    <w:lvl w:ilvl="8" w:tplc="8F7858C2">
      <w:numFmt w:val="decimal"/>
      <w:lvlText w:val=""/>
      <w:lvlJc w:val="left"/>
    </w:lvl>
  </w:abstractNum>
  <w:abstractNum w:abstractNumId="2">
    <w:nsid w:val="74B0DC51"/>
    <w:multiLevelType w:val="hybridMultilevel"/>
    <w:tmpl w:val="979221F2"/>
    <w:lvl w:ilvl="0" w:tplc="86B65BA6">
      <w:start w:val="1"/>
      <w:numFmt w:val="bullet"/>
      <w:lvlText w:val="O"/>
      <w:lvlJc w:val="left"/>
    </w:lvl>
    <w:lvl w:ilvl="1" w:tplc="8D1040FA">
      <w:numFmt w:val="decimal"/>
      <w:lvlText w:val=""/>
      <w:lvlJc w:val="left"/>
    </w:lvl>
    <w:lvl w:ilvl="2" w:tplc="2A600258">
      <w:numFmt w:val="decimal"/>
      <w:lvlText w:val=""/>
      <w:lvlJc w:val="left"/>
    </w:lvl>
    <w:lvl w:ilvl="3" w:tplc="66E25A2A">
      <w:numFmt w:val="decimal"/>
      <w:lvlText w:val=""/>
      <w:lvlJc w:val="left"/>
    </w:lvl>
    <w:lvl w:ilvl="4" w:tplc="5E1E3290">
      <w:numFmt w:val="decimal"/>
      <w:lvlText w:val=""/>
      <w:lvlJc w:val="left"/>
    </w:lvl>
    <w:lvl w:ilvl="5" w:tplc="3DECE844">
      <w:numFmt w:val="decimal"/>
      <w:lvlText w:val=""/>
      <w:lvlJc w:val="left"/>
    </w:lvl>
    <w:lvl w:ilvl="6" w:tplc="2FF2C3A8">
      <w:numFmt w:val="decimal"/>
      <w:lvlText w:val=""/>
      <w:lvlJc w:val="left"/>
    </w:lvl>
    <w:lvl w:ilvl="7" w:tplc="7CC63AF0">
      <w:numFmt w:val="decimal"/>
      <w:lvlText w:val=""/>
      <w:lvlJc w:val="left"/>
    </w:lvl>
    <w:lvl w:ilvl="8" w:tplc="53D4580A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E286C"/>
    <w:rsid w:val="009367A8"/>
    <w:rsid w:val="00C25C17"/>
    <w:rsid w:val="00CB7D62"/>
    <w:rsid w:val="00EE2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286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367A8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CB7D6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CB7D62"/>
  </w:style>
  <w:style w:type="paragraph" w:styleId="Fuzeile">
    <w:name w:val="footer"/>
    <w:basedOn w:val="Standard"/>
    <w:link w:val="FuzeileZchn"/>
    <w:uiPriority w:val="99"/>
    <w:semiHidden/>
    <w:unhideWhenUsed/>
    <w:rsid w:val="00CB7D6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CB7D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ischfussball.wien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2791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Andreas Kovacs</cp:lastModifiedBy>
  <cp:revision>2</cp:revision>
  <dcterms:created xsi:type="dcterms:W3CDTF">2018-01-28T12:32:00Z</dcterms:created>
  <dcterms:modified xsi:type="dcterms:W3CDTF">2018-01-28T12:32:00Z</dcterms:modified>
</cp:coreProperties>
</file>