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id w:val="-102806917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C27DBF" w:rsidRDefault="00C22499" w:rsidP="00293A7D">
          <w:pPr>
            <w:pStyle w:val="a4"/>
            <w:tabs>
              <w:tab w:val="left" w:pos="8505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C27DBF" w:rsidRPr="00C27DBF" w:rsidRDefault="00C27DBF" w:rsidP="00C27DBF">
          <w:pPr>
            <w:spacing w:after="0"/>
            <w:rPr>
              <w:lang w:val="ru-RU" w:eastAsia="ru-RU"/>
            </w:rPr>
          </w:pPr>
        </w:p>
        <w:p w:rsidR="00342371" w:rsidRPr="0053402B" w:rsidRDefault="00342371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049495" w:history="1">
            <w:r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342371" w:rsidRPr="0053402B" w:rsidRDefault="00481F06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496" w:history="1">
            <w:r w:rsidR="000B617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Анализ данных и постановка задач на дипломное проектирование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894B6B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7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0B6173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Анализ и описание функицональных возможностей 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программного </w:t>
            </w:r>
            <w:r w:rsidR="000B6173">
              <w:rPr>
                <w:rFonts w:ascii="Times New Roman" w:eastAsia="Segoe UI Symbol" w:hAnsi="Times New Roman" w:cs="Times New Roman"/>
                <w:sz w:val="28"/>
                <w:szCs w:val="28"/>
              </w:rPr>
              <w:t>средства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894B6B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8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>Обзор существующих программных  средств по теме дипломного проекта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342371" w:rsidRPr="0053402B" w:rsidRDefault="0053402B" w:rsidP="00894B6B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0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>Обоснования и выбор языка программирования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  <w:lang w:val="en-US"/>
              </w:rPr>
              <w:t>,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 средств разработки используемых технологий и сторонних библиотек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bookmarkStart w:id="0" w:name="_GoBack"/>
          <w:bookmarkEnd w:id="0"/>
        </w:p>
        <w:p w:rsidR="00342371" w:rsidRPr="0053402B" w:rsidRDefault="00481F06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1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565AA5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Основные методолгии разработки ПО и их защита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2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565AA5" w:rsidRPr="0053402B">
              <w:rPr>
                <w:rFonts w:ascii="Times New Roman" w:hAnsi="Times New Roman" w:cs="Times New Roman"/>
                <w:sz w:val="28"/>
                <w:szCs w:val="28"/>
              </w:rPr>
              <w:t>Основные модели разработки ПО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3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Способы защиты информации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342371" w:rsidRPr="0053402B" w:rsidRDefault="00481F06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5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используемого ПО на предприятие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6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Разработка сопроводительной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7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Разработка программного продукта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</w:p>
        <w:p w:rsidR="00342371" w:rsidRPr="0053402B" w:rsidRDefault="00481F06" w:rsidP="00C27DBF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8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Анализ требований ЕСПД, ГОСТ, ОСТ,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ISO</w:t>
            </w:r>
            <w:r w:rsidR="000F3BDC" w:rsidRPr="00F12A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C27D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ля оформления программной докуме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19</w:t>
          </w:r>
        </w:p>
        <w:p w:rsidR="00342371" w:rsidRPr="0053402B" w:rsidRDefault="00481F06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9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Анализ технического задания и графической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71E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0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 Техническое задание на один из видов выпускаемой продукции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1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 Графическая документация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342371" w:rsidRPr="0053402B" w:rsidRDefault="00481F06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3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hyperlink>
          <w:hyperlink w:anchor="_Toc132049512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_Toc132049512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0</w:t>
          </w:r>
        </w:p>
        <w:p w:rsidR="00342371" w:rsidRPr="0053402B" w:rsidRDefault="000F3BD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hyperlink w:anchor="_Toc132049514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_Toc132049514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:rsidR="00342371" w:rsidRPr="0053402B" w:rsidRDefault="00481F06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5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</w:hyperlink>
          <w:r w:rsidR="00F917F3" w:rsidRPr="0053402B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А</w:t>
          </w:r>
          <w:r w:rsidR="00F12A4F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(обязательное) </w:t>
          </w:r>
          <w:hyperlink w:anchor="_Toc132049516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_Toc132049516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</w:p>
        <w:p w:rsidR="00565AA5" w:rsidRDefault="00342371" w:rsidP="000F3BDC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565AA5" w:rsidRPr="00565AA5" w:rsidRDefault="00481F06" w:rsidP="00565AA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  <w:sectPr w:rsidR="00565AA5" w:rsidRPr="00565AA5" w:rsidSect="00293A7D">
              <w:footerReference w:type="default" r:id="rId8"/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</w:p>
      </w:sdtContent>
    </w:sdt>
    <w:p w:rsidR="00342371" w:rsidRPr="00E14898" w:rsidRDefault="00342371" w:rsidP="00565AA5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E148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/>
        </w:rPr>
        <w:lastRenderedPageBreak/>
        <w:t>ВВЕДЕНИЕ</w:t>
      </w:r>
    </w:p>
    <w:p w:rsidR="00342371" w:rsidRPr="005A74C9" w:rsidRDefault="00342371" w:rsidP="003423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C30E4" w:rsidRDefault="00F44186" w:rsidP="00764D12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В настоящие время приложения для социального взаимодействия 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>резко шагнули вперед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  <w:r w:rsidR="00A43EE5" w:rsidRP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Е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сли в начале 2000 самым распространённым способом была простая сотовая связь, то с 2004 после релиза </w:t>
      </w:r>
      <w:r w:rsidR="00A43EE5" w:rsidRPr="00A43EE5">
        <w:rPr>
          <w:rFonts w:ascii="Times New Roman" w:hAnsi="Times New Roman" w:cs="Times New Roman"/>
          <w:bCs/>
          <w:i/>
          <w:color w:val="202122"/>
          <w:sz w:val="28"/>
          <w:szCs w:val="21"/>
          <w:shd w:val="clear" w:color="auto" w:fill="FFFFFF"/>
        </w:rPr>
        <w:t>Facebook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социальные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сети стали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резко набирать популярность</w:t>
      </w:r>
      <w:r w:rsidR="00764D12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64D12" w:rsidRPr="00764D12">
        <w:rPr>
          <w:rFonts w:ascii="Times New Roman" w:eastAsia="Segoe UI Symbol" w:hAnsi="Times New Roman" w:cs="Times New Roman"/>
          <w:sz w:val="28"/>
          <w:szCs w:val="28"/>
          <w:lang w:val="ru-RU"/>
        </w:rPr>
        <w:t>[1]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. </w:t>
      </w:r>
    </w:p>
    <w:p w:rsidR="00764D12" w:rsidRPr="00764D12" w:rsidRDefault="00A43EE5" w:rsidP="00764D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Изначально </w:t>
      </w:r>
      <w:r w:rsidRPr="00A43EE5">
        <w:rPr>
          <w:rFonts w:ascii="Times New Roman" w:hAnsi="Times New Roman" w:cs="Times New Roman"/>
          <w:bCs/>
          <w:i/>
          <w:color w:val="202122"/>
          <w:sz w:val="28"/>
          <w:szCs w:val="21"/>
          <w:shd w:val="clear" w:color="auto" w:fill="FFFFFF"/>
        </w:rPr>
        <w:t>Facebook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использовали студенты и обычные люди для коммуникации между собой для повседневного общение</w:t>
      </w:r>
      <w:r w:rsidR="00B76398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. </w:t>
      </w:r>
      <w:r w:rsidR="00B76398" w:rsidRPr="00B763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Огромный успех социальных сетей у людей привлек к этой технологии внимание предприятий, которые стали активно внедрять ее для внутреннего использования, чтобы повысить эффективность общения между сотрудниками, находить полезные знания неформальными способами и более целенаправленно доставлять нужную информацию</w:t>
      </w:r>
      <w:r w:rsidR="00764D12" w:rsidRPr="00764D12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907FF1" w:rsidRPr="00A75790" w:rsidRDefault="00907FF1" w:rsidP="00764D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hd w:val="clear" w:color="auto" w:fill="FFFFFF"/>
          <w:lang w:val="ru-RU"/>
        </w:rPr>
      </w:pPr>
      <w:r w:rsidRPr="00907FF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В результате платформы для ор</w:t>
      </w:r>
      <w:r w:rsidR="007C30E4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ганизации корпоративных социальных сете</w:t>
      </w:r>
      <w:r w:rsidRPr="00907FF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стали п</w:t>
      </w:r>
      <w:r w:rsidR="00A75790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ользоваться повышенным спросом.</w:t>
      </w:r>
      <w:r w:rsidR="00A75790" w:rsidRPr="00A75790">
        <w:rPr>
          <w:rFonts w:ascii="Roboto" w:hAnsi="Roboto"/>
          <w:b/>
          <w:bCs/>
          <w:color w:val="222222"/>
          <w:shd w:val="clear" w:color="auto" w:fill="FFFFFF"/>
          <w:lang w:val="ru-RU"/>
        </w:rPr>
        <w:t xml:space="preserve"> 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Ещ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 несколько лет назад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работодатели не стали бы даже обсуждать перспективу внедрения корпоративной сети в их фирме, поскольку большинство из них полагало, а некотор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ые и сейчас считают, что сети</w:t>
      </w:r>
      <w:r w:rsidR="005E090A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-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бессмысленная игрушка, на которую сотрудники тратят рабочее время. По данным исследования </w:t>
      </w:r>
      <w:proofErr w:type="spellStart"/>
      <w:r w:rsidR="00A75790" w:rsidRPr="005E090A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Ipsos</w:t>
      </w:r>
      <w:proofErr w:type="spellEnd"/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для </w:t>
      </w:r>
      <w:r w:rsidR="00A75790" w:rsidRPr="005E090A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Microsoft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, до сих пор в 34% отечеств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енных компаний доступ к социальным сетям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всех видов полностью запрещен. При этом около 40% сотрудников различных организаций убеждены, что социальные сети будут способствовать эффективному взаимодействию с коллегами [2].</w:t>
      </w:r>
    </w:p>
    <w:p w:rsidR="007356E7" w:rsidRDefault="00A75790" w:rsidP="007356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Сейчас мы видим, что ситуация медленно, но верно меняется. Постепенно самые продвинутые работодатели начинают понимать, насколько удобно то, что сотрудники практически в любое время находятся на связи и вовлечены в рабочий процесс. Кроме тог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о, наличие корпоративной социальные сети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часть организационной культуры, такая же как льготы для сотрудников или мероприятия по тимбилдингу. Так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или иначе, корпоративные социальные сети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это несомненно тренд, и наиболее прогрессивные компании ему уже следуют</w:t>
      </w:r>
      <w:r w:rsidR="00110EE2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 w:rsidR="00110EE2" w:rsidRPr="00110EE2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[3]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.</w:t>
      </w:r>
    </w:p>
    <w:p w:rsidR="00F465A3" w:rsidRDefault="007356E7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Отсюда следует что в скором будущем все </w:t>
      </w:r>
      <w:r w:rsidR="00F465A3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компании перейдут на корпоративные социальные сети так как они имею ряд преимуществ по сравнению с общедоступными социальными сетям такие как</w:t>
      </w:r>
      <w:r w:rsidR="00F465A3" w:rsidRPr="00F465A3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: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0358AB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 xml:space="preserve">1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Разрушение иерархических границ.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Не всегда рядовой сотрудник может связаться с кем-то из топ-менеджмента. Социальная сеть компании позволяет работнику напрямую обратиться к руководителю, а начальству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наладить обратную связь с подчиненными.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 w:rsidRPr="000358A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2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Создание сообщества.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Чем крупнее организация, тем меньше работники к ней привязаны. Обычно сотрудник даже не знает, кто работает в соседнем отделе и какие цели преследует компания, в которой он работает. Неформальные связи объединяют работников, делая коллектив более сплоченным.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3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Защита данных от потерь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. Иногда для поиска нужной информации приходится пересматривать десятки, если не сотни электронных писем. В 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lastRenderedPageBreak/>
        <w:t>социальной сети сотрудник может быстро просмотреть предыдущие переписки в личных чатах и в группах. Кроме того, корпоративные платформы позволяют сохранять контент и предлагают расширенные функции поиска, чтобы работникам не пришлось тратить время на фильтрацию информации.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0358A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4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Создание имиджа организации.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Чем больше работники уверены в том, что их компания прогрессивная и стабильная, тем качественней они выполняют свои обязанности. Сотрудники приобретают уверенность в завтрашнем дне и понимают, что у них есть перспективы, если знают, какие цели у компании и как быстро она развивается.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110EE2" w:rsidRDefault="00F465A3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 w:rsidRPr="000358A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5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Контроль поведения сотрудников.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Как внутренний корпоративный портал, так и социальная сеть позволяют отслеживать действия и обсуждения работников, чтобы гарантировать соблюдение корпоративной политики организации. С помощью платформы можно наделять сотрудников полномочиями или снимать с них привилегии. Правильно структурированная сеть может стать отличным инструментом, формирующим корпоративную культуру компании</w:t>
      </w:r>
      <w:r w:rsidR="00110EE2" w:rsidRPr="00110EE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[4]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.</w:t>
      </w:r>
    </w:p>
    <w:p w:rsidR="00110EE2" w:rsidRPr="008D0072" w:rsidRDefault="00110EE2" w:rsidP="008D00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Следовательно, тема создания поддержания и разработка корпоративных социальных сетей является актуальной на текущей момент.</w:t>
      </w:r>
      <w:r w:rsidR="008D0072" w:rsidRP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Целью данного дипломного проекта является разработка корпоративной социальной сети для унитарного предприятия</w:t>
      </w:r>
      <w:r w:rsidR="008D007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Что говорит о том, что тема дипломног</w:t>
      </w:r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о проекта является актуальной.</w:t>
      </w:r>
    </w:p>
    <w:p w:rsidR="008D0072" w:rsidRDefault="008D0072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</w:p>
    <w:p w:rsidR="008D0072" w:rsidRPr="00F465A3" w:rsidRDefault="008D0072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F21901" w:rsidRPr="005E090A" w:rsidRDefault="00F21901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 w:rsidRPr="00A75790">
        <w:rPr>
          <w:rFonts w:ascii="Times New Roman" w:hAnsi="Times New Roman" w:cs="Times New Roman"/>
          <w:sz w:val="24"/>
          <w:lang w:val="ru-RU"/>
        </w:rPr>
        <w:br w:type="page"/>
      </w:r>
    </w:p>
    <w:p w:rsidR="00F21901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32"/>
          <w:lang w:val="ru-RU"/>
        </w:rPr>
        <w:lastRenderedPageBreak/>
        <w:t>СПИСОК ИСПОЛЬЗОВАННОЙ ЛИТЕРАТУРЫ</w:t>
      </w:r>
    </w:p>
    <w:p w:rsid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0D52C6" w:rsidRPr="000358AB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[1] </w:t>
      </w:r>
      <w:r w:rsidR="000358A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Леви Стивен</w:t>
      </w:r>
    </w:p>
    <w:p w:rsidR="000D52C6" w:rsidRPr="00F2206C" w:rsidRDefault="000D52C6" w:rsidP="00F2206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32"/>
          <w:lang w:val="ru-RU"/>
        </w:rPr>
      </w:pP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[2] </w:t>
      </w:r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>Итеративная и инкрементальная модель: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[Электронный ресурс] - Режим доступа: </w:t>
      </w:r>
      <w:r w:rsidR="00F2206C" w:rsidRP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https://evergreens.com.ua/ru/articles/software-development-metodologies.html</w:t>
      </w:r>
      <w:r w:rsid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 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(Дата доступа 05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.23)</w:t>
      </w:r>
    </w:p>
    <w:p w:rsidR="000D52C6" w:rsidRPr="000D52C6" w:rsidRDefault="000D52C6" w:rsidP="000D52C6">
      <w:pPr>
        <w:pStyle w:val="1"/>
        <w:spacing w:before="0" w:line="240" w:lineRule="auto"/>
        <w:ind w:firstLine="709"/>
        <w:jc w:val="both"/>
        <w:rPr>
          <w:rFonts w:ascii="Verdana" w:hAnsi="Verdana"/>
          <w:color w:val="000000"/>
          <w:sz w:val="29"/>
          <w:szCs w:val="29"/>
          <w:lang w:val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[3]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Схема 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</w:rPr>
        <w:t>Agile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 (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</w:rPr>
        <w:t>Scrum</w:t>
      </w:r>
      <w:r w:rsidR="00F2206C" w:rsidRPr="00F2206C">
        <w:rPr>
          <w:rFonts w:ascii="Times New Roman" w:eastAsia="Segoe UI Symbol" w:hAnsi="Times New Roman" w:cs="Times New Roman"/>
          <w:color w:val="303030" w:themeColor="text1"/>
          <w:sz w:val="28"/>
          <w:lang w:val="ru-RU"/>
        </w:rPr>
        <w:t xml:space="preserve">)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www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scrum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resources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what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scrum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</w:rPr>
        <w:t>module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24.</w:t>
      </w:r>
      <w:r w:rsidR="00F2206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07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[4]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Уровни Доступа в </w:t>
      </w:r>
      <w:proofErr w:type="spellStart"/>
      <w:r w:rsidR="00F2206C">
        <w:rPr>
          <w:rFonts w:ascii="Times New Roman" w:eastAsia="Segoe UI Symbol" w:hAnsi="Times New Roman" w:cs="Times New Roman"/>
          <w:sz w:val="28"/>
          <w:szCs w:val="32"/>
          <w:lang w:val="ru-RU"/>
        </w:rPr>
        <w:t>Salesforce</w:t>
      </w:r>
      <w:proofErr w:type="spellEnd"/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F2206C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</w:rPr>
        <w:t>overview</w:t>
      </w:r>
      <w:r w:rsidR="003A5608" w:rsidRPr="003A5608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A5608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F2206C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F2206C" w:rsidRPr="00F2206C" w:rsidRDefault="000D52C6" w:rsidP="00F2206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32"/>
          <w:lang w:val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[5]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организация</w:t>
      </w:r>
      <w:r w:rsidR="00F2206C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F2206C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F2206C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(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F2206C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[6]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объект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objects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[7</w:t>
      </w:r>
      <w:r w:rsid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]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поле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fields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[8] </w:t>
      </w:r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Уровни Доступа запись</w:t>
      </w:r>
      <w:r w:rsidR="003B4055" w:rsidRPr="00F2206C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trailhead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content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learn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modules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data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security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>
        <w:rPr>
          <w:rFonts w:ascii="Times New Roman" w:hAnsi="Times New Roman" w:cs="Times New Roman"/>
          <w:color w:val="303030" w:themeColor="text1"/>
          <w:sz w:val="28"/>
          <w:szCs w:val="28"/>
        </w:rPr>
        <w:t>records</w:t>
      </w:r>
      <w:r w:rsidR="003B4055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12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P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[9]</w:t>
      </w:r>
      <w:r w:rsidR="003B4055"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Salesforce</w:t>
      </w:r>
      <w:proofErr w:type="spellEnd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>Inspector</w:t>
      </w:r>
      <w:proofErr w:type="spellEnd"/>
      <w:r w:rsidR="003B4055">
        <w:rPr>
          <w:rFonts w:ascii="Times New Roman" w:eastAsia="Segoe UI Symbol" w:hAnsi="Times New Roman" w:cs="Times New Roman"/>
          <w:sz w:val="28"/>
          <w:szCs w:val="32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developer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salesforce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com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docs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atlas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en</w:t>
      </w:r>
      <w:proofErr w:type="spellEnd"/>
      <w:r w:rsidR="003B4055"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us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lightning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meta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lightning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inspector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_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intro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htm</w:t>
      </w:r>
      <w:r w:rsidR="003B4055">
        <w:rPr>
          <w:rFonts w:ascii="Times New Roman" w:hAnsi="Times New Roman" w:cs="Times New Roman"/>
          <w:color w:val="303030" w:themeColor="text1"/>
          <w:sz w:val="28"/>
          <w:szCs w:val="28"/>
        </w:rPr>
        <w:t>l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17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0D52C6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[10]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753861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ГОСТ 19.103</w:t>
      </w:r>
      <w:r w:rsidR="003B4055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3B4055" w:rsidRPr="00753861">
        <w:rPr>
          <w:rFonts w:ascii="Times New Roman" w:hAnsi="Times New Roman" w:cs="Times New Roman"/>
          <w:color w:val="000000"/>
          <w:sz w:val="28"/>
          <w:szCs w:val="28"/>
          <w:lang w:val="ru-RU"/>
        </w:rPr>
        <w:t>77</w:t>
      </w:r>
      <w:r w:rsid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="003B4055"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internet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law</w:t>
      </w:r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ru</w:t>
      </w:r>
      <w:proofErr w:type="spellEnd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gosts</w:t>
      </w:r>
      <w:proofErr w:type="spellEnd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</w:rPr>
        <w:t>gost</w:t>
      </w:r>
      <w:proofErr w:type="spellEnd"/>
      <w:r w:rsidR="003B4055" w:rsidRPr="003B4055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/33235/</w:t>
      </w:r>
      <w:r w:rsidR="003B4055"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3B405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="003B4055"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="003B4055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</w:t>
      </w:r>
      <w:r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953CF5">
        <w:rPr>
          <w:rFonts w:ascii="Times New Roman" w:hAnsi="Times New Roman" w:cs="Times New Roman"/>
          <w:color w:val="000000"/>
          <w:sz w:val="28"/>
          <w:szCs w:val="28"/>
          <w:lang w:val="ru-RU"/>
        </w:rPr>
        <w:t>ГОСТ 19.106</w:t>
      </w:r>
      <w:r w:rsidR="004F0527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4F0527" w:rsidRPr="00953CF5">
        <w:rPr>
          <w:rFonts w:ascii="Times New Roman" w:hAnsi="Times New Roman" w:cs="Times New Roman"/>
          <w:color w:val="000000"/>
          <w:sz w:val="28"/>
          <w:szCs w:val="28"/>
          <w:lang w:val="ru-RU"/>
        </w:rPr>
        <w:t>78</w:t>
      </w:r>
      <w:r w:rsidR="004F0527"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internet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-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law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ru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gosts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gost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/32437/</w:t>
      </w:r>
      <w:r w:rsidRPr="00F2206C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4F0527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3B4055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[1</w:t>
      </w:r>
      <w:r w:rsidRPr="003B4055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]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ISO/IEC/IEEE 29148:2018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[Электронный ресурс]. - Режим доступа:</w:t>
      </w:r>
      <w:r w:rsidRPr="00615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https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://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www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proofErr w:type="spellStart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iso</w:t>
      </w:r>
      <w:proofErr w:type="spellEnd"/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org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standard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>/72089.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</w:rPr>
        <w:t>html</w:t>
      </w:r>
      <w:r w:rsidR="004F0527" w:rsidRPr="004F0527">
        <w:rPr>
          <w:rFonts w:ascii="Times New Roman" w:hAnsi="Times New Roman" w:cs="Times New Roman"/>
          <w:color w:val="303030" w:themeColor="text1"/>
          <w:sz w:val="28"/>
          <w:szCs w:val="28"/>
          <w:lang w:val="ru-RU"/>
        </w:rPr>
        <w:t xml:space="preserve"> 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(Дата доступа </w:t>
      </w:r>
      <w:r w:rsidR="004F0527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20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</w:t>
      </w:r>
      <w:r w:rsidR="004A4C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6</w:t>
      </w:r>
      <w:r w:rsidRPr="000D52C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.23</w:t>
      </w: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</w:t>
      </w:r>
    </w:p>
    <w:p w:rsidR="003B4055" w:rsidRPr="000D52C6" w:rsidRDefault="003B4055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0D52C6" w:rsidRP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F917F3" w:rsidRPr="000D52C6" w:rsidRDefault="00F917F3" w:rsidP="00293A7D">
      <w:pPr>
        <w:tabs>
          <w:tab w:val="left" w:pos="1843"/>
        </w:tabs>
        <w:rPr>
          <w:rFonts w:ascii="Times New Roman" w:hAnsi="Times New Roman" w:cs="Times New Roman"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32"/>
          <w:lang w:val="ru-RU"/>
        </w:rPr>
        <w:br w:type="page"/>
      </w:r>
    </w:p>
    <w:p w:rsidR="00F917F3" w:rsidRPr="00F917F3" w:rsidRDefault="00F917F3" w:rsidP="00F917F3">
      <w:pPr>
        <w:tabs>
          <w:tab w:val="left" w:pos="0"/>
        </w:tabs>
        <w:spacing w:after="0"/>
        <w:ind w:left="119" w:right="4"/>
        <w:jc w:val="center"/>
        <w:rPr>
          <w:rFonts w:ascii="Times New Roman" w:hAnsi="Times New Roman" w:cs="Times New Roman"/>
          <w:sz w:val="28"/>
          <w:lang w:val="ru-RU"/>
        </w:rPr>
      </w:pPr>
      <w:r w:rsidRPr="00F917F3"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А</w:t>
      </w:r>
    </w:p>
    <w:p w:rsidR="00F917F3" w:rsidRPr="004A4C21" w:rsidRDefault="00F917F3" w:rsidP="004A4C21">
      <w:pPr>
        <w:tabs>
          <w:tab w:val="left" w:pos="0"/>
        </w:tabs>
        <w:spacing w:after="5" w:line="268" w:lineRule="auto"/>
        <w:ind w:left="807" w:right="690" w:hanging="10"/>
        <w:jc w:val="center"/>
        <w:rPr>
          <w:rFonts w:ascii="Times New Roman" w:hAnsi="Times New Roman" w:cs="Times New Roman"/>
          <w:b/>
          <w:color w:val="303030" w:themeColor="text1"/>
          <w:sz w:val="28"/>
          <w:lang w:val="ru-RU"/>
        </w:rPr>
      </w:pPr>
      <w:r w:rsidRPr="006307E9">
        <w:rPr>
          <w:rFonts w:ascii="Times New Roman" w:hAnsi="Times New Roman" w:cs="Times New Roman"/>
          <w:b/>
          <w:color w:val="303030" w:themeColor="text1"/>
          <w:sz w:val="28"/>
          <w:lang w:val="ru-RU"/>
        </w:rPr>
        <w:t xml:space="preserve">(обязательное) </w:t>
      </w:r>
    </w:p>
    <w:p w:rsidR="00F917F3" w:rsidRPr="00753861" w:rsidRDefault="00F917F3" w:rsidP="00F917F3">
      <w:pPr>
        <w:tabs>
          <w:tab w:val="left" w:pos="0"/>
        </w:tabs>
        <w:spacing w:after="0"/>
        <w:ind w:left="119" w:right="2" w:hanging="1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28"/>
          <w:lang w:val="ru-RU"/>
        </w:rPr>
        <w:t xml:space="preserve">Листинг программы </w:t>
      </w:r>
    </w:p>
    <w:p w:rsidR="00F917F3" w:rsidRPr="00F917F3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40"/>
          <w:szCs w:val="28"/>
          <w:lang w:val="ru-RU"/>
        </w:rPr>
      </w:pPr>
    </w:p>
    <w:sectPr w:rsidR="00F917F3" w:rsidRPr="00F917F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F06" w:rsidRDefault="00481F06" w:rsidP="00565AA5">
      <w:pPr>
        <w:spacing w:after="0" w:line="240" w:lineRule="auto"/>
      </w:pPr>
      <w:r>
        <w:separator/>
      </w:r>
    </w:p>
  </w:endnote>
  <w:endnote w:type="continuationSeparator" w:id="0">
    <w:p w:rsidR="00481F06" w:rsidRDefault="00481F06" w:rsidP="0056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EC" w:rsidRDefault="003055EC">
    <w:pPr>
      <w:pStyle w:val="a8"/>
      <w:jc w:val="right"/>
    </w:pPr>
  </w:p>
  <w:p w:rsidR="003055EC" w:rsidRDefault="003055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840"/>
      <w:docPartObj>
        <w:docPartGallery w:val="Page Numbers (Bottom of Page)"/>
        <w:docPartUnique/>
      </w:docPartObj>
    </w:sdtPr>
    <w:sdtEndPr/>
    <w:sdtContent>
      <w:p w:rsidR="003055EC" w:rsidRDefault="003055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0B8" w:rsidRPr="008030B8">
          <w:rPr>
            <w:noProof/>
            <w:lang w:val="ru-RU"/>
          </w:rPr>
          <w:t>6</w:t>
        </w:r>
        <w:r>
          <w:fldChar w:fldCharType="end"/>
        </w:r>
      </w:p>
    </w:sdtContent>
  </w:sdt>
  <w:p w:rsidR="003055EC" w:rsidRDefault="00305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F06" w:rsidRDefault="00481F06" w:rsidP="00565AA5">
      <w:pPr>
        <w:spacing w:after="0" w:line="240" w:lineRule="auto"/>
      </w:pPr>
      <w:r>
        <w:separator/>
      </w:r>
    </w:p>
  </w:footnote>
  <w:footnote w:type="continuationSeparator" w:id="0">
    <w:p w:rsidR="00481F06" w:rsidRDefault="00481F06" w:rsidP="0056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90C"/>
    <w:multiLevelType w:val="hybridMultilevel"/>
    <w:tmpl w:val="ADFE7086"/>
    <w:lvl w:ilvl="0" w:tplc="A8822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14791E"/>
    <w:multiLevelType w:val="multilevel"/>
    <w:tmpl w:val="866E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A"/>
    <w:rsid w:val="00004E07"/>
    <w:rsid w:val="000358AB"/>
    <w:rsid w:val="000522E0"/>
    <w:rsid w:val="000624AE"/>
    <w:rsid w:val="00081610"/>
    <w:rsid w:val="000B6173"/>
    <w:rsid w:val="000D52C6"/>
    <w:rsid w:val="000F3BDC"/>
    <w:rsid w:val="00110EE2"/>
    <w:rsid w:val="00126721"/>
    <w:rsid w:val="00136AC7"/>
    <w:rsid w:val="00137CCF"/>
    <w:rsid w:val="00153130"/>
    <w:rsid w:val="0015734C"/>
    <w:rsid w:val="00187EFF"/>
    <w:rsid w:val="001925F4"/>
    <w:rsid w:val="001A53D2"/>
    <w:rsid w:val="001C22A8"/>
    <w:rsid w:val="001F19F3"/>
    <w:rsid w:val="002164BE"/>
    <w:rsid w:val="00275C55"/>
    <w:rsid w:val="00293A7D"/>
    <w:rsid w:val="002D451C"/>
    <w:rsid w:val="002E71FB"/>
    <w:rsid w:val="002F2A2F"/>
    <w:rsid w:val="003055EC"/>
    <w:rsid w:val="0030755C"/>
    <w:rsid w:val="00311732"/>
    <w:rsid w:val="00342371"/>
    <w:rsid w:val="00360267"/>
    <w:rsid w:val="00367988"/>
    <w:rsid w:val="003870E3"/>
    <w:rsid w:val="003A5608"/>
    <w:rsid w:val="003B4055"/>
    <w:rsid w:val="003E16C5"/>
    <w:rsid w:val="00433475"/>
    <w:rsid w:val="00481F06"/>
    <w:rsid w:val="004A4C21"/>
    <w:rsid w:val="004B5517"/>
    <w:rsid w:val="004F0527"/>
    <w:rsid w:val="004F7775"/>
    <w:rsid w:val="0053402B"/>
    <w:rsid w:val="00565AA5"/>
    <w:rsid w:val="00570E2B"/>
    <w:rsid w:val="00576B61"/>
    <w:rsid w:val="00594D7A"/>
    <w:rsid w:val="005A6DEF"/>
    <w:rsid w:val="005E090A"/>
    <w:rsid w:val="006000F1"/>
    <w:rsid w:val="006307E9"/>
    <w:rsid w:val="00685CC1"/>
    <w:rsid w:val="006B5424"/>
    <w:rsid w:val="006D4A9D"/>
    <w:rsid w:val="00702F7B"/>
    <w:rsid w:val="0071572F"/>
    <w:rsid w:val="007356E7"/>
    <w:rsid w:val="0075054B"/>
    <w:rsid w:val="00753861"/>
    <w:rsid w:val="0076071E"/>
    <w:rsid w:val="00764D12"/>
    <w:rsid w:val="0077517B"/>
    <w:rsid w:val="007A33C6"/>
    <w:rsid w:val="007C30E4"/>
    <w:rsid w:val="007E77B2"/>
    <w:rsid w:val="007F2F7A"/>
    <w:rsid w:val="007F5F93"/>
    <w:rsid w:val="008030B8"/>
    <w:rsid w:val="0082175F"/>
    <w:rsid w:val="00867A3A"/>
    <w:rsid w:val="00894B6B"/>
    <w:rsid w:val="008D0072"/>
    <w:rsid w:val="008E3D17"/>
    <w:rsid w:val="00907FF1"/>
    <w:rsid w:val="00913323"/>
    <w:rsid w:val="00924EAA"/>
    <w:rsid w:val="00953B39"/>
    <w:rsid w:val="00953CF5"/>
    <w:rsid w:val="00991F79"/>
    <w:rsid w:val="00A43EE5"/>
    <w:rsid w:val="00A75790"/>
    <w:rsid w:val="00AB6E6A"/>
    <w:rsid w:val="00AD61B6"/>
    <w:rsid w:val="00AE64E9"/>
    <w:rsid w:val="00AF253C"/>
    <w:rsid w:val="00AF7860"/>
    <w:rsid w:val="00B521A7"/>
    <w:rsid w:val="00B76398"/>
    <w:rsid w:val="00BC2565"/>
    <w:rsid w:val="00C11ED9"/>
    <w:rsid w:val="00C22499"/>
    <w:rsid w:val="00C27DBF"/>
    <w:rsid w:val="00C56BD1"/>
    <w:rsid w:val="00C91423"/>
    <w:rsid w:val="00CD1E8A"/>
    <w:rsid w:val="00D44617"/>
    <w:rsid w:val="00DA5054"/>
    <w:rsid w:val="00DA55DB"/>
    <w:rsid w:val="00DB4EBE"/>
    <w:rsid w:val="00DB6C6F"/>
    <w:rsid w:val="00DE279E"/>
    <w:rsid w:val="00E05430"/>
    <w:rsid w:val="00E2163E"/>
    <w:rsid w:val="00E96B4A"/>
    <w:rsid w:val="00EF60E0"/>
    <w:rsid w:val="00F12A4F"/>
    <w:rsid w:val="00F21901"/>
    <w:rsid w:val="00F2206C"/>
    <w:rsid w:val="00F42097"/>
    <w:rsid w:val="00F44186"/>
    <w:rsid w:val="00F465A3"/>
    <w:rsid w:val="00F52EB9"/>
    <w:rsid w:val="00F870B3"/>
    <w:rsid w:val="00F917F3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92E3A"/>
  <w15:chartTrackingRefBased/>
  <w15:docId w15:val="{9A19DB69-1361-41D5-BB98-3EC3DCF4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EE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8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3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23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34237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371"/>
    <w:pPr>
      <w:tabs>
        <w:tab w:val="right" w:leader="dot" w:pos="9345"/>
      </w:tabs>
      <w:spacing w:after="0" w:line="276" w:lineRule="auto"/>
      <w:ind w:left="426" w:hanging="426"/>
    </w:pPr>
    <w:rPr>
      <w:lang w:val="ru-RU"/>
    </w:rPr>
  </w:style>
  <w:style w:type="paragraph" w:styleId="a5">
    <w:name w:val="List Paragraph"/>
    <w:basedOn w:val="a"/>
    <w:uiPriority w:val="34"/>
    <w:qFormat/>
    <w:rsid w:val="00924E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000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AA5"/>
    <w:rPr>
      <w:lang w:val="en-US"/>
    </w:rPr>
  </w:style>
  <w:style w:type="paragraph" w:styleId="a8">
    <w:name w:val="footer"/>
    <w:basedOn w:val="a"/>
    <w:link w:val="a9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5AA5"/>
    <w:rPr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53861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aa">
    <w:name w:val="Strong"/>
    <w:basedOn w:val="a0"/>
    <w:uiPriority w:val="22"/>
    <w:qFormat/>
    <w:rsid w:val="00F46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93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335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30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2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6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6402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753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24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3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E497-8CE5-43D1-BCAD-B3E54F2C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 Еленевич</cp:lastModifiedBy>
  <cp:revision>10</cp:revision>
  <dcterms:created xsi:type="dcterms:W3CDTF">2023-11-05T15:00:00Z</dcterms:created>
  <dcterms:modified xsi:type="dcterms:W3CDTF">2023-11-06T07:49:00Z</dcterms:modified>
</cp:coreProperties>
</file>