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D3" w:rsidRDefault="00CC27D3" w:rsidP="00CC27D3">
      <w:pPr>
        <w:spacing w:after="0" w:line="240" w:lineRule="auto"/>
        <w:ind w:left="936" w:hanging="227"/>
        <w:jc w:val="both"/>
        <w:rPr>
          <w:rFonts w:ascii="Times New Roman" w:eastAsia="Segoe UI Symbol" w:hAnsi="Times New Roman" w:cs="Times New Roman"/>
          <w:b/>
          <w:sz w:val="32"/>
          <w:szCs w:val="28"/>
          <w:lang w:val="ru-RU"/>
        </w:rPr>
      </w:pPr>
      <w:r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>5 </w:t>
      </w:r>
      <w:r w:rsidRPr="00254441"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>ТЕХНИКО-ЭКНОМИЧЕСКОЕ</w:t>
      </w:r>
      <w:r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> </w:t>
      </w:r>
      <w:r w:rsidRPr="00254441"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 xml:space="preserve">ОБОСНОВАНИЕ </w:t>
      </w:r>
      <w:r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 xml:space="preserve">ЭФЕКТИВНОСТИ РАЗРАБОТКИ ПРОГРАММНОГО СРЕДСТВА ПОД ОПЕРАЦИОННУЮ СИСТЕМУ </w:t>
      </w:r>
      <w:r>
        <w:rPr>
          <w:rFonts w:ascii="Times New Roman" w:eastAsia="Segoe UI Symbol" w:hAnsi="Times New Roman" w:cs="Times New Roman"/>
          <w:b/>
          <w:sz w:val="32"/>
          <w:szCs w:val="28"/>
        </w:rPr>
        <w:t>ANDROID</w:t>
      </w:r>
      <w:r w:rsidRPr="00586CAD"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>ДЛЯ ОРГАНИЗАЦИИ Р</w:t>
      </w:r>
      <w:r w:rsidR="00B32E96"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>АБОТЫ ОНЛАЙН ЧАТА С ВОЗМОЖНОСТЬ</w:t>
      </w:r>
      <w:r w:rsidR="008F2924"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>Ю</w:t>
      </w:r>
      <w:r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 xml:space="preserve"> ПЕРЕСЫЛКИ ИНФОРМАЦИИ В РЕЖИМЕ РЕАЛЬНОГО ВРЕМЕНИ</w:t>
      </w:r>
      <w:r w:rsidRPr="00254441">
        <w:rPr>
          <w:rFonts w:ascii="Times New Roman" w:eastAsia="Segoe UI Symbol" w:hAnsi="Times New Roman" w:cs="Times New Roman"/>
          <w:b/>
          <w:sz w:val="32"/>
          <w:szCs w:val="28"/>
          <w:lang w:val="ru-RU"/>
        </w:rPr>
        <w:t xml:space="preserve"> </w:t>
      </w:r>
    </w:p>
    <w:p w:rsidR="00CC27D3" w:rsidRDefault="00CC27D3" w:rsidP="00CC27D3">
      <w:pPr>
        <w:spacing w:after="0" w:line="240" w:lineRule="auto"/>
        <w:ind w:left="936" w:hanging="227"/>
        <w:jc w:val="both"/>
        <w:rPr>
          <w:rFonts w:ascii="Times New Roman" w:eastAsia="Segoe UI Symbol" w:hAnsi="Times New Roman" w:cs="Times New Roman"/>
          <w:b/>
          <w:sz w:val="32"/>
          <w:szCs w:val="28"/>
          <w:lang w:val="ru-RU"/>
        </w:rPr>
      </w:pPr>
    </w:p>
    <w:p w:rsidR="00CC27D3" w:rsidRPr="00114E2A" w:rsidRDefault="00CC27D3" w:rsidP="00CC27D3">
      <w:pPr>
        <w:spacing w:after="0" w:line="240" w:lineRule="auto"/>
        <w:ind w:left="1134" w:hanging="425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5.1 Характеристика программного средства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80573">
        <w:rPr>
          <w:rFonts w:ascii="Times New Roman" w:eastAsia="Segoe UI Symbol" w:hAnsi="Times New Roman" w:cs="Times New Roman"/>
          <w:sz w:val="28"/>
          <w:szCs w:val="28"/>
          <w:lang w:val="ru-RU"/>
        </w:rPr>
        <w:t>Онлайн мессенджеры стали неотъемлемой частью нашей повседневной жизни, обеспечивая удобное и мгновенное общение в любое время и в любой точке мира. Они предлагают широкий спектр возможностей: от обмен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а текстовыми сообщениями в режиме реального времени</w:t>
      </w:r>
      <w:r w:rsidRPr="0028057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до видеозвонков и совместной работы над проектами. Главное п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реимущество онлайн мессенджеров </w:t>
      </w:r>
      <w:r w:rsidRPr="00E62DFA">
        <w:rPr>
          <w:rFonts w:ascii="Times New Roman" w:eastAsia="Segoe UI Symbol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Segoe UI Symbol" w:hAnsi="Times New Roman" w:cs="Times New Roman"/>
          <w:sz w:val="28"/>
          <w:szCs w:val="28"/>
        </w:rPr>
        <w:t> </w:t>
      </w:r>
      <w:r w:rsidRPr="0028057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это их доступность и мобильность, позволяющие людям оставаться на связи в реальном времени, будь то личные беседы, рабочие обсуждения или групповые встречи. Благодаря шифрованию и защите данных, такие платформы обеспечивают безопасность общения, что становится особенно важным в сфере бизнеса и личных переговоров. </w:t>
      </w:r>
    </w:p>
    <w:p w:rsidR="00CC27D3" w:rsidRDefault="00CD650B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Разрабатываемое программное средство для пересылки информации в режиме реального времени под операционную систему </w:t>
      </w:r>
      <w:r>
        <w:rPr>
          <w:rFonts w:ascii="Times New Roman" w:eastAsia="Segoe UI Symbol" w:hAnsi="Times New Roman" w:cs="Times New Roman"/>
          <w:sz w:val="28"/>
          <w:szCs w:val="28"/>
        </w:rPr>
        <w:t>Android</w:t>
      </w:r>
      <w:r w:rsidRPr="00CD650B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CC27D3" w:rsidRPr="000877E0">
        <w:rPr>
          <w:rFonts w:ascii="Times New Roman" w:eastAsia="Segoe UI Symbol" w:hAnsi="Times New Roman" w:cs="Times New Roman"/>
          <w:sz w:val="28"/>
          <w:szCs w:val="28"/>
          <w:lang w:val="ru-RU"/>
        </w:rPr>
        <w:t>отличается легкостью использования, понятным интерфейсом, способностью передавать информацию мгновенно и обеспечивать высокий уровень защиты. Оно предоставляет простоту в управлении, интуитивно понятный дизайн, мгновенную передачу данных и гарантирует высокий уровень безопасности.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Так как технология 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Segoe UI Symbol" w:hAnsi="Times New Roman" w:cs="Times New Roman"/>
          <w:sz w:val="28"/>
          <w:szCs w:val="28"/>
        </w:rPr>
        <w:t>NET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M</w:t>
      </w:r>
      <w:r>
        <w:rPr>
          <w:rFonts w:ascii="Times New Roman" w:eastAsia="Segoe UI Symbol" w:hAnsi="Times New Roman" w:cs="Times New Roman"/>
          <w:sz w:val="28"/>
          <w:szCs w:val="28"/>
        </w:rPr>
        <w:t>AUI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подразумевает собой разработку кроссплатформенного приложения, следовательно, распространения продукта будет проходить на все возможных платформах таких как </w:t>
      </w:r>
      <w:r>
        <w:rPr>
          <w:rFonts w:ascii="Times New Roman" w:eastAsia="Segoe UI Symbol" w:hAnsi="Times New Roman" w:cs="Times New Roman"/>
          <w:sz w:val="28"/>
          <w:szCs w:val="28"/>
        </w:rPr>
        <w:t>GooglePlay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</w:rPr>
        <w:t>AppStore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</w:rPr>
        <w:t>MicrosoftStore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и так далее.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Для привлечения внимания к проекту будет запущена реклама в социальных сетях таких как </w:t>
      </w:r>
      <w:r>
        <w:rPr>
          <w:rFonts w:ascii="Times New Roman" w:eastAsia="Segoe UI Symbol" w:hAnsi="Times New Roman" w:cs="Times New Roman"/>
          <w:sz w:val="28"/>
          <w:szCs w:val="28"/>
        </w:rPr>
        <w:t>Facebook</w:t>
      </w:r>
      <w:r w:rsidRPr="00CB192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</w:rPr>
        <w:t>WhatsApp</w:t>
      </w:r>
      <w:r w:rsidRPr="00CB192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и Телеграм. Так же будет куплена реклама у такого медиа ресурса как </w:t>
      </w:r>
      <w:r>
        <w:rPr>
          <w:rFonts w:ascii="Times New Roman" w:eastAsia="Segoe UI Symbol" w:hAnsi="Times New Roman" w:cs="Times New Roman"/>
          <w:sz w:val="28"/>
          <w:szCs w:val="28"/>
        </w:rPr>
        <w:t>YouTube</w:t>
      </w:r>
      <w:r w:rsidRPr="00CB1923"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В результате разработки и продвижения программного средства ожидается получиться чистую прибыль</w:t>
      </w:r>
      <w:r w:rsidR="00CD650B" w:rsidRPr="00CD650B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CD650B">
        <w:rPr>
          <w:rFonts w:ascii="Times New Roman" w:eastAsia="Segoe UI Symbol" w:hAnsi="Times New Roman" w:cs="Times New Roman"/>
          <w:sz w:val="28"/>
          <w:szCs w:val="28"/>
          <w:lang w:val="ru-RU"/>
        </w:rPr>
        <w:t>от просматриваемой пользователями рекламы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10081A" w:rsidRDefault="00CC27D3" w:rsidP="00D75778">
      <w:pPr>
        <w:spacing w:after="0" w:line="240" w:lineRule="auto"/>
        <w:ind w:left="1134" w:hanging="425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  <w:r w:rsidRPr="0010081A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5.2 Расчет инвестиций в разработку программного средства для его реализации на рынке</w:t>
      </w:r>
    </w:p>
    <w:p w:rsidR="00E21BDC" w:rsidRDefault="00E21BDC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Первоначально производиться расчет затрат на основную заработную плату команды разработки.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5E6139">
        <w:rPr>
          <w:rFonts w:ascii="Times New Roman" w:eastAsia="Segoe UI Symbol" w:hAnsi="Times New Roman" w:cs="Times New Roman"/>
          <w:sz w:val="28"/>
          <w:szCs w:val="28"/>
          <w:lang w:val="ru-RU"/>
        </w:rPr>
        <w:lastRenderedPageBreak/>
        <w:t>Данный расчёт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2554D3" w:rsidRDefault="00A63464" w:rsidP="00CC27D3">
      <w:pPr>
        <w:spacing w:after="0" w:line="120" w:lineRule="auto"/>
        <w:ind w:left="382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    (5.1)</m:t>
              </m:r>
            </m:e>
          </m:nary>
        </m:oMath>
      </m:oMathPara>
    </w:p>
    <w:p w:rsidR="00CC27D3" w:rsidRPr="009876BD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</w:p>
    <w:p w:rsidR="00CC27D3" w:rsidRDefault="00CC27D3" w:rsidP="00CC27D3">
      <w:pPr>
        <w:spacing w:after="0" w:line="240" w:lineRule="auto"/>
        <w:ind w:left="454" w:hanging="454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510AFB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ab/>
      </w:r>
      <w:r w:rsidRPr="00510AFB">
        <w:rPr>
          <w:rFonts w:ascii="Times New Roman" w:eastAsia="Segoe UI Symbol" w:hAnsi="Times New Roman" w:cs="Times New Roman"/>
          <w:sz w:val="28"/>
          <w:szCs w:val="28"/>
          <w:lang w:val="ru-RU"/>
        </w:rPr>
        <w:t>n – категории исполнителей, занятых раз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работкой программного средства; З</w:t>
      </w:r>
      <w:r w:rsidRPr="00244EE7">
        <w:rPr>
          <w:rFonts w:ascii="Times New Roman" w:eastAsia="Segoe UI Symbol" w:hAnsi="Times New Roman" w:cs="Times New Roman"/>
          <w:sz w:val="28"/>
          <w:szCs w:val="28"/>
          <w:vertAlign w:val="subscript"/>
          <w:lang w:val="ru-RU"/>
        </w:rPr>
        <w:t>чi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 – </w:t>
      </w:r>
      <w:r w:rsidRPr="00510AFB">
        <w:rPr>
          <w:rFonts w:ascii="Times New Roman" w:eastAsia="Segoe UI Symbol" w:hAnsi="Times New Roman" w:cs="Times New Roman"/>
          <w:sz w:val="28"/>
          <w:szCs w:val="28"/>
          <w:lang w:val="ru-RU"/>
        </w:rPr>
        <w:t>часовая заработная плата исполнителя i-й категории, р.;</w:t>
      </w:r>
    </w:p>
    <w:p w:rsidR="00CC27D3" w:rsidRDefault="00CC27D3" w:rsidP="00CC27D3">
      <w:pPr>
        <w:spacing w:after="0" w:line="240" w:lineRule="auto"/>
        <w:ind w:left="454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t</w:t>
      </w:r>
      <w:r w:rsidRPr="00244EE7">
        <w:rPr>
          <w:rFonts w:ascii="Times New Roman" w:eastAsia="Segoe UI Symbol" w:hAnsi="Times New Roman" w:cs="Times New Roman"/>
          <w:sz w:val="28"/>
          <w:szCs w:val="28"/>
          <w:vertAlign w:val="subscript"/>
          <w:lang w:val="ru-RU"/>
        </w:rPr>
        <w:t>i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 </w:t>
      </w:r>
      <w:r w:rsidRPr="00510AFB">
        <w:rPr>
          <w:rFonts w:ascii="Times New Roman" w:eastAsia="Segoe UI Symbol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 </w:t>
      </w:r>
      <w:r w:rsidRPr="00510AFB">
        <w:rPr>
          <w:rFonts w:ascii="Times New Roman" w:eastAsia="Segoe UI Symbol" w:hAnsi="Times New Roman" w:cs="Times New Roman"/>
          <w:sz w:val="28"/>
          <w:szCs w:val="28"/>
          <w:lang w:val="ru-RU"/>
        </w:rPr>
        <w:t>трудоёмкость работ, выполняемых исполнителем i-й категории, определяется исходя из сложности разработки программного обеспечения и объёма выполняемых им функций, ч.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Часовая заработная плата каждого члена команды разработки рассчитывается путем деления его месячной заработной платы на количество рабочих часов в месяце в данном проекте оно равно 168 ч.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В работе над проектом задействованы следующие специалисты</w:t>
      </w:r>
      <w:r w:rsidRPr="00513332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Pr="009270ED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Segoe UI Symbol" w:hAnsi="Times New Roman" w:cs="Times New Roman"/>
          <w:sz w:val="28"/>
          <w:szCs w:val="28"/>
        </w:rPr>
        <w:t> Software</w:t>
      </w:r>
      <w:r w:rsidRPr="005054C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</w:rPr>
        <w:t>engineer</w:t>
      </w:r>
      <w:r w:rsidRPr="00513332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 трудоёмкостью в 200 часов</w:t>
      </w:r>
      <w:r w:rsidRPr="00985A1B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окладом 5000 рублей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>;</w:t>
      </w:r>
    </w:p>
    <w:p w:rsidR="00CC27D3" w:rsidRPr="009270ED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Segoe UI Symbol" w:hAnsi="Times New Roman" w:cs="Times New Roman"/>
          <w:sz w:val="28"/>
          <w:szCs w:val="28"/>
        </w:rPr>
        <w:t> UI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Segoe UI Symbol" w:hAnsi="Times New Roman" w:cs="Times New Roman"/>
          <w:sz w:val="28"/>
          <w:szCs w:val="28"/>
        </w:rPr>
        <w:t>UX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дизайнер,</w:t>
      </w:r>
      <w:r w:rsidRPr="00513332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 трудоёмкостью в 40 часов</w:t>
      </w:r>
      <w:r w:rsidRPr="00985A1B">
        <w:rPr>
          <w:rFonts w:ascii="Times New Roman" w:eastAsia="Segoe UI Symbol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окладом 1300 рублей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>;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Segoe UI Symbol" w:hAnsi="Times New Roman" w:cs="Times New Roman"/>
          <w:sz w:val="28"/>
          <w:szCs w:val="28"/>
        </w:rPr>
        <w:t> QA</w:t>
      </w:r>
      <w:r w:rsidRPr="009270ED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специалист,</w:t>
      </w:r>
      <w:r w:rsidRPr="00513332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 трудоёмкостью в 100 часов, окладом 2000 рублей.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Расчет затрат на основные оклады представлен в таблице 5.1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85373D" w:rsidRDefault="00CC27D3" w:rsidP="00CC27D3">
      <w:pPr>
        <w:tabs>
          <w:tab w:val="left" w:pos="1843"/>
        </w:tabs>
        <w:spacing w:after="0" w:line="240" w:lineRule="auto"/>
        <w:ind w:left="1871" w:hanging="1871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Таблица 5.1 –</w:t>
      </w:r>
      <w:r>
        <w:rPr>
          <w:rFonts w:ascii="Times New Roman" w:eastAsia="Segoe UI Symbol" w:hAnsi="Times New Roman" w:cs="Times New Roman"/>
          <w:sz w:val="28"/>
          <w:szCs w:val="28"/>
        </w:rPr>
        <w:t> 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Расчет затрат на основную заработную плату команды разработчиков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2"/>
        <w:gridCol w:w="1896"/>
        <w:gridCol w:w="1876"/>
        <w:gridCol w:w="1978"/>
        <w:gridCol w:w="1243"/>
      </w:tblGrid>
      <w:tr w:rsidR="00CC27D3" w:rsidTr="00A124B8">
        <w:tc>
          <w:tcPr>
            <w:tcW w:w="2352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Категория</w:t>
            </w:r>
          </w:p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исполнения</w:t>
            </w:r>
          </w:p>
        </w:tc>
        <w:tc>
          <w:tcPr>
            <w:tcW w:w="1896" w:type="dxa"/>
          </w:tcPr>
          <w:p w:rsidR="00CC27D3" w:rsidRPr="000F3254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Месячный оклад, р.</w:t>
            </w:r>
          </w:p>
        </w:tc>
        <w:tc>
          <w:tcPr>
            <w:tcW w:w="1876" w:type="dxa"/>
          </w:tcPr>
          <w:p w:rsidR="00CC27D3" w:rsidRPr="000F3254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Часовой оклад, р.</w:t>
            </w:r>
          </w:p>
        </w:tc>
        <w:tc>
          <w:tcPr>
            <w:tcW w:w="1978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Трудоёмкость</w:t>
            </w:r>
          </w:p>
          <w:p w:rsidR="00CC27D3" w:rsidRPr="000F3254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работ, р.</w:t>
            </w:r>
          </w:p>
        </w:tc>
        <w:tc>
          <w:tcPr>
            <w:tcW w:w="1243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Итог, р.</w:t>
            </w:r>
          </w:p>
        </w:tc>
      </w:tr>
      <w:tr w:rsidR="00CC27D3" w:rsidTr="00A124B8">
        <w:tc>
          <w:tcPr>
            <w:tcW w:w="2352" w:type="dxa"/>
          </w:tcPr>
          <w:p w:rsidR="00CC27D3" w:rsidRPr="005054C5" w:rsidRDefault="00CC27D3" w:rsidP="00A124B8">
            <w:pPr>
              <w:jc w:val="both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Software</w:t>
            </w:r>
            <w:r w:rsidRPr="005054C5"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engineer</w:t>
            </w:r>
          </w:p>
        </w:tc>
        <w:tc>
          <w:tcPr>
            <w:tcW w:w="1896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76" w:type="dxa"/>
          </w:tcPr>
          <w:p w:rsidR="00CC27D3" w:rsidRPr="00D649A5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29,76</w:t>
            </w:r>
          </w:p>
        </w:tc>
        <w:tc>
          <w:tcPr>
            <w:tcW w:w="1978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43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5952</w:t>
            </w:r>
          </w:p>
        </w:tc>
      </w:tr>
      <w:tr w:rsidR="00CC27D3" w:rsidTr="00A124B8">
        <w:tc>
          <w:tcPr>
            <w:tcW w:w="2352" w:type="dxa"/>
          </w:tcPr>
          <w:p w:rsidR="00CC27D3" w:rsidRPr="005054C5" w:rsidRDefault="00CC27D3" w:rsidP="00A124B8">
            <w:pPr>
              <w:jc w:val="both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UI/UX дизайнер</w:t>
            </w:r>
          </w:p>
        </w:tc>
        <w:tc>
          <w:tcPr>
            <w:tcW w:w="1896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1300</w:t>
            </w:r>
          </w:p>
        </w:tc>
        <w:tc>
          <w:tcPr>
            <w:tcW w:w="1876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7,73</w:t>
            </w:r>
          </w:p>
        </w:tc>
        <w:tc>
          <w:tcPr>
            <w:tcW w:w="1978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43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309,2</w:t>
            </w:r>
          </w:p>
        </w:tc>
      </w:tr>
      <w:tr w:rsidR="00CC27D3" w:rsidTr="00A124B8">
        <w:tc>
          <w:tcPr>
            <w:tcW w:w="2352" w:type="dxa"/>
          </w:tcPr>
          <w:p w:rsidR="00CC27D3" w:rsidRPr="005054C5" w:rsidRDefault="00CC27D3" w:rsidP="00A124B8">
            <w:pPr>
              <w:jc w:val="both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QA специалист</w:t>
            </w:r>
          </w:p>
        </w:tc>
        <w:tc>
          <w:tcPr>
            <w:tcW w:w="1896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76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11,90</w:t>
            </w:r>
          </w:p>
        </w:tc>
        <w:tc>
          <w:tcPr>
            <w:tcW w:w="1978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43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1190</w:t>
            </w:r>
          </w:p>
        </w:tc>
      </w:tr>
      <w:tr w:rsidR="00CC27D3" w:rsidRPr="00D649A5" w:rsidTr="00A124B8">
        <w:tc>
          <w:tcPr>
            <w:tcW w:w="8102" w:type="dxa"/>
            <w:gridSpan w:val="4"/>
          </w:tcPr>
          <w:p w:rsidR="00CC27D3" w:rsidRDefault="00CC27D3" w:rsidP="00A124B8">
            <w:pPr>
              <w:jc w:val="both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Всего затрат </w:t>
            </w:r>
          </w:p>
        </w:tc>
        <w:tc>
          <w:tcPr>
            <w:tcW w:w="1243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7451,2</w:t>
            </w:r>
          </w:p>
        </w:tc>
      </w:tr>
    </w:tbl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Так как все дополнительные и стимулирующие выплаты работникам учтенный в сумме заработной платы, то премия отдельно не рассчитывалась.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Следующим этапом производиться расчет затрат на дополнительную заработную плату команды разработчиков.</w:t>
      </w:r>
      <w:r w:rsidRPr="00280573">
        <w:rPr>
          <w:lang w:val="ru-RU"/>
        </w:rPr>
        <w:t xml:space="preserve"> </w:t>
      </w:r>
      <w:r w:rsidRPr="00280573">
        <w:rPr>
          <w:rFonts w:ascii="Times New Roman" w:eastAsia="Segoe UI Symbol" w:hAnsi="Times New Roman" w:cs="Times New Roman"/>
          <w:sz w:val="28"/>
          <w:szCs w:val="28"/>
          <w:lang w:val="ru-RU"/>
        </w:rPr>
        <w:t>Дополнительная заработная плата включает выплаты, предусмотренные законодательством о труде, и определяется по формуле:</w:t>
      </w:r>
    </w:p>
    <w:p w:rsidR="00CC27D3" w:rsidRPr="0028057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6A6797" w:rsidRDefault="00A63464" w:rsidP="00CC27D3">
      <w:pPr>
        <w:spacing w:after="0" w:line="240" w:lineRule="auto"/>
        <w:ind w:left="3827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(5.2)</m:t>
          </m:r>
        </m:oMath>
      </m:oMathPara>
    </w:p>
    <w:p w:rsidR="00CC27D3" w:rsidRPr="00513332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lastRenderedPageBreak/>
        <w:t>где З</w:t>
      </w:r>
      <w:r>
        <w:rPr>
          <w:rFonts w:ascii="Times New Roman" w:eastAsia="Segoe UI Symbol" w:hAnsi="Times New Roman" w:cs="Times New Roman"/>
          <w:sz w:val="28"/>
          <w:szCs w:val="28"/>
          <w:vertAlign w:val="subscript"/>
        </w:rPr>
        <w:t>O</w:t>
      </w:r>
      <w:r w:rsidRPr="00244EE7">
        <w:rPr>
          <w:rFonts w:ascii="Times New Roman" w:eastAsia="Segoe UI Symbol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</w:t>
      </w:r>
      <w:r w:rsidRPr="00244EE7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основная зара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ботная плата исполнителей;</w:t>
      </w:r>
    </w:p>
    <w:p w:rsidR="00CC27D3" w:rsidRPr="00244EE7" w:rsidRDefault="00CC27D3" w:rsidP="00CC27D3">
      <w:pPr>
        <w:spacing w:after="0" w:line="240" w:lineRule="auto"/>
        <w:ind w:left="426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Segoe UI Symbol" w:hAnsi="Times New Roman" w:cs="Times New Roman"/>
          <w:sz w:val="28"/>
          <w:szCs w:val="28"/>
          <w:vertAlign w:val="subscript"/>
          <w:lang w:val="ru-RU"/>
        </w:rPr>
        <w:t>Д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– </w:t>
      </w:r>
      <w:r w:rsidRPr="00244EE7">
        <w:rPr>
          <w:rFonts w:ascii="Times New Roman" w:eastAsia="Segoe UI Symbol" w:hAnsi="Times New Roman" w:cs="Times New Roman"/>
          <w:sz w:val="28"/>
          <w:szCs w:val="28"/>
          <w:lang w:val="ru-RU"/>
        </w:rPr>
        <w:t>норматив дополнительной заработной платы (10%).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 w:rsidRPr="00244EE7">
        <w:rPr>
          <w:rFonts w:ascii="Times New Roman" w:eastAsia="Segoe UI Symbol" w:hAnsi="Times New Roman" w:cs="Times New Roman"/>
          <w:sz w:val="28"/>
          <w:szCs w:val="28"/>
          <w:lang w:val="ru-RU"/>
        </w:rPr>
        <w:t>Из расчётов, размер дополнительной заработной платы составит</w:t>
      </w:r>
      <w:r w:rsidRPr="009159F0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Pr="009159F0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6A6797" w:rsidRDefault="00CC27D3" w:rsidP="00CC27D3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7451,2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=745,12 р.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Затем рассчитываются отчисления на социальные нужды</w:t>
      </w:r>
      <w:r w:rsidRPr="00264E7A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в фонд социальной защиты и на обязательное страхование</w:t>
      </w:r>
      <w:r w:rsidRPr="00C73961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определяется по формуле</w:t>
      </w:r>
      <w:r w:rsidRPr="00C73961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584F13" w:rsidRDefault="00CC27D3" w:rsidP="00CC27D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  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(5.3)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left="567" w:hanging="567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eastAsia="Segoe UI Symbol" w:hAnsi="Times New Roman" w:cs="Times New Roman"/>
          <w:sz w:val="28"/>
          <w:szCs w:val="28"/>
        </w:rPr>
        <w:t>H</w:t>
      </w:r>
      <w:r w:rsidRPr="00C73961">
        <w:rPr>
          <w:rFonts w:ascii="Times New Roman" w:eastAsia="Segoe UI Symbol" w:hAnsi="Times New Roman" w:cs="Times New Roman"/>
          <w:sz w:val="28"/>
          <w:szCs w:val="28"/>
          <w:vertAlign w:val="subscript"/>
          <w:lang w:val="ru-RU"/>
        </w:rPr>
        <w:t>соц</w:t>
      </w:r>
      <w:r w:rsidR="00CD650B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– норматив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отчислений в ФСЗН и белгосстарх (35%).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Следовательно, размер отчислений на социальные нужды составляет</w:t>
      </w:r>
      <w:r w:rsidRPr="00C73961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B320A3" w:rsidRDefault="00A63464" w:rsidP="00CC27D3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7451,2 +754,12</m:t>
                  </m:r>
                </m:e>
              </m:d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35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=2871,86 р.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Прочие расходы, которые включаются в себестоимость программного средства в проценте от затрат на основную заработную плату команды разработчиков по формуле</w:t>
      </w:r>
      <w:r w:rsidRPr="00B0184C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                              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(5.4)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B0184C" w:rsidRDefault="00CC27D3" w:rsidP="00CC27D3">
      <w:pPr>
        <w:spacing w:after="0" w:line="240" w:lineRule="auto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где Н</w:t>
      </w:r>
      <w:r w:rsidRPr="00B0184C">
        <w:rPr>
          <w:rFonts w:ascii="Times New Roman" w:eastAsia="Segoe UI Symbol" w:hAnsi="Times New Roman" w:cs="Times New Roman"/>
          <w:sz w:val="28"/>
          <w:szCs w:val="28"/>
          <w:vertAlign w:val="subscript"/>
          <w:lang w:val="ru-RU"/>
        </w:rPr>
        <w:t>пр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– норматив прочих расходов (30%).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По результатам расчётов прочие расходы составят</w:t>
      </w:r>
      <w:r w:rsidRPr="00B0184C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EB68CC" w:rsidRDefault="00A63464" w:rsidP="00CC27D3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7451,2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=2235,36 р.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Расходы на реализацию, которые включают в себя расходы на рекламу и рассчитывается по формуле</w:t>
      </w:r>
      <w:r w:rsidRPr="005B349A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EB68CC" w:rsidRDefault="00A63464" w:rsidP="00CC27D3">
      <w:pPr>
        <w:spacing w:after="0" w:line="23" w:lineRule="atLeast"/>
        <w:ind w:left="3686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р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    (5.5)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9246AF" w:rsidRDefault="00CC27D3" w:rsidP="00CC27D3">
      <w:pPr>
        <w:spacing w:after="0" w:line="240" w:lineRule="auto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где Н</w:t>
      </w:r>
      <w:r w:rsidRPr="002D28B9">
        <w:rPr>
          <w:rFonts w:ascii="Times New Roman" w:eastAsia="Segoe UI Symbol" w:hAnsi="Times New Roman" w:cs="Times New Roman"/>
          <w:sz w:val="24"/>
          <w:szCs w:val="28"/>
          <w:vertAlign w:val="subscript"/>
          <w:lang w:val="ru-RU"/>
        </w:rPr>
        <w:t>р</w:t>
      </w:r>
      <w:r w:rsidRPr="002D28B9">
        <w:rPr>
          <w:rFonts w:ascii="Times New Roman" w:eastAsia="Segoe UI Symbol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– норматив расходов на реализацию (5%).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По результатам расчётов расходы на реализацию составят</w:t>
      </w:r>
      <w:r w:rsidRPr="002D28B9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0B7274" w:rsidRDefault="00A63464" w:rsidP="00CC27D3">
      <w:pPr>
        <w:spacing w:after="0" w:line="23" w:lineRule="atLeast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7451,2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=372,56 р.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Итоговая сумма инвестиций на разработку рассчитывается по формуле</w:t>
      </w:r>
      <w:r w:rsidRPr="00BD1F69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A63464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о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р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(5.6)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После расчётов всех статей затрат общая сумма затрат на разработку составит</w:t>
      </w:r>
      <w:r w:rsidRPr="0077785A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0E4335" w:rsidRDefault="00CC27D3" w:rsidP="00CC27D3">
      <w:pPr>
        <w:spacing w:after="0" w:line="20" w:lineRule="atLeas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7451,2 + 745,12 + 2871,86 + 2235,36 + 372,56 = 136</w:t>
      </w:r>
      <w:r w:rsidRPr="00AB3B90">
        <w:rPr>
          <w:rFonts w:ascii="Times New Roman" w:eastAsiaTheme="minorEastAsia" w:hAnsi="Times New Roman" w:cs="Times New Roman"/>
          <w:sz w:val="28"/>
          <w:szCs w:val="28"/>
          <w:lang w:val="ru-RU"/>
        </w:rPr>
        <w:t>76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,1</w:t>
      </w:r>
      <w:r w:rsidRPr="000E43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Результаты расчетов затрат на разработку программного средства представлен в таблице 5.2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0E4335" w:rsidRDefault="00CC27D3" w:rsidP="00CC27D3">
      <w:pPr>
        <w:spacing w:after="0" w:line="240" w:lineRule="auto"/>
        <w:ind w:left="1701" w:hanging="1701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Таблица 5.2 – Затраты на разработку программного средства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528"/>
        <w:gridCol w:w="1270"/>
      </w:tblGrid>
      <w:tr w:rsidR="00CC27D3" w:rsidTr="00992C3B">
        <w:tc>
          <w:tcPr>
            <w:tcW w:w="2547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Наименования статьи затрат</w:t>
            </w:r>
          </w:p>
        </w:tc>
        <w:tc>
          <w:tcPr>
            <w:tcW w:w="5528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Расчёт по формуле </w:t>
            </w:r>
          </w:p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(в таблице)</w:t>
            </w:r>
          </w:p>
        </w:tc>
        <w:tc>
          <w:tcPr>
            <w:tcW w:w="1270" w:type="dxa"/>
          </w:tcPr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Сумма, р</w:t>
            </w:r>
          </w:p>
        </w:tc>
      </w:tr>
      <w:tr w:rsidR="00CC27D3" w:rsidTr="00937847">
        <w:tc>
          <w:tcPr>
            <w:tcW w:w="2547" w:type="dxa"/>
          </w:tcPr>
          <w:p w:rsidR="00CC27D3" w:rsidRPr="001358D3" w:rsidRDefault="00CC27D3" w:rsidP="00A124B8">
            <w:pPr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1 Основания заработная плата разработчиков </w:t>
            </w:r>
          </w:p>
        </w:tc>
        <w:tc>
          <w:tcPr>
            <w:tcW w:w="5528" w:type="dxa"/>
            <w:vAlign w:val="center"/>
          </w:tcPr>
          <w:p w:rsidR="00CC27D3" w:rsidRPr="001358D3" w:rsidRDefault="00992C3B" w:rsidP="00992C3B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Таблица 5.1</w:t>
            </w:r>
          </w:p>
        </w:tc>
        <w:tc>
          <w:tcPr>
            <w:tcW w:w="1270" w:type="dxa"/>
            <w:vAlign w:val="center"/>
          </w:tcPr>
          <w:p w:rsidR="00CC27D3" w:rsidRDefault="00CC27D3" w:rsidP="00937847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7451,2</w:t>
            </w:r>
          </w:p>
        </w:tc>
      </w:tr>
      <w:tr w:rsidR="00CC27D3" w:rsidTr="00937847">
        <w:tc>
          <w:tcPr>
            <w:tcW w:w="2547" w:type="dxa"/>
          </w:tcPr>
          <w:p w:rsidR="00CC27D3" w:rsidRDefault="00CC27D3" w:rsidP="00A124B8">
            <w:pPr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2 Дополнительная заработная плата разработчиков </w:t>
            </w:r>
          </w:p>
        </w:tc>
        <w:tc>
          <w:tcPr>
            <w:tcW w:w="5528" w:type="dxa"/>
          </w:tcPr>
          <w:p w:rsidR="00992C3B" w:rsidRDefault="00992C3B" w:rsidP="00992C3B">
            <w:pPr>
              <w:ind w:firstLine="709"/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  <w:p w:rsidR="00992C3B" w:rsidRPr="006A6797" w:rsidRDefault="00992C3B" w:rsidP="00992C3B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7451,2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D7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10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=745,12 р.</m:t>
                </m:r>
              </m:oMath>
            </m:oMathPara>
          </w:p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C27D3" w:rsidRDefault="00CC27D3" w:rsidP="00937847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745,12</w:t>
            </w:r>
          </w:p>
        </w:tc>
      </w:tr>
      <w:tr w:rsidR="00CC27D3" w:rsidTr="00937847">
        <w:tc>
          <w:tcPr>
            <w:tcW w:w="2547" w:type="dxa"/>
          </w:tcPr>
          <w:p w:rsidR="00CC27D3" w:rsidRDefault="00CC27D3" w:rsidP="00A124B8">
            <w:pPr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3 Отчисления на социальные нужды</w:t>
            </w:r>
          </w:p>
        </w:tc>
        <w:tc>
          <w:tcPr>
            <w:tcW w:w="5528" w:type="dxa"/>
          </w:tcPr>
          <w:p w:rsidR="00992C3B" w:rsidRPr="00992C3B" w:rsidRDefault="00992C3B" w:rsidP="00992C3B">
            <w:pPr>
              <w:ind w:firstLine="709"/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  <w:p w:rsidR="00992C3B" w:rsidRPr="00B320A3" w:rsidRDefault="00A63464" w:rsidP="00992C3B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7451,2 +754,12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D7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35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=2871,86 р.</m:t>
                </m:r>
              </m:oMath>
            </m:oMathPara>
          </w:p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C27D3" w:rsidRDefault="00CC27D3" w:rsidP="00937847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2871,86</w:t>
            </w:r>
          </w:p>
        </w:tc>
      </w:tr>
      <w:tr w:rsidR="00CC27D3" w:rsidTr="00937847">
        <w:tc>
          <w:tcPr>
            <w:tcW w:w="2547" w:type="dxa"/>
          </w:tcPr>
          <w:p w:rsidR="00CC27D3" w:rsidRDefault="00CC27D3" w:rsidP="00A124B8">
            <w:pPr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4 Прочие расходы</w:t>
            </w:r>
          </w:p>
        </w:tc>
        <w:tc>
          <w:tcPr>
            <w:tcW w:w="5528" w:type="dxa"/>
          </w:tcPr>
          <w:p w:rsidR="00992C3B" w:rsidRDefault="00992C3B" w:rsidP="00992C3B">
            <w:pPr>
              <w:ind w:firstLine="709"/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  <w:p w:rsidR="00992C3B" w:rsidRPr="00EB68CC" w:rsidRDefault="00A63464" w:rsidP="00992C3B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7451,2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D7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=2235,36 р.</m:t>
                </m:r>
              </m:oMath>
            </m:oMathPara>
          </w:p>
          <w:p w:rsidR="00CC27D3" w:rsidRDefault="00CC27D3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C27D3" w:rsidRDefault="00CC27D3" w:rsidP="00937847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2235,36</w:t>
            </w:r>
          </w:p>
        </w:tc>
      </w:tr>
      <w:tr w:rsidR="00CC27D3" w:rsidTr="00937847">
        <w:tc>
          <w:tcPr>
            <w:tcW w:w="2547" w:type="dxa"/>
          </w:tcPr>
          <w:p w:rsidR="00CC27D3" w:rsidRDefault="00CC27D3" w:rsidP="00A124B8">
            <w:pPr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5 Расходы на реализацию</w:t>
            </w:r>
          </w:p>
        </w:tc>
        <w:tc>
          <w:tcPr>
            <w:tcW w:w="5528" w:type="dxa"/>
          </w:tcPr>
          <w:p w:rsidR="00992C3B" w:rsidRDefault="00992C3B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  <w:p w:rsidR="00CC27D3" w:rsidRPr="00992C3B" w:rsidRDefault="00A63464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7451,2 </m:t>
                    </m:r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w:sym w:font="Symbol" w:char="F0D7"/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=372,56 р.</m:t>
                </m:r>
              </m:oMath>
            </m:oMathPara>
          </w:p>
          <w:p w:rsidR="00992C3B" w:rsidRDefault="00992C3B" w:rsidP="00A124B8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C27D3" w:rsidRDefault="00CC27D3" w:rsidP="00937847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372,56</w:t>
            </w:r>
          </w:p>
        </w:tc>
      </w:tr>
      <w:tr w:rsidR="00CC27D3" w:rsidTr="00937847">
        <w:tc>
          <w:tcPr>
            <w:tcW w:w="2547" w:type="dxa"/>
          </w:tcPr>
          <w:p w:rsidR="00CC27D3" w:rsidRDefault="00CC27D3" w:rsidP="00A124B8">
            <w:pPr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 xml:space="preserve">6 Общая сумма затрат на разработку </w:t>
            </w:r>
          </w:p>
        </w:tc>
        <w:tc>
          <w:tcPr>
            <w:tcW w:w="5528" w:type="dxa"/>
          </w:tcPr>
          <w:p w:rsidR="00BB2C6E" w:rsidRPr="00BB2C6E" w:rsidRDefault="00BB2C6E" w:rsidP="00BB2C6E">
            <w:pPr>
              <w:spacing w:line="20" w:lineRule="atLeast"/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  <w:p w:rsidR="00BB2C6E" w:rsidRPr="000E4335" w:rsidRDefault="00A63464" w:rsidP="00BB2C6E">
            <w:pPr>
              <w:spacing w:line="20" w:lineRule="atLeast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oMath>
            <w:r w:rsidR="00BB2C6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= 7451,2 + 745,12 + 2871,86 + 2235,36 + 372,56 = 136</w:t>
            </w:r>
            <w:r w:rsidR="00BB2C6E" w:rsidRPr="00AB3B90">
              <w:rPr>
                <w:rFonts w:ascii="Times New Roman" w:eastAsiaTheme="minorEastAsia" w:hAnsi="Times New Roman" w:cs="Times New Roman"/>
                <w:sz w:val="28"/>
                <w:szCs w:val="28"/>
              </w:rPr>
              <w:t>76</w:t>
            </w:r>
            <w:r w:rsidR="00BB2C6E">
              <w:rPr>
                <w:rFonts w:ascii="Times New Roman" w:eastAsiaTheme="minorEastAsia" w:hAnsi="Times New Roman" w:cs="Times New Roman"/>
                <w:sz w:val="28"/>
                <w:szCs w:val="28"/>
              </w:rPr>
              <w:t>,1</w:t>
            </w:r>
            <w:r w:rsidR="00BB2C6E" w:rsidRPr="000E433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р.</w:t>
            </w:r>
          </w:p>
          <w:p w:rsidR="00CC27D3" w:rsidRDefault="00CC27D3" w:rsidP="00BB2C6E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CC27D3" w:rsidRDefault="00CC27D3" w:rsidP="00937847">
            <w:pPr>
              <w:jc w:val="center"/>
              <w:rPr>
                <w:rFonts w:ascii="Times New Roman" w:eastAsia="Segoe UI Symbol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13676,1</w:t>
            </w:r>
          </w:p>
        </w:tc>
      </w:tr>
    </w:tbl>
    <w:p w:rsidR="00CC27D3" w:rsidRDefault="00CC27D3" w:rsidP="00CC27D3">
      <w:pPr>
        <w:spacing w:after="0" w:line="240" w:lineRule="auto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BF384C" w:rsidRDefault="004C44D6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Как видно из таблицы 5.2,</w:t>
      </w:r>
      <w:r w:rsidR="00CC27D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затрат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ы</w:t>
      </w:r>
      <w:r w:rsidR="00CC27D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на разработку программного средства под операционную систему </w:t>
      </w:r>
      <w:r w:rsidR="00CC27D3">
        <w:rPr>
          <w:rFonts w:ascii="Times New Roman" w:eastAsia="Segoe UI Symbol" w:hAnsi="Times New Roman" w:cs="Times New Roman"/>
          <w:sz w:val="28"/>
          <w:szCs w:val="28"/>
        </w:rPr>
        <w:t>Android</w:t>
      </w:r>
      <w:r w:rsidR="00CC27D3" w:rsidRPr="000E4335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</w:t>
      </w:r>
      <w:r w:rsidR="00CC27D3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для пересылки информации в режиме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реального времени составля</w:t>
      </w:r>
      <w:r w:rsidR="00CC27D3">
        <w:rPr>
          <w:rFonts w:ascii="Times New Roman" w:eastAsia="Segoe UI Symbol" w:hAnsi="Times New Roman" w:cs="Times New Roman"/>
          <w:sz w:val="28"/>
          <w:szCs w:val="28"/>
          <w:lang w:val="ru-RU"/>
        </w:rPr>
        <w:t>т 13676,1 р.</w:t>
      </w:r>
    </w:p>
    <w:p w:rsidR="00CC27D3" w:rsidRDefault="00CC27D3" w:rsidP="00CC27D3">
      <w:pPr>
        <w:spacing w:after="0" w:line="240" w:lineRule="auto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</w:p>
    <w:p w:rsidR="00CC27D3" w:rsidRDefault="00CC27D3" w:rsidP="001F1663">
      <w:pPr>
        <w:spacing w:after="0" w:line="240" w:lineRule="auto"/>
        <w:ind w:left="1106" w:hanging="397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5.3</w:t>
      </w:r>
      <w:r w:rsidR="001F1663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 </w:t>
      </w:r>
      <w:r w:rsidR="00611A7A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Расчет экономического</w:t>
      </w:r>
      <w:r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 xml:space="preserve"> эффекта от</w:t>
      </w:r>
      <w:r w:rsidRPr="00E62DFA"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 xml:space="preserve"> реализации</w:t>
      </w:r>
      <w:r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 xml:space="preserve"> программного </w:t>
      </w:r>
      <w:bookmarkStart w:id="0" w:name="_GoBack"/>
      <w:bookmarkEnd w:id="0"/>
      <w:r>
        <w:rPr>
          <w:rFonts w:ascii="Times New Roman" w:eastAsia="Segoe UI Symbol" w:hAnsi="Times New Roman" w:cs="Times New Roman"/>
          <w:b/>
          <w:sz w:val="28"/>
          <w:szCs w:val="28"/>
          <w:lang w:val="ru-RU"/>
        </w:rPr>
        <w:t>средства на рынке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b/>
          <w:sz w:val="28"/>
          <w:szCs w:val="28"/>
          <w:lang w:val="ru-RU"/>
        </w:rPr>
      </w:pP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Экономический эффект организации-разработчика программного средства представляет собой прирост чистой </w:t>
      </w:r>
      <w:r w:rsidR="002B406F">
        <w:rPr>
          <w:rFonts w:ascii="Times New Roman" w:eastAsia="Segoe UI Symbol" w:hAnsi="Times New Roman" w:cs="Times New Roman"/>
          <w:sz w:val="28"/>
          <w:szCs w:val="28"/>
          <w:lang w:val="ru-RU"/>
        </w:rPr>
        <w:t>прибыли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величина которого зависи</w:t>
      </w:r>
      <w:r w:rsidR="00500E87">
        <w:rPr>
          <w:rFonts w:ascii="Times New Roman" w:eastAsia="Segoe UI Symbol" w:hAnsi="Times New Roman" w:cs="Times New Roman"/>
          <w:sz w:val="28"/>
          <w:szCs w:val="28"/>
          <w:lang w:val="ru-RU"/>
        </w:rPr>
        <w:t>т от объёма просмотров рекламы.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Прирост чистой прибыли</w:t>
      </w:r>
      <w:r w:rsidRPr="001E0D9F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>получен</w:t>
      </w:r>
      <w:r w:rsidR="007A73D4">
        <w:rPr>
          <w:rFonts w:ascii="Times New Roman" w:eastAsia="Segoe UI Symbol" w:hAnsi="Times New Roman" w:cs="Times New Roman"/>
          <w:sz w:val="28"/>
          <w:szCs w:val="28"/>
          <w:lang w:val="ru-RU"/>
        </w:rPr>
        <w:t>ной разработчиком</w:t>
      </w:r>
      <w:r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 программного средства на рынке, можно рассчитать по формуле</w:t>
      </w:r>
      <w:r w:rsidRPr="001E0D9F">
        <w:rPr>
          <w:rFonts w:ascii="Times New Roman" w:eastAsia="Segoe UI Symbol" w:hAnsi="Times New Roman" w:cs="Times New Roman"/>
          <w:sz w:val="28"/>
          <w:szCs w:val="28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eastAsia="Segoe UI Symbol" w:hAnsi="Times New Roman" w:cs="Times New Roman"/>
          <w:sz w:val="28"/>
          <w:szCs w:val="28"/>
          <w:lang w:val="ru-RU"/>
        </w:rPr>
      </w:pPr>
    </w:p>
    <w:p w:rsidR="00CC27D3" w:rsidRPr="00D33590" w:rsidRDefault="00A63464" w:rsidP="00CC27D3">
      <w:pPr>
        <w:spacing w:after="0" w:line="240" w:lineRule="auto"/>
        <w:ind w:left="255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отп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N - НДС</m:t>
              </m:r>
            </m:e>
          </m:d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D7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D7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(5.7)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1B46FA" w:rsidRPr="001B46FA" w:rsidRDefault="00CC27D3" w:rsidP="00AF58A4">
      <w:pPr>
        <w:widowControl w:val="0"/>
        <w:autoSpaceDE w:val="0"/>
        <w:autoSpaceDN w:val="0"/>
        <w:adjustRightInd w:val="0"/>
        <w:spacing w:after="0" w:line="276" w:lineRule="auto"/>
        <w:ind w:left="426" w:right="-17" w:hanging="425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г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д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е</w:t>
      </w:r>
      <w:r w:rsidR="00937847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 </w:t>
      </w:r>
      <w:r w:rsidRPr="00D35CE3">
        <w:rPr>
          <w:rFonts w:ascii="Times New Roman" w:hAnsi="Times New Roman" w:cs="Times New Roman"/>
          <w:color w:val="000000"/>
          <w:spacing w:val="12"/>
          <w:w w:val="95"/>
          <w:sz w:val="28"/>
          <w:szCs w:val="28"/>
          <w:u w:color="000000"/>
          <w:lang w:val="ru-RU"/>
        </w:rPr>
        <w:t>Ц</w:t>
      </w:r>
      <w:r w:rsidRPr="00D35CE3">
        <w:rPr>
          <w:rFonts w:ascii="Times New Roman" w:hAnsi="Times New Roman" w:cs="Times New Roman"/>
          <w:color w:val="000000"/>
          <w:spacing w:val="1"/>
          <w:w w:val="97"/>
          <w:position w:val="-6"/>
          <w:sz w:val="28"/>
          <w:szCs w:val="28"/>
          <w:u w:color="000000"/>
          <w:lang w:val="ru-RU"/>
        </w:rPr>
        <w:t>отп</w:t>
      </w:r>
      <w:r>
        <w:rPr>
          <w:rFonts w:ascii="Times New Roman" w:hAnsi="Times New Roman" w:cs="Times New Roman"/>
          <w:color w:val="000000"/>
          <w:spacing w:val="16"/>
          <w:position w:val="-6"/>
          <w:sz w:val="28"/>
          <w:szCs w:val="28"/>
          <w:u w:color="000000"/>
        </w:rPr>
        <w:t> 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–</w:t>
      </w:r>
      <w:r>
        <w:rPr>
          <w:lang w:val="ru-RU"/>
        </w:rPr>
        <w:t> 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д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оход</w:t>
      </w:r>
      <w:r w:rsidRPr="00D35CE3">
        <w:rPr>
          <w:rFonts w:ascii="Times New Roman" w:hAnsi="Times New Roman" w:cs="Times New Roman"/>
          <w:color w:val="000000"/>
          <w:spacing w:val="139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от</w:t>
      </w:r>
      <w:r w:rsidRPr="00D35CE3">
        <w:rPr>
          <w:rFonts w:ascii="Times New Roman" w:hAnsi="Times New Roman" w:cs="Times New Roman"/>
          <w:color w:val="000000"/>
          <w:spacing w:val="136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прос</w:t>
      </w:r>
      <w:r w:rsidRPr="00D35CE3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  <w:u w:color="000000"/>
          <w:lang w:val="ru-RU"/>
        </w:rPr>
        <w:t>т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ра</w:t>
      </w:r>
      <w:r w:rsidRPr="00D35CE3">
        <w:rPr>
          <w:rFonts w:ascii="Times New Roman" w:hAnsi="Times New Roman" w:cs="Times New Roman"/>
          <w:color w:val="000000"/>
          <w:spacing w:val="138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рекла</w:t>
      </w:r>
      <w:r w:rsidRPr="00D35CE3">
        <w:rPr>
          <w:rFonts w:ascii="Times New Roman" w:hAnsi="Times New Roman" w:cs="Times New Roman"/>
          <w:color w:val="000000"/>
          <w:spacing w:val="-2"/>
          <w:position w:val="-1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ы</w:t>
      </w:r>
      <w:r w:rsidRPr="00D35CE3">
        <w:rPr>
          <w:rFonts w:ascii="Times New Roman" w:hAnsi="Times New Roman" w:cs="Times New Roman"/>
          <w:color w:val="000000"/>
          <w:spacing w:val="139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в</w:t>
      </w:r>
      <w:r w:rsidRPr="00D35CE3">
        <w:rPr>
          <w:rFonts w:ascii="Times New Roman" w:hAnsi="Times New Roman" w:cs="Times New Roman"/>
          <w:color w:val="000000"/>
          <w:spacing w:val="143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п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граммн</w:t>
      </w:r>
      <w:r w:rsidRPr="00D35CE3">
        <w:rPr>
          <w:rFonts w:ascii="Times New Roman" w:hAnsi="Times New Roman" w:cs="Times New Roman"/>
          <w:color w:val="000000"/>
          <w:spacing w:val="2"/>
          <w:position w:val="-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spacing w:val="136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с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е</w:t>
      </w:r>
      <w:r w:rsidRPr="00D35CE3">
        <w:rPr>
          <w:rFonts w:ascii="Times New Roman" w:hAnsi="Times New Roman" w:cs="Times New Roman"/>
          <w:color w:val="000000"/>
          <w:spacing w:val="-1"/>
          <w:position w:val="-1"/>
          <w:sz w:val="28"/>
          <w:szCs w:val="28"/>
          <w:u w:color="000000"/>
          <w:lang w:val="ru-RU"/>
        </w:rPr>
        <w:t>д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стве,</w:t>
      </w:r>
      <w:r w:rsidRPr="00D35CE3">
        <w:rPr>
          <w:rFonts w:ascii="Times New Roman" w:hAnsi="Times New Roman" w:cs="Times New Roman"/>
          <w:color w:val="000000"/>
          <w:spacing w:val="137"/>
          <w:position w:val="-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position w:val="-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.;</w:t>
      </w:r>
      <w:r w:rsidR="001B46FA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</w:t>
      </w:r>
      <w:r w:rsidR="00AF58A4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     </w:t>
      </w:r>
      <w:r w:rsidR="001B46FA" w:rsidRPr="00D35CE3">
        <w:rPr>
          <w:rFonts w:ascii="Times New Roman" w:hAnsi="Times New Roman" w:cs="Times New Roman"/>
          <w:color w:val="000000"/>
          <w:spacing w:val="12"/>
          <w:w w:val="95"/>
          <w:sz w:val="28"/>
          <w:szCs w:val="28"/>
          <w:u w:color="000000"/>
          <w:lang w:val="ru-RU"/>
        </w:rPr>
        <w:t>Ц</w:t>
      </w:r>
      <w:r w:rsidR="001B46FA" w:rsidRPr="00D35CE3">
        <w:rPr>
          <w:rFonts w:ascii="Times New Roman" w:hAnsi="Times New Roman" w:cs="Times New Roman"/>
          <w:color w:val="000000"/>
          <w:spacing w:val="1"/>
          <w:w w:val="97"/>
          <w:position w:val="-6"/>
          <w:sz w:val="28"/>
          <w:szCs w:val="28"/>
          <w:u w:color="000000"/>
          <w:lang w:val="ru-RU"/>
        </w:rPr>
        <w:t>отп</w:t>
      </w:r>
      <w:r w:rsidR="001B46FA">
        <w:rPr>
          <w:rFonts w:ascii="Times New Roman" w:hAnsi="Times New Roman" w:cs="Times New Roman"/>
          <w:color w:val="000000"/>
          <w:spacing w:val="16"/>
          <w:position w:val="-6"/>
          <w:sz w:val="28"/>
          <w:szCs w:val="28"/>
          <w:u w:color="000000"/>
        </w:rPr>
        <w:t> </w:t>
      </w:r>
      <w:r w:rsidR="001B46FA">
        <w:rPr>
          <w:rFonts w:ascii="Times New Roman" w:hAnsi="Times New Roman" w:cs="Times New Roman"/>
          <w:color w:val="000000"/>
          <w:spacing w:val="16"/>
          <w:position w:val="-6"/>
          <w:sz w:val="28"/>
          <w:szCs w:val="28"/>
          <w:u w:color="000000"/>
          <w:lang w:val="ru-RU"/>
        </w:rPr>
        <w:t>=0,025р за один просмотр;</w:t>
      </w:r>
    </w:p>
    <w:p w:rsidR="001B46FA" w:rsidRDefault="00CC27D3" w:rsidP="001B46FA">
      <w:pPr>
        <w:widowControl w:val="0"/>
        <w:autoSpaceDE w:val="0"/>
        <w:autoSpaceDN w:val="0"/>
        <w:adjustRightInd w:val="0"/>
        <w:spacing w:after="0" w:line="276" w:lineRule="auto"/>
        <w:ind w:left="426" w:right="-17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</w:pPr>
      <w:r w:rsidRPr="001B46FA">
        <w:rPr>
          <w:rFonts w:ascii="Times New Roman" w:hAnsi="Times New Roman" w:cs="Times New Roman"/>
          <w:color w:val="000000"/>
          <w:sz w:val="28"/>
          <w:szCs w:val="28"/>
          <w:u w:color="000000"/>
        </w:rPr>
        <w:t>N</w:t>
      </w:r>
      <w:r w:rsidRPr="00D35CE3">
        <w:rPr>
          <w:rFonts w:ascii="Times New Roman" w:hAnsi="Times New Roman" w:cs="Times New Roman"/>
          <w:i/>
          <w:color w:val="000000"/>
          <w:spacing w:val="53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‒</w:t>
      </w:r>
      <w:r w:rsidRPr="00D35CE3">
        <w:rPr>
          <w:rFonts w:ascii="Times New Roman" w:hAnsi="Times New Roman" w:cs="Times New Roman"/>
          <w:color w:val="000000"/>
          <w:spacing w:val="53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коли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ч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ество</w:t>
      </w:r>
      <w:r w:rsidRPr="00D35CE3">
        <w:rPr>
          <w:rFonts w:ascii="Times New Roman" w:hAnsi="Times New Roman" w:cs="Times New Roman"/>
          <w:color w:val="000000"/>
          <w:spacing w:val="52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п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с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т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в</w:t>
      </w:r>
      <w:r w:rsidRPr="00D35CE3">
        <w:rPr>
          <w:rFonts w:ascii="Times New Roman" w:hAnsi="Times New Roman" w:cs="Times New Roman"/>
          <w:color w:val="000000"/>
          <w:spacing w:val="49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екл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а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мы</w:t>
      </w:r>
      <w:r w:rsidRPr="00D35CE3">
        <w:rPr>
          <w:rFonts w:ascii="Times New Roman" w:hAnsi="Times New Roman" w:cs="Times New Roman"/>
          <w:color w:val="000000"/>
          <w:spacing w:val="53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в</w:t>
      </w:r>
      <w:r w:rsidRPr="00D35CE3">
        <w:rPr>
          <w:rFonts w:ascii="Times New Roman" w:hAnsi="Times New Roman" w:cs="Times New Roman"/>
          <w:color w:val="000000"/>
          <w:spacing w:val="53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програм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н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ом</w:t>
      </w:r>
      <w:r w:rsidRPr="00D35CE3">
        <w:rPr>
          <w:rFonts w:ascii="Times New Roman" w:hAnsi="Times New Roman" w:cs="Times New Roman"/>
          <w:color w:val="000000"/>
          <w:spacing w:val="52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с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ре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дс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тве,</w:t>
      </w:r>
      <w:r w:rsidRPr="00D35CE3">
        <w:rPr>
          <w:rFonts w:ascii="Times New Roman" w:hAnsi="Times New Roman" w:cs="Times New Roman"/>
          <w:color w:val="000000"/>
          <w:spacing w:val="5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за</w:t>
      </w:r>
      <w:r w:rsidRPr="00D35CE3">
        <w:rPr>
          <w:rFonts w:ascii="Times New Roman" w:hAnsi="Times New Roman" w:cs="Times New Roman"/>
          <w:color w:val="000000"/>
          <w:spacing w:val="51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год,</w:t>
      </w:r>
      <w:r w:rsidRPr="00D35CE3">
        <w:rPr>
          <w:rFonts w:ascii="Times New Roman" w:hAnsi="Times New Roman" w:cs="Times New Roman"/>
          <w:color w:val="000000"/>
          <w:spacing w:val="53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аз;</w:t>
      </w:r>
    </w:p>
    <w:p w:rsidR="00CC27D3" w:rsidRDefault="001B46FA" w:rsidP="001B46FA">
      <w:pPr>
        <w:widowControl w:val="0"/>
        <w:autoSpaceDE w:val="0"/>
        <w:autoSpaceDN w:val="0"/>
        <w:adjustRightInd w:val="0"/>
        <w:spacing w:after="0" w:line="276" w:lineRule="auto"/>
        <w:ind w:left="426" w:right="-17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N</w:t>
      </w:r>
      <w:r w:rsidR="002618A0">
        <w:rPr>
          <w:rFonts w:ascii="Times New Roman" w:hAnsi="Times New Roman" w:cs="Times New Roman"/>
          <w:color w:val="000000"/>
          <w:sz w:val="28"/>
          <w:szCs w:val="28"/>
          <w:u w:color="000000"/>
          <w:vertAlign w:val="subscript"/>
          <w:lang w:val="ru-RU"/>
        </w:rPr>
        <w:t>2</w:t>
      </w:r>
      <w:r w:rsidRPr="00AF58A4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 = 6000000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за второй год</w:t>
      </w:r>
      <w:r w:rsidRPr="00AF58A4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</w:rPr>
        <w:t>N</w:t>
      </w:r>
      <w:r w:rsidR="002618A0">
        <w:rPr>
          <w:rFonts w:ascii="Times New Roman" w:hAnsi="Times New Roman" w:cs="Times New Roman"/>
          <w:color w:val="000000"/>
          <w:sz w:val="28"/>
          <w:szCs w:val="28"/>
          <w:u w:color="000000"/>
          <w:vertAlign w:val="subscript"/>
          <w:lang w:val="ru-RU"/>
        </w:rPr>
        <w:t>3</w:t>
      </w:r>
      <w:r w:rsidRPr="00AF58A4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9000000 за третий год</w:t>
      </w:r>
      <w:r w:rsidR="00CC27D3"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pacing w:val="16"/>
          <w:position w:val="-6"/>
          <w:sz w:val="28"/>
          <w:szCs w:val="28"/>
          <w:u w:color="000000"/>
        </w:rPr>
        <w:t> 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76" w:lineRule="auto"/>
        <w:ind w:left="426" w:right="-17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</w:pP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НДС‒</w:t>
      </w:r>
      <w:r w:rsidRPr="00D35CE3">
        <w:rPr>
          <w:rFonts w:ascii="Times New Roman" w:hAnsi="Times New Roman" w:cs="Times New Roman"/>
          <w:color w:val="000000"/>
          <w:spacing w:val="39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</w:t>
      </w:r>
      <w:r w:rsidRPr="00D35CE3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у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мма</w:t>
      </w:r>
      <w:r w:rsidRPr="00D35CE3">
        <w:rPr>
          <w:rFonts w:ascii="Times New Roman" w:hAnsi="Times New Roman" w:cs="Times New Roman"/>
          <w:color w:val="000000"/>
          <w:spacing w:val="37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налога</w:t>
      </w:r>
      <w:r w:rsidRPr="00D35CE3">
        <w:rPr>
          <w:rFonts w:ascii="Times New Roman" w:hAnsi="Times New Roman" w:cs="Times New Roman"/>
          <w:color w:val="000000"/>
          <w:spacing w:val="38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на</w:t>
      </w:r>
      <w:r w:rsidRPr="00D35CE3">
        <w:rPr>
          <w:rFonts w:ascii="Times New Roman" w:hAnsi="Times New Roman" w:cs="Times New Roman"/>
          <w:color w:val="000000"/>
          <w:spacing w:val="35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до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б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авл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е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нн</w:t>
      </w:r>
      <w:r w:rsidRPr="00D35CE3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у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ю</w:t>
      </w:r>
      <w:r w:rsidRPr="00D35CE3">
        <w:rPr>
          <w:rFonts w:ascii="Times New Roman" w:hAnsi="Times New Roman" w:cs="Times New Roman"/>
          <w:color w:val="000000"/>
          <w:spacing w:val="37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ст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ои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сть,</w:t>
      </w:r>
      <w:r w:rsidRPr="00D35CE3">
        <w:rPr>
          <w:rFonts w:ascii="Times New Roman" w:hAnsi="Times New Roman" w:cs="Times New Roman"/>
          <w:color w:val="000000"/>
          <w:spacing w:val="36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.;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76" w:lineRule="auto"/>
        <w:ind w:left="426" w:right="-17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</w:pPr>
      <w:r w:rsidRPr="00D35CE3">
        <w:rPr>
          <w:rFonts w:ascii="Times New Roman" w:hAnsi="Times New Roman" w:cs="Times New Roman"/>
          <w:color w:val="000000"/>
          <w:spacing w:val="10"/>
          <w:w w:val="10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w w:val="102"/>
          <w:position w:val="-7"/>
          <w:sz w:val="28"/>
          <w:szCs w:val="28"/>
          <w:u w:color="000000"/>
          <w:lang w:val="ru-RU"/>
        </w:rPr>
        <w:t>пр</w:t>
      </w:r>
      <w:r w:rsidRPr="00D35CE3">
        <w:rPr>
          <w:rFonts w:ascii="Times New Roman" w:hAnsi="Times New Roman" w:cs="Times New Roman"/>
          <w:color w:val="000000"/>
          <w:spacing w:val="15"/>
          <w:position w:val="-7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‒</w:t>
      </w:r>
      <w:r w:rsidRPr="00D35CE3">
        <w:rPr>
          <w:rFonts w:ascii="Times New Roman" w:hAnsi="Times New Roman" w:cs="Times New Roman"/>
          <w:color w:val="000000"/>
          <w:spacing w:val="39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ен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т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абе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ль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ность</w:t>
      </w:r>
      <w:r w:rsidRPr="00D35CE3">
        <w:rPr>
          <w:rFonts w:ascii="Times New Roman" w:hAnsi="Times New Roman" w:cs="Times New Roman"/>
          <w:color w:val="000000"/>
          <w:spacing w:val="40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т пр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</w:t>
      </w:r>
      <w:r w:rsidRPr="00D35CE3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т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ра</w:t>
      </w:r>
      <w:r w:rsidRPr="00D35CE3">
        <w:rPr>
          <w:rFonts w:ascii="Times New Roman" w:hAnsi="Times New Roman" w:cs="Times New Roman"/>
          <w:color w:val="000000"/>
          <w:spacing w:val="179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р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екла</w:t>
      </w:r>
      <w:r w:rsidRPr="00D35CE3">
        <w:rPr>
          <w:rFonts w:ascii="Times New Roman" w:hAnsi="Times New Roman" w:cs="Times New Roman"/>
          <w:color w:val="000000"/>
          <w:spacing w:val="-3"/>
          <w:sz w:val="28"/>
          <w:szCs w:val="28"/>
          <w:u w:color="000000"/>
          <w:lang w:val="ru-RU"/>
        </w:rPr>
        <w:t>м</w:t>
      </w:r>
      <w:r w:rsidRPr="00D35CE3">
        <w:rPr>
          <w:rFonts w:ascii="Times New Roman" w:hAnsi="Times New Roman" w:cs="Times New Roman"/>
          <w:color w:val="000000"/>
          <w:spacing w:val="2"/>
          <w:sz w:val="28"/>
          <w:szCs w:val="28"/>
          <w:u w:color="000000"/>
          <w:lang w:val="ru-RU"/>
        </w:rPr>
        <w:t>ы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,</w:t>
      </w:r>
      <w:r w:rsidRPr="00D35CE3">
        <w:rPr>
          <w:rFonts w:ascii="Times New Roman" w:hAnsi="Times New Roman" w:cs="Times New Roman"/>
          <w:color w:val="000000"/>
          <w:spacing w:val="179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(30%);</w:t>
      </w:r>
    </w:p>
    <w:p w:rsidR="00CC27D3" w:rsidRPr="00B045E0" w:rsidRDefault="00CC27D3" w:rsidP="00CC27D3">
      <w:pPr>
        <w:widowControl w:val="0"/>
        <w:autoSpaceDE w:val="0"/>
        <w:autoSpaceDN w:val="0"/>
        <w:adjustRightInd w:val="0"/>
        <w:spacing w:after="0" w:line="276" w:lineRule="auto"/>
        <w:ind w:left="426" w:right="-1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</w:pPr>
      <w:r w:rsidRPr="00D35CE3">
        <w:rPr>
          <w:rFonts w:ascii="Times New Roman" w:hAnsi="Times New Roman" w:cs="Times New Roman"/>
          <w:color w:val="000000"/>
          <w:spacing w:val="16"/>
          <w:w w:val="99"/>
          <w:position w:val="2"/>
          <w:sz w:val="28"/>
          <w:szCs w:val="28"/>
          <w:u w:color="000000"/>
          <w:lang w:val="ru-RU"/>
        </w:rPr>
        <w:t>Н</w:t>
      </w:r>
      <w:r w:rsidRPr="00D35CE3">
        <w:rPr>
          <w:rFonts w:ascii="Times New Roman" w:hAnsi="Times New Roman" w:cs="Times New Roman"/>
          <w:color w:val="000000"/>
          <w:w w:val="101"/>
          <w:position w:val="-4"/>
          <w:sz w:val="28"/>
          <w:szCs w:val="28"/>
          <w:u w:color="000000"/>
          <w:lang w:val="ru-RU"/>
        </w:rPr>
        <w:t>п</w:t>
      </w:r>
      <w:r w:rsidRPr="00D35CE3">
        <w:rPr>
          <w:rFonts w:ascii="Times New Roman" w:hAnsi="Times New Roman" w:cs="Times New Roman"/>
          <w:color w:val="000000"/>
          <w:spacing w:val="13"/>
          <w:position w:val="-4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‒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ставка</w:t>
      </w:r>
      <w:r w:rsidRPr="00D35CE3">
        <w:rPr>
          <w:rFonts w:ascii="Times New Roman" w:hAnsi="Times New Roman" w:cs="Times New Roman"/>
          <w:color w:val="000000"/>
          <w:spacing w:val="177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налога</w:t>
      </w:r>
      <w:r w:rsidRPr="00D35CE3">
        <w:rPr>
          <w:rFonts w:ascii="Times New Roman" w:hAnsi="Times New Roman" w:cs="Times New Roman"/>
          <w:color w:val="000000"/>
          <w:spacing w:val="180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н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а</w:t>
      </w:r>
      <w:r w:rsidRPr="00D35CE3">
        <w:rPr>
          <w:rFonts w:ascii="Times New Roman" w:hAnsi="Times New Roman" w:cs="Times New Roman"/>
          <w:color w:val="000000"/>
          <w:spacing w:val="178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прибыль действ</w:t>
      </w:r>
      <w:r w:rsidRPr="00D35CE3">
        <w:rPr>
          <w:rFonts w:ascii="Times New Roman" w:hAnsi="Times New Roman" w:cs="Times New Roman"/>
          <w:color w:val="000000"/>
          <w:spacing w:val="-3"/>
          <w:sz w:val="28"/>
          <w:szCs w:val="28"/>
          <w:u w:color="000000"/>
          <w:lang w:val="ru-RU"/>
        </w:rPr>
        <w:t>у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ющему</w:t>
      </w:r>
      <w:r w:rsidRPr="00D35CE3">
        <w:rPr>
          <w:rFonts w:ascii="Times New Roman" w:hAnsi="Times New Roman" w:cs="Times New Roman"/>
          <w:color w:val="000000"/>
          <w:spacing w:val="-3"/>
          <w:sz w:val="28"/>
          <w:szCs w:val="28"/>
          <w:u w:color="000000"/>
          <w:lang w:val="ru-RU"/>
        </w:rPr>
        <w:t xml:space="preserve"> 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законодательств</w:t>
      </w:r>
      <w:r w:rsidRPr="00D35CE3">
        <w:rPr>
          <w:rFonts w:ascii="Times New Roman" w:hAnsi="Times New Roman" w:cs="Times New Roman"/>
          <w:color w:val="000000"/>
          <w:spacing w:val="-4"/>
          <w:sz w:val="28"/>
          <w:szCs w:val="28"/>
          <w:u w:color="000000"/>
          <w:lang w:val="ru-RU"/>
        </w:rPr>
        <w:t>у</w:t>
      </w:r>
      <w:r w:rsidRPr="00D35CE3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, (20%</w:t>
      </w:r>
      <w:r w:rsidRPr="00D35CE3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).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Налог на добавленную стоимость рассчитывается по формуле</w:t>
      </w:r>
      <w:r w:rsidRPr="00B045E0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D33590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left="2977" w:right="-1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НДС=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N </m:t>
              </m:r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100%+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д.с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                                                  (5.8)</m:t>
          </m:r>
        </m:oMath>
      </m:oMathPara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91048A" w:rsidRPr="00B045E0" w:rsidRDefault="0091048A" w:rsidP="0091048A">
      <w:pPr>
        <w:widowControl w:val="0"/>
        <w:autoSpaceDE w:val="0"/>
        <w:autoSpaceDN w:val="0"/>
        <w:adjustRightInd w:val="0"/>
        <w:spacing w:after="0" w:line="240" w:lineRule="auto"/>
        <w:ind w:left="1474" w:hanging="1474"/>
        <w:jc w:val="both"/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</w:pP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г</w:t>
      </w:r>
      <w:r w:rsidRPr="00B045E0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д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е</w:t>
      </w:r>
      <w:r w:rsidRPr="00B045E0">
        <w:rPr>
          <w:rFonts w:ascii="Times New Roman" w:hAnsi="Times New Roman" w:cs="Times New Roman"/>
          <w:color w:val="000000"/>
          <w:spacing w:val="122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</w:t>
      </w:r>
      <w:r w:rsidRPr="00B045E0">
        <w:rPr>
          <w:rFonts w:ascii="Times New Roman" w:hAnsi="Times New Roman" w:cs="Times New Roman"/>
          <w:color w:val="000000"/>
          <w:w w:val="99"/>
          <w:position w:val="-5"/>
          <w:sz w:val="28"/>
          <w:szCs w:val="28"/>
          <w:u w:color="000000"/>
          <w:lang w:val="ru-RU"/>
        </w:rPr>
        <w:t xml:space="preserve">дс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–</w:t>
      </w:r>
      <w:r w:rsidRPr="00B045E0">
        <w:rPr>
          <w:rFonts w:ascii="Times New Roman" w:hAnsi="Times New Roman" w:cs="Times New Roman"/>
          <w:color w:val="000000"/>
          <w:spacing w:val="123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ставка</w:t>
      </w:r>
      <w:r w:rsidRPr="00B045E0">
        <w:rPr>
          <w:rFonts w:ascii="Times New Roman" w:hAnsi="Times New Roman" w:cs="Times New Roman"/>
          <w:color w:val="000000"/>
          <w:spacing w:val="121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налога</w:t>
      </w:r>
      <w:r w:rsidRPr="00B045E0">
        <w:rPr>
          <w:rFonts w:ascii="Times New Roman" w:hAnsi="Times New Roman" w:cs="Times New Roman"/>
          <w:color w:val="000000"/>
          <w:spacing w:val="122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на</w:t>
      </w:r>
      <w:r w:rsidRPr="00B045E0">
        <w:rPr>
          <w:rFonts w:ascii="Times New Roman" w:hAnsi="Times New Roman" w:cs="Times New Roman"/>
          <w:color w:val="000000"/>
          <w:spacing w:val="121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добавл</w:t>
      </w:r>
      <w:r w:rsidRPr="00B045E0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е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</w:t>
      </w:r>
      <w:r w:rsidRPr="00B045E0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н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ую</w:t>
      </w:r>
      <w:r w:rsidRPr="00B045E0">
        <w:rPr>
          <w:rFonts w:ascii="Times New Roman" w:hAnsi="Times New Roman" w:cs="Times New Roman"/>
          <w:color w:val="000000"/>
          <w:spacing w:val="121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стоим</w:t>
      </w:r>
      <w:r w:rsidRPr="00B045E0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ость</w:t>
      </w:r>
      <w:r w:rsidRPr="00B045E0">
        <w:rPr>
          <w:rFonts w:ascii="Times New Roman" w:hAnsi="Times New Roman" w:cs="Times New Roman"/>
          <w:color w:val="000000"/>
          <w:spacing w:val="120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в</w:t>
      </w:r>
      <w:r w:rsidRPr="00B045E0">
        <w:rPr>
          <w:rFonts w:ascii="Times New Roman" w:hAnsi="Times New Roman" w:cs="Times New Roman"/>
          <w:color w:val="000000"/>
          <w:spacing w:val="121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</w:t>
      </w:r>
      <w:r w:rsidRPr="00B045E0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оо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тве</w:t>
      </w:r>
      <w:r w:rsidRPr="00B045E0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т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ств</w:t>
      </w:r>
      <w:r w:rsidRPr="00B045E0">
        <w:rPr>
          <w:rFonts w:ascii="Times New Roman" w:hAnsi="Times New Roman" w:cs="Times New Roman"/>
          <w:color w:val="000000"/>
          <w:spacing w:val="-2"/>
          <w:sz w:val="28"/>
          <w:szCs w:val="28"/>
          <w:u w:color="000000"/>
          <w:lang w:val="ru-RU"/>
        </w:rPr>
        <w:t>и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и</w:t>
      </w:r>
      <w:r w:rsidRPr="00B045E0">
        <w:rPr>
          <w:rFonts w:ascii="Times New Roman" w:hAnsi="Times New Roman" w:cs="Times New Roman"/>
          <w:color w:val="000000"/>
          <w:spacing w:val="122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с действ</w:t>
      </w:r>
      <w:r w:rsidRPr="00B045E0">
        <w:rPr>
          <w:rFonts w:ascii="Times New Roman" w:hAnsi="Times New Roman" w:cs="Times New Roman"/>
          <w:color w:val="000000"/>
          <w:spacing w:val="-4"/>
          <w:sz w:val="28"/>
          <w:szCs w:val="28"/>
          <w:u w:color="000000"/>
          <w:lang w:val="ru-RU"/>
        </w:rPr>
        <w:t>у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ющим</w:t>
      </w:r>
      <w:r w:rsidRPr="00B045E0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 xml:space="preserve"> 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зак</w:t>
      </w:r>
      <w:r w:rsidRPr="00B045E0">
        <w:rPr>
          <w:rFonts w:ascii="Times New Roman" w:hAnsi="Times New Roman" w:cs="Times New Roman"/>
          <w:color w:val="000000"/>
          <w:spacing w:val="1"/>
          <w:sz w:val="28"/>
          <w:szCs w:val="28"/>
          <w:u w:color="000000"/>
          <w:lang w:val="ru-RU"/>
        </w:rPr>
        <w:t>о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нодате</w:t>
      </w:r>
      <w:r w:rsidRPr="00B045E0">
        <w:rPr>
          <w:rFonts w:ascii="Times New Roman" w:hAnsi="Times New Roman" w:cs="Times New Roman"/>
          <w:color w:val="000000"/>
          <w:spacing w:val="-1"/>
          <w:sz w:val="28"/>
          <w:szCs w:val="28"/>
          <w:u w:color="000000"/>
          <w:lang w:val="ru-RU"/>
        </w:rPr>
        <w:t>л</w:t>
      </w:r>
      <w:r w:rsidRPr="00B045E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</w:rPr>
        <w:t>ьством, % (20%).</w:t>
      </w:r>
    </w:p>
    <w:p w:rsidR="0091048A" w:rsidRDefault="0091048A" w:rsidP="0091048A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 w:rsidRPr="0091048A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На основе маркетинговых исследований потребительского спроса прогнозируемый просмотр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рекламы составит около 6000000 просмотров, за первый</w:t>
      </w:r>
      <w:r w:rsidRPr="0091048A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год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и 9000000</w:t>
      </w:r>
      <w:r w:rsidR="004C44D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за второй год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. </w:t>
      </w:r>
      <w:r w:rsidRPr="0091048A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Один пользователь в среднем будет просматривать </w:t>
      </w:r>
      <w:r w:rsidR="00D510BD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рекламу около 500 раз за 1 год.</w:t>
      </w:r>
    </w:p>
    <w:p w:rsidR="00CC27D3" w:rsidRPr="004C44D6" w:rsidRDefault="00B17E3A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Таким образом налог на добавочную стоимость </w:t>
      </w:r>
      <w:r w:rsidR="004C44D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составляет</w:t>
      </w:r>
      <w:r w:rsidR="004C44D6" w:rsidRPr="004C44D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: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EE7CB1" w:rsidRDefault="00A63464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  <w:lang w:val="ru-RU"/>
                </w:rPr>
                <m:t>НДС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u w:color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 xml:space="preserve">0,025 </m:t>
              </m:r>
              <m: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</w:rPr>
                <w:sym w:font="Symbol" w:char="F0D7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 xml:space="preserve"> 6000000 </m:t>
              </m:r>
              <m: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</w:rPr>
                <w:sym w:font="Symbol" w:char="F0D7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 xml:space="preserve"> 20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>100+20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u w:color="000000"/>
            </w:rPr>
            <m:t>=25000 р.</m:t>
          </m:r>
        </m:oMath>
      </m:oMathPara>
    </w:p>
    <w:p w:rsidR="00CC27D3" w:rsidRDefault="00CC27D3" w:rsidP="004C44D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</w:rPr>
      </w:pPr>
    </w:p>
    <w:p w:rsidR="004C44D6" w:rsidRDefault="004C44D6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</w:pPr>
      <w:r w:rsidRPr="004C44D6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>Таким образом прирост</w:t>
      </w:r>
      <w:r w:rsidR="0041186F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 xml:space="preserve"> чистой</w:t>
      </w:r>
      <w:r w:rsidRPr="004C44D6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 xml:space="preserve"> прибыли при расчёте по формуле 5.7 составит:</w:t>
      </w:r>
    </w:p>
    <w:p w:rsidR="004C44D6" w:rsidRDefault="004C44D6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</w:pPr>
    </w:p>
    <w:p w:rsidR="004C44D6" w:rsidRDefault="00A63464" w:rsidP="004C44D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0,025 </m:t>
            </m:r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6000000-25000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0,3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</m:oMath>
      <w:r w:rsidR="004C44D6">
        <w:rPr>
          <w:rFonts w:ascii="Times New Roman" w:eastAsiaTheme="minorEastAsia" w:hAnsi="Times New Roman" w:cs="Times New Roman"/>
          <w:sz w:val="28"/>
          <w:szCs w:val="28"/>
          <w:lang w:val="ru-RU"/>
        </w:rPr>
        <w:t>30</w:t>
      </w:r>
      <w:r w:rsidR="004C44D6" w:rsidRPr="00983F45">
        <w:rPr>
          <w:rFonts w:ascii="Times New Roman" w:eastAsiaTheme="minorEastAsia" w:hAnsi="Times New Roman" w:cs="Times New Roman"/>
          <w:sz w:val="28"/>
          <w:szCs w:val="28"/>
          <w:lang w:val="ru-RU"/>
        </w:rPr>
        <w:t>000 р.</w:t>
      </w:r>
    </w:p>
    <w:p w:rsidR="004C44D6" w:rsidRDefault="004C44D6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</w:pPr>
    </w:p>
    <w:p w:rsidR="004C44D6" w:rsidRDefault="004C44D6" w:rsidP="004C44D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</w:pPr>
      <w:r w:rsidRPr="004C44D6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>Прогнозируемая</w:t>
      </w:r>
      <w:r w:rsidR="0041186F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 xml:space="preserve"> чистая</w:t>
      </w:r>
      <w:r w:rsidRPr="004C44D6"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  <w:t xml:space="preserve"> прибыль на следующий год составит:</w:t>
      </w:r>
    </w:p>
    <w:p w:rsidR="004C44D6" w:rsidRPr="004C44D6" w:rsidRDefault="004C44D6" w:rsidP="004C44D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  <w:lang w:val="ru-RU"/>
        </w:rPr>
      </w:pPr>
    </w:p>
    <w:p w:rsidR="00CC27D3" w:rsidRPr="00B17E3A" w:rsidRDefault="00A63464" w:rsidP="0021452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u w:color="00000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  <w:lang w:val="ru-RU"/>
                </w:rPr>
                <m:t>НДС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u w:color="00000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 xml:space="preserve">0,025 </m:t>
              </m:r>
              <m: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</w:rPr>
                <w:sym w:font="Symbol" w:char="F0D7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 xml:space="preserve"> 9000000 </m:t>
              </m:r>
              <m: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u w:color="000000"/>
                </w:rPr>
                <w:sym w:font="Symbol" w:char="F0D7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 xml:space="preserve"> 20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u w:color="000000"/>
                </w:rPr>
                <m:t>100+20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u w:color="000000"/>
            </w:rPr>
            <m:t>=37500 р.</m:t>
          </m:r>
        </m:oMath>
      </m:oMathPara>
    </w:p>
    <w:p w:rsidR="00CC27D3" w:rsidRDefault="00CC27D3" w:rsidP="0021452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C27D3" w:rsidRPr="00983F45" w:rsidRDefault="00A63464" w:rsidP="00B17E3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ч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0,025 </m:t>
            </m:r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9000000-37500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i/>
            <w:sz w:val="28"/>
            <w:szCs w:val="28"/>
          </w:rPr>
          <w:sym w:font="Symbol" w:char="F0D7"/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0,3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1-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</m:oMath>
      <w:r w:rsidR="00CC27D3" w:rsidRPr="00983F45">
        <w:rPr>
          <w:rFonts w:ascii="Times New Roman" w:eastAsiaTheme="minorEastAsia" w:hAnsi="Times New Roman" w:cs="Times New Roman"/>
          <w:sz w:val="28"/>
          <w:szCs w:val="28"/>
          <w:lang w:val="ru-RU"/>
        </w:rPr>
        <w:t>45000 р.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5B0157" w:rsidRDefault="00CC27D3" w:rsidP="00CC27D3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color w:val="000000"/>
          <w:position w:val="-1"/>
          <w:sz w:val="28"/>
          <w:szCs w:val="28"/>
          <w:u w:color="000000"/>
          <w:lang w:val="ru-RU"/>
        </w:rPr>
      </w:pPr>
      <w:r w:rsidRPr="005B0157">
        <w:rPr>
          <w:rFonts w:ascii="Times New Roman" w:hAnsi="Times New Roman" w:cs="Times New Roman"/>
          <w:b/>
          <w:color w:val="000000"/>
          <w:position w:val="-1"/>
          <w:sz w:val="28"/>
          <w:szCs w:val="28"/>
          <w:u w:color="000000"/>
          <w:lang w:val="ru-RU"/>
        </w:rPr>
        <w:t>5.4 Расчет показателей экономической эффективности разработки и реализации программного средства на рынке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362E76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 w:rsidRPr="00362E7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Расчет показателей эффективности серийного выпуска необходим для определения экономической целесообразности производства продукции. Это позволяет оценить рентабельность проекта, определить его потенциальную прибыль и срок окупаемости вложений.</w:t>
      </w:r>
    </w:p>
    <w:p w:rsidR="003B55F4" w:rsidRDefault="00CC27D3" w:rsidP="003B55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 w:rsidRPr="00362E7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Коэффициент дисконтирования рассчитывается по следующей формуле:</w:t>
      </w:r>
    </w:p>
    <w:p w:rsidR="003B55F4" w:rsidRDefault="003B55F4" w:rsidP="003B55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3B55F4" w:rsidRDefault="00A63464" w:rsidP="003B55F4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1D1D1F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1D1D1F"/>
                  <w:sz w:val="28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color w:val="1D1D1F"/>
                  <w:sz w:val="28"/>
                  <w:szCs w:val="28"/>
                  <w:lang w:val="en-GB" w:eastAsia="ru-RU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color w:val="1D1D1F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1D1D1F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1D1D1F"/>
                  <w:sz w:val="28"/>
                  <w:szCs w:val="28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1D1D1F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1D1D1F"/>
                      <w:sz w:val="28"/>
                      <w:szCs w:val="28"/>
                      <w:lang w:eastAsia="ru-RU"/>
                    </w:rPr>
                    <m:t>(1+d)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1D1D1F"/>
                      <w:sz w:val="28"/>
                      <w:szCs w:val="28"/>
                      <w:lang w:eastAsia="ru-RU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1D1D1F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1D1D1F"/>
                          <w:sz w:val="28"/>
                          <w:szCs w:val="28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D1D1F"/>
                          <w:sz w:val="28"/>
                          <w:szCs w:val="28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eastAsia="Times New Roman" w:hAnsi="Cambria Math" w:cs="Times New Roman"/>
              <w:color w:val="1D1D1F"/>
              <w:sz w:val="28"/>
              <w:szCs w:val="28"/>
              <w:lang w:eastAsia="ru-RU"/>
            </w:rPr>
            <m:t>,                                                      (5.10)</m:t>
          </m:r>
        </m:oMath>
      </m:oMathPara>
    </w:p>
    <w:p w:rsidR="00CC27D3" w:rsidRPr="008A7829" w:rsidRDefault="00CC27D3" w:rsidP="00CC27D3">
      <w:pPr>
        <w:spacing w:after="0" w:line="240" w:lineRule="auto"/>
        <w:ind w:firstLine="709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583B46" w:rsidRDefault="00583B46" w:rsidP="00826743">
      <w:pPr>
        <w:spacing w:after="0" w:line="240" w:lineRule="auto"/>
        <w:ind w:left="1163" w:hanging="454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где</w:t>
      </w:r>
      <w:r w:rsidRPr="00583B4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d – требуемая норма дисконта, которая по своему смыслу соответствует устанавливаемому устанавливаемому инвестором желанному уровню рентабе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льности инвестиций, доли единиц, d = 0,11</w:t>
      </w:r>
      <w:r w:rsidRPr="00583B46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;</w:t>
      </w:r>
    </w:p>
    <w:p w:rsidR="00CC27D3" w:rsidRPr="008A7829" w:rsidRDefault="00CC27D3" w:rsidP="00826743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      </w:t>
      </w:r>
      <w:r w:rsidRPr="00014C8F">
        <w:rPr>
          <w:position w:val="-12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7.25pt" o:ole="">
            <v:imagedata r:id="rId8" o:title=""/>
          </v:shape>
          <o:OLEObject Type="Embed" ProgID="Equation.DSMT4" ShapeID="_x0000_i1025" DrawAspect="Content" ObjectID="_1764365618" r:id="rId9"/>
        </w:object>
      </w:r>
      <w:r>
        <w:rPr>
          <w:lang w:val="ru-RU"/>
        </w:rPr>
        <w:t xml:space="preserve"> </w:t>
      </w:r>
      <w:r w:rsidRPr="008A7829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– порядковый номер расчётного года, </w:t>
      </w:r>
      <w:r w:rsidRPr="00014C8F">
        <w:rPr>
          <w:position w:val="-12"/>
        </w:rPr>
        <w:object w:dxaOrig="639" w:dyaOrig="380">
          <v:shape id="_x0000_i1026" type="#_x0000_t75" style="width:32.25pt;height:17.25pt" o:ole="">
            <v:imagedata r:id="rId10" o:title=""/>
          </v:shape>
          <o:OLEObject Type="Embed" ProgID="Equation.DSMT4" ShapeID="_x0000_i1026" DrawAspect="Content" ObjectID="_1764365619" r:id="rId11"/>
        </w:object>
      </w:r>
      <w:r w:rsidRPr="008A7829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;</w:t>
      </w:r>
    </w:p>
    <w:p w:rsidR="00CC27D3" w:rsidRDefault="00826743" w:rsidP="00826743">
      <w:pPr>
        <w:spacing w:after="0" w:line="240" w:lineRule="auto"/>
        <w:ind w:left="1163" w:hanging="454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     </w:t>
      </w:r>
      <w:r w:rsidR="00CC27D3" w:rsidRPr="00014C8F">
        <w:rPr>
          <w:position w:val="-6"/>
        </w:rPr>
        <w:object w:dxaOrig="160" w:dyaOrig="260">
          <v:shape id="_x0000_i1027" type="#_x0000_t75" style="width:9.75pt;height:12.75pt" o:ole="">
            <v:imagedata r:id="rId12" o:title=""/>
          </v:shape>
          <o:OLEObject Type="Embed" ProgID="Equation.DSMT4" ShapeID="_x0000_i1027" DrawAspect="Content" ObjectID="_1764365620" r:id="rId13"/>
        </w:object>
      </w:r>
      <w:r w:rsidR="00CC27D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– </w:t>
      </w:r>
      <w:r w:rsidR="00CC27D3" w:rsidRPr="008A7829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порядковый номер года, затраты и результаты кото</w:t>
      </w:r>
      <w:r w:rsidR="00CC27D3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рого приводятся к </w:t>
      </w:r>
      <w:r w:rsidR="00CC27D3" w:rsidRPr="008A7829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расчётному году.</w: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Default="00CC27D3" w:rsidP="00CC27D3">
      <w:pPr>
        <w:spacing w:after="0" w:line="276" w:lineRule="auto"/>
        <w:jc w:val="center"/>
      </w:pPr>
      <w:r w:rsidRPr="00F30B3E">
        <w:rPr>
          <w:position w:val="-12"/>
        </w:rPr>
        <w:object w:dxaOrig="740" w:dyaOrig="380">
          <v:shape id="_x0000_i1028" type="#_x0000_t75" style="width:36.75pt;height:17.25pt" o:ole="">
            <v:imagedata r:id="rId14" o:title=""/>
          </v:shape>
          <o:OLEObject Type="Embed" ProgID="Equation.DSMT4" ShapeID="_x0000_i1028" DrawAspect="Content" ObjectID="_1764365621" r:id="rId15"/>
        </w:object>
      </w:r>
    </w:p>
    <w:p w:rsidR="00CC27D3" w:rsidRDefault="00CC27D3" w:rsidP="00CC27D3">
      <w:pPr>
        <w:spacing w:after="0" w:line="276" w:lineRule="auto"/>
        <w:jc w:val="center"/>
      </w:pPr>
    </w:p>
    <w:p w:rsidR="00CC27D3" w:rsidRDefault="00CC27D3" w:rsidP="00CC27D3">
      <w:pPr>
        <w:spacing w:after="0" w:line="276" w:lineRule="auto"/>
        <w:jc w:val="center"/>
      </w:pPr>
      <w:r w:rsidRPr="00F30B3E">
        <w:rPr>
          <w:position w:val="-32"/>
        </w:rPr>
        <w:object w:dxaOrig="2640" w:dyaOrig="760">
          <v:shape id="_x0000_i1029" type="#_x0000_t75" style="width:132pt;height:36.75pt" o:ole="">
            <v:imagedata r:id="rId16" o:title=""/>
          </v:shape>
          <o:OLEObject Type="Embed" ProgID="Equation.DSMT4" ShapeID="_x0000_i1029" DrawAspect="Content" ObjectID="_1764365622" r:id="rId17"/>
        </w:object>
      </w:r>
    </w:p>
    <w:p w:rsidR="00CC27D3" w:rsidRDefault="00CC27D3" w:rsidP="00CC27D3">
      <w:pPr>
        <w:spacing w:after="0" w:line="276" w:lineRule="auto"/>
        <w:jc w:val="center"/>
      </w:pPr>
    </w:p>
    <w:p w:rsidR="00CC27D3" w:rsidRPr="00387D57" w:rsidRDefault="00CC27D3" w:rsidP="00387D57">
      <w:pPr>
        <w:spacing w:after="0" w:line="276" w:lineRule="auto"/>
        <w:jc w:val="center"/>
      </w:pPr>
      <w:r w:rsidRPr="00F30B3E">
        <w:rPr>
          <w:position w:val="-32"/>
        </w:rPr>
        <w:object w:dxaOrig="2720" w:dyaOrig="760">
          <v:shape id="_x0000_i1030" type="#_x0000_t75" style="width:135.75pt;height:36.75pt" o:ole="">
            <v:imagedata r:id="rId18" o:title=""/>
          </v:shape>
          <o:OLEObject Type="Embed" ProgID="Equation.DSMT4" ShapeID="_x0000_i1030" DrawAspect="Content" ObjectID="_1764365623" r:id="rId19"/>
        </w:object>
      </w:r>
    </w:p>
    <w:p w:rsidR="00CC27D3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 w:rsidRPr="008A7829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lastRenderedPageBreak/>
        <w:t>Расчёт чистого дисконтированного дохода за четыре года реализации продукции и срока окупаемости инвес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тиций представлены в таблице 5.3</w:t>
      </w:r>
      <w:r w:rsidRPr="008A7829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.</w:t>
      </w:r>
    </w:p>
    <w:p w:rsidR="00CC27D3" w:rsidRPr="008A7829" w:rsidRDefault="00CC27D3" w:rsidP="00CC27D3">
      <w:pPr>
        <w:spacing w:after="0" w:line="240" w:lineRule="auto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</w:p>
    <w:p w:rsidR="00CC27D3" w:rsidRPr="00362E76" w:rsidRDefault="00CC27D3" w:rsidP="00CC27D3">
      <w:pPr>
        <w:spacing w:after="0" w:line="240" w:lineRule="auto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Таблица 5.3 – Экономические результаты реализации программного средства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553"/>
      </w:tblGrid>
      <w:tr w:rsidR="00CC27D3" w:rsidRPr="00611A7A" w:rsidTr="00A124B8">
        <w:tc>
          <w:tcPr>
            <w:tcW w:w="4531" w:type="dxa"/>
            <w:vMerge w:val="restart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Показатель</w:t>
            </w:r>
          </w:p>
        </w:tc>
        <w:tc>
          <w:tcPr>
            <w:tcW w:w="4814" w:type="dxa"/>
            <w:gridSpan w:val="3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Значения по годам расчетного периода</w:t>
            </w:r>
          </w:p>
        </w:tc>
      </w:tr>
      <w:tr w:rsidR="00CC27D3" w:rsidTr="00A124B8">
        <w:tc>
          <w:tcPr>
            <w:tcW w:w="4531" w:type="dxa"/>
            <w:vMerge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</w:p>
        </w:tc>
        <w:tc>
          <w:tcPr>
            <w:tcW w:w="1701" w:type="dxa"/>
          </w:tcPr>
          <w:p w:rsidR="008B0679" w:rsidRDefault="008B0679" w:rsidP="00B67E6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2023</w:t>
            </w:r>
          </w:p>
        </w:tc>
        <w:tc>
          <w:tcPr>
            <w:tcW w:w="1560" w:type="dxa"/>
          </w:tcPr>
          <w:p w:rsidR="008B0679" w:rsidRDefault="008B0679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2024</w:t>
            </w:r>
          </w:p>
        </w:tc>
        <w:tc>
          <w:tcPr>
            <w:tcW w:w="1553" w:type="dxa"/>
          </w:tcPr>
          <w:p w:rsidR="008B0679" w:rsidRDefault="008B0679" w:rsidP="00B67E6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2025</w:t>
            </w:r>
          </w:p>
        </w:tc>
      </w:tr>
      <w:tr w:rsidR="00CC27D3" w:rsidTr="00A124B8">
        <w:tc>
          <w:tcPr>
            <w:tcW w:w="4531" w:type="dxa"/>
          </w:tcPr>
          <w:p w:rsidR="00CC27D3" w:rsidRPr="00DA4AD6" w:rsidRDefault="00CC27D3" w:rsidP="00A124B8">
            <w:pPr>
              <w:jc w:val="both"/>
              <w:rPr>
                <w:rFonts w:ascii="Times New Roman" w:hAnsi="Times New Roman" w:cs="Times New Roman"/>
                <w:b/>
                <w:color w:val="000000"/>
                <w:position w:val="-1"/>
                <w:sz w:val="28"/>
                <w:szCs w:val="28"/>
                <w:u w:color="000000"/>
              </w:rPr>
            </w:pPr>
            <w:r w:rsidRPr="00DA4AD6">
              <w:rPr>
                <w:rFonts w:ascii="Times New Roman" w:hAnsi="Times New Roman" w:cs="Times New Roman"/>
                <w:b/>
                <w:color w:val="000000"/>
                <w:position w:val="-1"/>
                <w:sz w:val="28"/>
                <w:szCs w:val="28"/>
                <w:u w:color="000000"/>
              </w:rPr>
              <w:t xml:space="preserve">Результат 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</w:p>
        </w:tc>
        <w:tc>
          <w:tcPr>
            <w:tcW w:w="1560" w:type="dxa"/>
            <w:vAlign w:val="center"/>
          </w:tcPr>
          <w:p w:rsidR="00CC27D3" w:rsidRDefault="00CC27D3" w:rsidP="008B0679">
            <w:pP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</w:p>
        </w:tc>
      </w:tr>
      <w:tr w:rsidR="00CC27D3" w:rsidTr="00A124B8">
        <w:tc>
          <w:tcPr>
            <w:tcW w:w="4531" w:type="dxa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1. Прирост чистой прибыли, р.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30000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45000</w:t>
            </w:r>
          </w:p>
        </w:tc>
      </w:tr>
      <w:tr w:rsidR="00CC27D3" w:rsidTr="00A124B8">
        <w:tc>
          <w:tcPr>
            <w:tcW w:w="4531" w:type="dxa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2. Дисконтированный результат р. (п.1 х  п.7)</w:t>
            </w:r>
          </w:p>
        </w:tc>
        <w:tc>
          <w:tcPr>
            <w:tcW w:w="1701" w:type="dxa"/>
            <w:vAlign w:val="center"/>
          </w:tcPr>
          <w:p w:rsidR="00CC27D3" w:rsidRPr="00BE1C65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  <w:tc>
          <w:tcPr>
            <w:tcW w:w="1560" w:type="dxa"/>
            <w:vAlign w:val="center"/>
          </w:tcPr>
          <w:p w:rsidR="00CC27D3" w:rsidRPr="00D51FA4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27000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36450</w:t>
            </w:r>
          </w:p>
        </w:tc>
      </w:tr>
      <w:tr w:rsidR="00CC27D3" w:rsidTr="00A124B8">
        <w:tc>
          <w:tcPr>
            <w:tcW w:w="4531" w:type="dxa"/>
          </w:tcPr>
          <w:p w:rsidR="00CC27D3" w:rsidRPr="00DA4AD6" w:rsidRDefault="00CC27D3" w:rsidP="00A124B8">
            <w:pPr>
              <w:jc w:val="both"/>
              <w:rPr>
                <w:rFonts w:ascii="Times New Roman" w:hAnsi="Times New Roman" w:cs="Times New Roman"/>
                <w:b/>
                <w:color w:val="000000"/>
                <w:position w:val="-1"/>
                <w:sz w:val="28"/>
                <w:szCs w:val="28"/>
                <w:u w:color="000000"/>
              </w:rPr>
            </w:pPr>
            <w:r w:rsidRPr="00DA4AD6">
              <w:rPr>
                <w:rFonts w:ascii="Times New Roman" w:hAnsi="Times New Roman" w:cs="Times New Roman"/>
                <w:b/>
                <w:color w:val="000000"/>
                <w:position w:val="-1"/>
                <w:sz w:val="28"/>
                <w:szCs w:val="28"/>
                <w:u w:color="000000"/>
              </w:rPr>
              <w:t>Затраты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13676,1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</w:tr>
      <w:tr w:rsidR="00CC27D3" w:rsidTr="00A124B8">
        <w:tc>
          <w:tcPr>
            <w:tcW w:w="4531" w:type="dxa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3. Инвестиции (затраты) в реализацию проектного решения, р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eastAsia="Segoe UI Symbol" w:hAnsi="Times New Roman" w:cs="Times New Roman"/>
                <w:sz w:val="28"/>
                <w:szCs w:val="28"/>
              </w:rPr>
              <w:t>13676,1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</w:tr>
    </w:tbl>
    <w:p w:rsidR="00CC27D3" w:rsidRPr="00982F53" w:rsidRDefault="00CC27D3" w:rsidP="00CC27D3">
      <w:pPr>
        <w:spacing w:after="0" w:line="240" w:lineRule="auto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  <w:lang w:val="ru-RU"/>
        </w:rPr>
        <w:t>Продолжение таблицы 5.3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553"/>
      </w:tblGrid>
      <w:tr w:rsidR="00CC27D3" w:rsidTr="00A124B8">
        <w:tc>
          <w:tcPr>
            <w:tcW w:w="4531" w:type="dxa"/>
          </w:tcPr>
          <w:p w:rsidR="00CC27D3" w:rsidRPr="00DA4AD6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4. Дисконтированные инвестиции, р (п. 3 х п.7)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13676,1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</w:t>
            </w:r>
          </w:p>
        </w:tc>
      </w:tr>
      <w:tr w:rsidR="00CC27D3" w:rsidTr="00A124B8">
        <w:tc>
          <w:tcPr>
            <w:tcW w:w="4531" w:type="dxa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5. Чистый дисконтированный доход по годам, р (пп. 2-4)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-13676,1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27000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36450</w:t>
            </w:r>
          </w:p>
        </w:tc>
      </w:tr>
      <w:tr w:rsidR="00CC27D3" w:rsidTr="00A124B8">
        <w:tc>
          <w:tcPr>
            <w:tcW w:w="4531" w:type="dxa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6. Чистый дисконтированный доход нарастающим итогом,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-13676,1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13323,9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49773,9</w:t>
            </w:r>
          </w:p>
        </w:tc>
      </w:tr>
      <w:tr w:rsidR="00CC27D3" w:rsidTr="00A124B8">
        <w:tc>
          <w:tcPr>
            <w:tcW w:w="4531" w:type="dxa"/>
          </w:tcPr>
          <w:p w:rsidR="00CC27D3" w:rsidRDefault="00CC27D3" w:rsidP="00A124B8">
            <w:pPr>
              <w:jc w:val="both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7. Коэффициент дисконтирования, доли единиц</w:t>
            </w:r>
          </w:p>
        </w:tc>
        <w:tc>
          <w:tcPr>
            <w:tcW w:w="1701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1</w:t>
            </w:r>
          </w:p>
        </w:tc>
        <w:tc>
          <w:tcPr>
            <w:tcW w:w="1560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0.90</w:t>
            </w:r>
          </w:p>
        </w:tc>
        <w:tc>
          <w:tcPr>
            <w:tcW w:w="1553" w:type="dxa"/>
            <w:vAlign w:val="center"/>
          </w:tcPr>
          <w:p w:rsidR="00CC27D3" w:rsidRDefault="00CC27D3" w:rsidP="00A124B8">
            <w:pPr>
              <w:jc w:val="center"/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</w:pPr>
            <w:r>
              <w:rPr>
                <w:rFonts w:ascii="Times New Roman" w:hAnsi="Times New Roman" w:cs="Times New Roman"/>
                <w:color w:val="000000"/>
                <w:position w:val="-1"/>
                <w:sz w:val="28"/>
                <w:szCs w:val="28"/>
                <w:u w:color="000000"/>
              </w:rPr>
              <w:t>0.81</w:t>
            </w:r>
          </w:p>
        </w:tc>
      </w:tr>
    </w:tbl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F75941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Инвестиции в разрабо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тку окупаются на второй год реализации программного средства.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0542E6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Сумма инвестиции в производство больше суммы годового прироста чистой прибыли, поэтому оценка экономической эффективности осуществляется по следующей формуле:  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</w:p>
    <w:p w:rsidR="00CC27D3" w:rsidRPr="000542E6" w:rsidRDefault="00CC27D3" w:rsidP="00CC27D3">
      <w:pPr>
        <w:spacing w:after="0" w:line="276" w:lineRule="auto"/>
        <w:jc w:val="right"/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</w:pPr>
      <w:r w:rsidRPr="000542E6">
        <w:rPr>
          <w:rFonts w:ascii="Times New Roman" w:hAnsi="Times New Roman" w:cs="Times New Roman"/>
          <w:position w:val="-68"/>
          <w:sz w:val="28"/>
          <w:szCs w:val="28"/>
        </w:rPr>
        <w:object w:dxaOrig="3379" w:dyaOrig="1500">
          <v:shape id="_x0000_i1031" type="#_x0000_t75" style="width:168.75pt;height:74.25pt" o:ole="">
            <v:imagedata r:id="rId20" o:title=""/>
          </v:shape>
          <o:OLEObject Type="Embed" ProgID="Equation.DSMT4" ShapeID="_x0000_i1031" DrawAspect="Content" ObjectID="_1764365624" r:id="rId21"/>
        </w:object>
      </w:r>
      <w:r w:rsidRPr="00054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42E6"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  <w:t xml:space="preserve">                            (5.10</w:t>
      </w:r>
      <w:r w:rsidRPr="000542E6">
        <w:rPr>
          <w:rFonts w:ascii="Times New Roman" w:hAnsi="Times New Roman" w:cs="Times New Roman"/>
          <w:bCs/>
          <w:kern w:val="32"/>
          <w:sz w:val="28"/>
          <w:szCs w:val="28"/>
          <w:lang w:val="ru-RU"/>
        </w:rPr>
        <w:t>)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где </w:t>
      </w:r>
      <w:r>
        <w:rPr>
          <w:rFonts w:ascii="Times New Roman" w:hAnsi="Times New Roman" w:cs="Times New Roman"/>
          <w:i/>
          <w:color w:val="000000"/>
          <w:sz w:val="28"/>
          <w:szCs w:val="24"/>
          <w:u w:color="000000"/>
        </w:rPr>
        <w:t>n</w:t>
      </w:r>
      <w:r w:rsidRPr="000542E6">
        <w:rPr>
          <w:rFonts w:ascii="Times New Roman" w:hAnsi="Times New Roman" w:cs="Times New Roman"/>
          <w:i/>
          <w:color w:val="000000"/>
          <w:sz w:val="28"/>
          <w:szCs w:val="24"/>
          <w:u w:color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>–</w:t>
      </w:r>
      <w:r w:rsidRPr="000542E6"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>расчетный период, лет;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left="1077" w:hanging="1077"/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      </w:t>
      </w:r>
      <w:r w:rsidRPr="00E71DAD">
        <w:rPr>
          <w:position w:val="-12"/>
        </w:rPr>
        <w:object w:dxaOrig="460" w:dyaOrig="380">
          <v:shape id="_x0000_i1032" type="#_x0000_t75" style="width:23.25pt;height:18pt" o:ole="">
            <v:imagedata r:id="rId22" o:title=""/>
          </v:shape>
          <o:OLEObject Type="Embed" ProgID="Equation.DSMT4" ShapeID="_x0000_i1032" DrawAspect="Content" ObjectID="_1764365625" r:id="rId23"/>
        </w:objec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>–</w:t>
      </w:r>
      <w:r w:rsidRPr="00DB3AE7"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 xml:space="preserve"> прирост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 xml:space="preserve">чистой прибыли в году </w:t>
      </w:r>
      <w:r>
        <w:rPr>
          <w:rFonts w:ascii="Times New Roman" w:hAnsi="Times New Roman" w:cs="Times New Roman"/>
          <w:i/>
          <w:color w:val="000000"/>
          <w:position w:val="-1"/>
          <w:sz w:val="28"/>
          <w:szCs w:val="28"/>
        </w:rPr>
        <w:t>t</w:t>
      </w:r>
      <w:r w:rsidRPr="00DB3AE7">
        <w:rPr>
          <w:rFonts w:ascii="Times New Roman" w:hAnsi="Times New Roman" w:cs="Times New Roman"/>
          <w:i/>
          <w:color w:val="000000"/>
          <w:position w:val="-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>в результате реализации проекта, руб;</w:t>
      </w:r>
    </w:p>
    <w:p w:rsidR="00CC27D3" w:rsidRPr="00DB3AE7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left="1077" w:hanging="1077"/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</w:pPr>
      <w:r w:rsidRPr="00DB3AE7">
        <w:rPr>
          <w:lang w:val="ru-RU"/>
        </w:rPr>
        <w:t xml:space="preserve">        </w:t>
      </w:r>
      <w:r w:rsidRPr="00E71DAD">
        <w:rPr>
          <w:position w:val="-12"/>
        </w:rPr>
        <w:object w:dxaOrig="360" w:dyaOrig="380">
          <v:shape id="_x0000_i1033" type="#_x0000_t75" style="width:18pt;height:18pt" o:ole="">
            <v:imagedata r:id="rId24" o:title=""/>
          </v:shape>
          <o:OLEObject Type="Embed" ProgID="Equation.DSMT4" ShapeID="_x0000_i1033" DrawAspect="Content" ObjectID="_1764365626" r:id="rId25"/>
        </w:objec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>–</w:t>
      </w:r>
      <w:r w:rsidRPr="00DB3AE7"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 xml:space="preserve">нвестиции в году </w:t>
      </w:r>
      <w:r>
        <w:rPr>
          <w:rFonts w:ascii="Times New Roman" w:hAnsi="Times New Roman" w:cs="Times New Roman"/>
          <w:i/>
          <w:color w:val="000000"/>
          <w:position w:val="-1"/>
          <w:sz w:val="28"/>
          <w:szCs w:val="28"/>
        </w:rPr>
        <w:t>t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lang w:val="ru-RU"/>
        </w:rPr>
        <w:t>, руб.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</w:p>
    <w:p w:rsidR="00CC27D3" w:rsidRPr="00D33590" w:rsidRDefault="00A63464" w:rsidP="00CC27D3">
      <w:pPr>
        <w:widowControl w:val="0"/>
        <w:autoSpaceDE w:val="0"/>
        <w:autoSpaceDN w:val="0"/>
        <w:adjustRightInd w:val="0"/>
        <w:spacing w:after="0" w:line="240" w:lineRule="auto"/>
        <w:ind w:left="2977" w:right="-17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ARR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  <w:sym w:font="Symbol" w:char="F0D7"/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75000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13676.1</m:t>
              </m:r>
            </m:den>
          </m:f>
          <m:r>
            <w:rPr>
              <w:rFonts w:ascii="Cambria Math" w:eastAsiaTheme="minorEastAsia" w:hAnsi="Cambria Math" w:cs="Times New Roman"/>
              <w:i/>
              <w:sz w:val="28"/>
              <w:szCs w:val="28"/>
            </w:rPr>
            <w:sym w:font="Symbol" w:char="F0D7"/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100%=182.8 %                         </m:t>
          </m:r>
        </m:oMath>
      </m:oMathPara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</w:p>
    <w:p w:rsidR="00CC27D3" w:rsidRPr="004A0FAD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На основе экономических расчетов и анализа инвестиций в производс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тво программного средства для пересылки информации в режиме реально времени </w:t>
      </w: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можно заключить, что данный проект является экономически выгодным и заслуживает инвестиций.</w:t>
      </w:r>
    </w:p>
    <w:p w:rsidR="00CC27D3" w:rsidRPr="004A0FAD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Главным аргументом в пользу этого вывода является то, что чистый дисконтированный доход за четыре года работы про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изводства составит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49773,9</w:t>
      </w: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, что указывает на прибыльность проекта. Это говорит о том, что все инвестиции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 полностью окупаются на второй год работы приложения</w:t>
      </w: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, что обеспечивает быстрый возврат вложенных средств с прибылью.</w:t>
      </w:r>
    </w:p>
    <w:p w:rsidR="00CC27D3" w:rsidRPr="004A0FAD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Рентабельность инвестици</w:t>
      </w:r>
      <w:r w:rsidR="00937847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й в проект составляет 182.8</w:t>
      </w: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%, что представляет собой высокий показатель и подтверждает экономическую выгодность 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приложения</w:t>
      </w: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. В совокупности, это делает возможным рекоменд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овать инвестиции в разработку программного средства для пересылки информации в режиме реального времени.</w:t>
      </w:r>
    </w:p>
    <w:p w:rsidR="00CC27D3" w:rsidRPr="004A0FAD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Кроме того, следует отметить, что проект обладает хорошей устойчивостью к риску. Анализ проводился с учетом разных сценариев развития событий, и даже при самых пессимистичных прогнозах проект остается прибыльным.</w:t>
      </w:r>
    </w:p>
    <w:p w:rsidR="00CC27D3" w:rsidRDefault="00CC27D3" w:rsidP="00CC27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</w:pP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В целом, на основе проведенного анализа можно сделать вывод, что 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 xml:space="preserve">разработка программного средства для пересылки информации в режиме реального времени </w:t>
      </w:r>
      <w:r w:rsidRPr="004A0FAD"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это перспективный и прибыльный проект, который з</w:t>
      </w:r>
      <w:r>
        <w:rPr>
          <w:rFonts w:ascii="Times New Roman" w:hAnsi="Times New Roman" w:cs="Times New Roman"/>
          <w:color w:val="000000"/>
          <w:sz w:val="28"/>
          <w:szCs w:val="24"/>
          <w:u w:color="000000"/>
          <w:lang w:val="ru-RU"/>
        </w:rPr>
        <w:t>аслуживает внимания инвесторов.</w:t>
      </w:r>
    </w:p>
    <w:p w:rsidR="00CC27D3" w:rsidRPr="00CC10DE" w:rsidRDefault="00CC27D3" w:rsidP="00CC27D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</w:pPr>
      <w:r w:rsidRPr="00CC10DE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Делая вывод из того что рентабельность инвестиции превышает 100%</w:t>
      </w:r>
      <w:r w:rsidR="00937847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и составляет 182.8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%</w:t>
      </w:r>
      <w:r w:rsidRPr="00CC10DE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, можн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о с уверенностью </w:t>
      </w:r>
      <w:r w:rsidR="00937847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сказать,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что программное средство под операционную систему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</w:rPr>
        <w:t>Android</w:t>
      </w:r>
      <w:r w:rsidRPr="00CC10DE"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position w:val="-1"/>
          <w:sz w:val="28"/>
          <w:szCs w:val="28"/>
          <w:u w:color="000000"/>
          <w:lang w:val="ru-RU"/>
        </w:rPr>
        <w:t>для пересылки информации в режиме реального времени выгодно разрабатывать и выпускать на рынок.</w:t>
      </w:r>
    </w:p>
    <w:p w:rsidR="00D87A14" w:rsidRPr="00CC27D3" w:rsidRDefault="00A63464" w:rsidP="00CC27D3">
      <w:pPr>
        <w:rPr>
          <w:lang w:val="ru-RU"/>
        </w:rPr>
      </w:pPr>
    </w:p>
    <w:sectPr w:rsidR="00D87A14" w:rsidRPr="00CC27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464" w:rsidRDefault="00A63464" w:rsidP="004C44D6">
      <w:pPr>
        <w:spacing w:after="0" w:line="240" w:lineRule="auto"/>
      </w:pPr>
      <w:r>
        <w:separator/>
      </w:r>
    </w:p>
  </w:endnote>
  <w:endnote w:type="continuationSeparator" w:id="0">
    <w:p w:rsidR="00A63464" w:rsidRDefault="00A63464" w:rsidP="004C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464" w:rsidRDefault="00A63464" w:rsidP="004C44D6">
      <w:pPr>
        <w:spacing w:after="0" w:line="240" w:lineRule="auto"/>
      </w:pPr>
      <w:r>
        <w:separator/>
      </w:r>
    </w:p>
  </w:footnote>
  <w:footnote w:type="continuationSeparator" w:id="0">
    <w:p w:rsidR="00A63464" w:rsidRDefault="00A63464" w:rsidP="004C4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70669"/>
    <w:multiLevelType w:val="hybridMultilevel"/>
    <w:tmpl w:val="474ED72C"/>
    <w:lvl w:ilvl="0" w:tplc="C10EE6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E2"/>
    <w:rsid w:val="00187AFB"/>
    <w:rsid w:val="001B46FA"/>
    <w:rsid w:val="001F1663"/>
    <w:rsid w:val="00214521"/>
    <w:rsid w:val="002618A0"/>
    <w:rsid w:val="00274C16"/>
    <w:rsid w:val="002B406F"/>
    <w:rsid w:val="00327DBA"/>
    <w:rsid w:val="00332C56"/>
    <w:rsid w:val="00387D57"/>
    <w:rsid w:val="003B55F4"/>
    <w:rsid w:val="0041186F"/>
    <w:rsid w:val="00472AE2"/>
    <w:rsid w:val="004C44D6"/>
    <w:rsid w:val="004F50F1"/>
    <w:rsid w:val="00500E87"/>
    <w:rsid w:val="00583B46"/>
    <w:rsid w:val="00611A7A"/>
    <w:rsid w:val="007A73D4"/>
    <w:rsid w:val="007B542F"/>
    <w:rsid w:val="00826743"/>
    <w:rsid w:val="00850C25"/>
    <w:rsid w:val="00887A94"/>
    <w:rsid w:val="0089106E"/>
    <w:rsid w:val="008B0679"/>
    <w:rsid w:val="008F2924"/>
    <w:rsid w:val="0091048A"/>
    <w:rsid w:val="00937847"/>
    <w:rsid w:val="00962F10"/>
    <w:rsid w:val="00992C3B"/>
    <w:rsid w:val="00A63464"/>
    <w:rsid w:val="00AA7A2B"/>
    <w:rsid w:val="00AB287E"/>
    <w:rsid w:val="00AF58A4"/>
    <w:rsid w:val="00B161BE"/>
    <w:rsid w:val="00B17E3A"/>
    <w:rsid w:val="00B32E96"/>
    <w:rsid w:val="00B67E68"/>
    <w:rsid w:val="00BB2C6E"/>
    <w:rsid w:val="00CC27D3"/>
    <w:rsid w:val="00CD650B"/>
    <w:rsid w:val="00D510BD"/>
    <w:rsid w:val="00D75778"/>
    <w:rsid w:val="00DB5FDE"/>
    <w:rsid w:val="00E21BDC"/>
    <w:rsid w:val="00E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DB4E"/>
  <w15:chartTrackingRefBased/>
  <w15:docId w15:val="{79C1575A-240C-4AC2-B7C1-26AE53B6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C6E"/>
  </w:style>
  <w:style w:type="paragraph" w:styleId="1">
    <w:name w:val="heading 1"/>
    <w:basedOn w:val="a"/>
    <w:link w:val="10"/>
    <w:uiPriority w:val="9"/>
    <w:qFormat/>
    <w:rsid w:val="00EA45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5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semiHidden/>
    <w:rsid w:val="00EA4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1"/>
    <w:qFormat/>
    <w:rsid w:val="00AA7A2B"/>
    <w:pPr>
      <w:ind w:left="720"/>
      <w:contextualSpacing/>
    </w:pPr>
  </w:style>
  <w:style w:type="table" w:styleId="a4">
    <w:name w:val="Table Grid"/>
    <w:basedOn w:val="a1"/>
    <w:uiPriority w:val="39"/>
    <w:rsid w:val="00AA7A2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C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44D6"/>
  </w:style>
  <w:style w:type="paragraph" w:styleId="a7">
    <w:name w:val="footer"/>
    <w:basedOn w:val="a"/>
    <w:link w:val="a8"/>
    <w:uiPriority w:val="99"/>
    <w:unhideWhenUsed/>
    <w:rsid w:val="004C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F813-621E-4E6A-A648-A6BA633D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1842</Words>
  <Characters>10504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Еленевич</dc:creator>
  <cp:keywords/>
  <dc:description/>
  <cp:lastModifiedBy>Дима Еленевич</cp:lastModifiedBy>
  <cp:revision>44</cp:revision>
  <dcterms:created xsi:type="dcterms:W3CDTF">2023-12-09T05:04:00Z</dcterms:created>
  <dcterms:modified xsi:type="dcterms:W3CDTF">2023-12-17T21:47:00Z</dcterms:modified>
</cp:coreProperties>
</file>