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5EF1" w14:textId="0321697B" w:rsidR="00271802" w:rsidRDefault="00271802" w:rsidP="00271802">
      <w:r>
        <w:t xml:space="preserve">I </w:t>
      </w:r>
      <w:r>
        <w:t>identified several distinct patterns from the charts</w:t>
      </w:r>
      <w:r>
        <w:t xml:space="preserve">. The dendrogram </w:t>
      </w:r>
      <w:r w:rsidR="00BC6279">
        <w:t>shows</w:t>
      </w:r>
      <w:r>
        <w:t xml:space="preserve"> how the data branches into </w:t>
      </w:r>
      <w:r w:rsidR="00BC6279">
        <w:t xml:space="preserve">several </w:t>
      </w:r>
      <w:r>
        <w:t xml:space="preserve">primary groups through Ward's method. The PCA scatter plot reinforces this by showing how these groups occupy different regions of the mathematical space. I noticed that the cluster size distribution is not even, which suggests that certain program types are much more common than others in this dataset. The feature importance heatmap highlights that specific variables drive these groupings. </w:t>
      </w:r>
      <w:r w:rsidR="00BC6279">
        <w:t>Some</w:t>
      </w:r>
      <w:r>
        <w:t xml:space="preserve"> clusters show higher average values for credential levels while others are defined by student counts.</w:t>
      </w:r>
    </w:p>
    <w:p w14:paraId="2157CA03" w14:textId="2A82D062" w:rsidR="00271802" w:rsidRDefault="00271802" w:rsidP="00271802">
      <w:r>
        <w:t>My findings are supported by the consistency between the PCA plot and the cluster size distribution. The clusters that appear most dense in the scatter plot correspond to the largest bars in the distribution chart. This suggests the groupings are not random but represent significant commonalities in the data. The heatmap confirms that these mathematical clusters correlate with actual differences in the features of the educational cohorts.</w:t>
      </w:r>
    </w:p>
    <w:p w14:paraId="1B17E0C0" w14:textId="49C8E43B" w:rsidR="00271802" w:rsidRDefault="00271802" w:rsidP="00271802">
      <w:r>
        <w:t xml:space="preserve">The visualizations validate these findings by making high dimensional data accessible. The color coding allows for an immediate understanding of how the hierarchical model categorized the rows. I used a scatter plot with jitter because the original data points were stacked directly on top of each other. Adding this small amount of random noise and adjusting the transparency was </w:t>
      </w:r>
      <w:r w:rsidR="003201B8">
        <w:t>aimed</w:t>
      </w:r>
      <w:r>
        <w:t xml:space="preserve"> to ensure that the density of each cluster was visible. Without these choices, the plot would have looked like a sparse grid and I would have missed the true concentration of the data.</w:t>
      </w:r>
    </w:p>
    <w:p w14:paraId="56D54C82" w14:textId="7E15DE18" w:rsidR="008B1BFC" w:rsidRPr="00271802" w:rsidRDefault="00271802" w:rsidP="00271802">
      <w:r>
        <w:t xml:space="preserve">I chose a variety of charts to cover different aspects of the analysis. The dendrogram shows the process of clustering while the heatmap explains the characteristics of those clusters. The trend chart and scatter plot provide a more detailed look at how individual features relate to one another within the identified groups. Each of these formatting decisions was made to support </w:t>
      </w:r>
      <w:r>
        <w:lastRenderedPageBreak/>
        <w:t>visual clarity and ensure that the final output provides a transparent look at the underlying dataset.</w:t>
      </w:r>
    </w:p>
    <w:sectPr w:rsidR="008B1BFC" w:rsidRPr="00271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668FF"/>
    <w:rsid w:val="000C7216"/>
    <w:rsid w:val="000C73BE"/>
    <w:rsid w:val="001411F1"/>
    <w:rsid w:val="00142B04"/>
    <w:rsid w:val="00247321"/>
    <w:rsid w:val="00271802"/>
    <w:rsid w:val="002D56B6"/>
    <w:rsid w:val="003201B8"/>
    <w:rsid w:val="00333BCD"/>
    <w:rsid w:val="005028F5"/>
    <w:rsid w:val="00507B1B"/>
    <w:rsid w:val="00534BD5"/>
    <w:rsid w:val="00572C33"/>
    <w:rsid w:val="006A7313"/>
    <w:rsid w:val="00701A8A"/>
    <w:rsid w:val="00794F04"/>
    <w:rsid w:val="007B0233"/>
    <w:rsid w:val="00814AC7"/>
    <w:rsid w:val="008332A8"/>
    <w:rsid w:val="008B1BFC"/>
    <w:rsid w:val="0091591D"/>
    <w:rsid w:val="00957361"/>
    <w:rsid w:val="00A45042"/>
    <w:rsid w:val="00A82E21"/>
    <w:rsid w:val="00B32CE2"/>
    <w:rsid w:val="00B53CF0"/>
    <w:rsid w:val="00B56B84"/>
    <w:rsid w:val="00BC6279"/>
    <w:rsid w:val="00BC6B84"/>
    <w:rsid w:val="00C0069E"/>
    <w:rsid w:val="00C05F02"/>
    <w:rsid w:val="00C1013C"/>
    <w:rsid w:val="00C907B8"/>
    <w:rsid w:val="00CC315E"/>
    <w:rsid w:val="00CE156A"/>
    <w:rsid w:val="00D26C24"/>
    <w:rsid w:val="00D52806"/>
    <w:rsid w:val="00D77A46"/>
    <w:rsid w:val="00DF5C0E"/>
    <w:rsid w:val="00E31B31"/>
    <w:rsid w:val="00ED7676"/>
    <w:rsid w:val="00F65072"/>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3645</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18</cp:revision>
  <dcterms:created xsi:type="dcterms:W3CDTF">2026-01-22T00:24:00Z</dcterms:created>
  <dcterms:modified xsi:type="dcterms:W3CDTF">2026-03-03T15:06:00Z</dcterms:modified>
</cp:coreProperties>
</file>