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OPENAIR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Software Development Life Cycle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Stage 3 — System Design Document</w:t>
      </w:r>
    </w:p>
    <w:p>
      <w:pPr>
        <w:pBdr>
          <w:top w:val="single" w:color="1A3C6E" w:sz="6" w:space="6"/>
          <w:bottom w:val="single" w:color="1A3C6E" w:sz="6" w:space="6"/>
        </w:pBdr>
        <w:spacing w:after="120" w:before="12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github.com/TgkCapture  |  April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TgkCapture (github.com/TgkCapture)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Version: 1.0  |  Status: Draft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complete system design for OpenAir. It covers the system architecture, component breakdown, database schema, API design, streaming pipeline, security design, hosting strategy, and UI/UX design principles. This document guides the implementation phase.</w:t>
      </w:r>
    </w:p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System Architecture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OpenAir follows a layered, service-oriented architecture. The system is composed of six distinct layers, each with clear responsibilities. The architecture is designed to be cloud-provider agnostic — deployable on AWS, Linode, DigitalOcean, or self-hosted infrastructure.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mobile app (Android + iOS)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rendering, media playback, user interaction, theme switching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CDN +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CDN, Nginx reverse proxy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termination, rate limiting, request routing, static asset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Auth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JWT middleware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validation on every protected request before reaching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Core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Content, User, Billing (Go)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— authentication, content delivery, subscriptions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Data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Redis, S3/B2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caching, media file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Integrations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FCM, Airtel Money, Mpamba, Stripe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notifications, local and international payments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Architecture Decisions</w:t>
      </w:r>
    </w:p>
    <w:tr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b w:val="false"/>
              <w:bCs w:val="false"/>
              <w:sz w:val="20"/>
              <w:szCs w:val="20"/>
            </w:rPr>
            <w:t xml:space="preserve">Decision</w:t>
          </w:r>
        </w:p>
      </w:tc>
      <w:tc>
        <w:tcPr>
          <w:tcW w:type="dxa" w:w="24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b w:val="false"/>
              <w:bCs w:val="false"/>
              <w:sz w:val="20"/>
              <w:szCs w:val="20"/>
            </w:rPr>
            <w:t xml:space="preserve">Choice</w:t>
          </w:r>
        </w:p>
      </w:tc>
      <w:tc>
        <w:tcPr>
          <w:tcW w:type="dxa" w:w="45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80"/>
            <w:left w:type="dxa" w:w="150"/>
            <w:bottom w:type="dxa" w:w="80"/>
            <w:right w:type="dxa" w:w="150"/>
          </w:tcMar>
        </w:tcPr>
        <w:p>
          <w:r>
            <w:rPr>
              <w:rFonts w:ascii="Arial" w:cs="Arial" w:eastAsia="Arial" w:hAnsi="Arial"/>
              <w:b w:val="false"/>
              <w:bCs w:val="false"/>
              <w:sz w:val="20"/>
              <w:szCs w:val="20"/>
            </w:rPr>
            <w:t xml:space="preserve">Rationale</w:t>
          </w:r>
        </w:p>
      </w:tc>
    </w:tr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for Android + iOS; strong streaming plugin ecosystem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(Golang)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concurrency for high-volume streaming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ops; sufficient for MVP scale; easy to migrate to microservices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over RTMP ingest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Widest device compatibility; adaptive bitrate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Provider-agnostic (Docker)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deployability; broadcaster chooses their own infra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reliable delivery, supports both Android and 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+ Light (user-switchable)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Accessibility; aligns with modern streaming app standards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Component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Flutter Mobile App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mobile app is structured using the BLoC (Business Logic Component) pattern for state management, ensuring a clean separation of UI and business logic.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Packages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better_player / video_player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stream playback, ABR, fullscreen,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just_audio + audio_service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Radio/podcast playback, background audio, lock screen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flutter_bloc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App-wide state: auth, content, playback,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routing with deep link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 + retrofit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with interceptors for JWT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token management, foreground/background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flutter_inapp_purchase + custom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flow, Airtel Money/Mpamba/Stripe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ThemeData + shared_preferences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Dark/light mode toggle, persisted across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 / shared_preferences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history, offline settings, auth tokens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Go Backend 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backend is a monolithic Go application structured into domain packages, designed for easy extraction into microservices when scale demands 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Package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/auth/register, /auth/login, /auth/refresh, /auth/logout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issuance, OAuth2 social login, token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/channels, /vod, /podcasts, /episodes, /schedule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channels, VOD catalogue, podcasts, programme guide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/users/me, /users/preferences, /users/history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management, watch history, notification prefs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/subscriptions, /payments, /invoices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creation, payment processing,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/admin/* (protected)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upload, stream config, user management,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/notify (internal)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token storage, push dispatch, in-app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/stream/token (signed URL gen)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signed HLS URLs for premium content access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Streaming Infrastructure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TV and radio streams are ingested via RTMP from the broadcaster's encoder (OBS, hardware encoders) and transcoded to HLS for delivery to mobile clients.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Broadcaster pushes RTMP stream to Nginx-RTMP server: rtmp://server/live/channel-key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transcodes to 3 HLS quality tiers: 1080p (4Mbps), 480p (1.5Mbps), 240p (600kbps)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segments (.ts) + master playlist (.m3u8) written to CDN origin or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 serves HLS segments globally; mobile client uses ABR to auto-select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streams require a signed token in the HLS URL — generated by the Go streaming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RTMP ingest; audio-only HLS (AAC 128kbps); background-safe via audio_service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VOD/Podcasts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stored on S3/B2; transcoded to HLS by FFmpeg; served via CDN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Admin Dashboard (React.js)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web-based single-page application allowing content managers and super admins to manage all platform content. Built with React + TypeScript + TanStack Query + Tailwind CSS.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viewer count, active subscriptions, revenue today, top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Add/edit/remove TV and radio channel stream URLs, logos, and access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videos, set metadata, thumbnail, category, free/premium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podcast series, upload episodes, manage access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grid view; add/edit programme slots per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users, view profiles, suspend/ban accounts, manage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configure pricing tiers (monthly, yearly, per-content)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 and send push messages to all or segmented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name, logo, primary color, channel count, feature toggles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stats, watch time, subscription conversion rate, top content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OpenAir uses a single PostgreSQL database. All IDs are UUIDs. Timestamps are stored in UTC. The schema is designed to support multi-broadcaster deployments via a broadcaster_id discriminator column (extensible).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password_hash, full_name, role, is_active,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plan, status, payment_method, starts_at, expires_at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 (tv|radio), stream_url, logo_url, is_premium,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type (vod|promo), file_url, thumbnail_url, is_premium, duration_secs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artwork_url, is_premium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audio_url, duration_secs, is_premium, published_at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starts_at, ends_at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subscription_id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amount, currency, provider, status, paid_at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body, type, is_read, sent_at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content_id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progress_secs, last_watched_at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token, device_type, created_at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Key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users(email) — unique index for fast login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subscriptions(user_id, status) — fast active subscription check on every premium content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content(channel_id, type, is_premium) — filtered catalogue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episodes(podcast_id, published_at DESC) — episode listing sorted by newest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programmes(channel_id, starts_at) — EPG range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watch_history(user_id, content_id) — resume playback lookup</w:t>
      </w:r>
    </w:p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API Design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OpenAir backend exposes a RESTful JSON API over HTTPS. All endpoints use versioned paths (/api/v1/...). Authentication uses Bearer JWT tokens in the Authorization header. Responses follow a consistent envelope format.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Response Envelope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{ "success": true, "data": { ... }, "error": null, "meta": { "page": 1, "total": 100 } }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200"/>
        <w:gridCol w:w="1560"/>
        <w:gridCol w:w="2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account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object +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email + 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object + JWT +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/channels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channels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/channels/:id/stream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signed HLS stream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(premium check)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url, expires_at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VOD catalogue (paginated)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content array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/vod/:id/stream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signed VOD stream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(premium check)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url, expires_at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/podcasts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podcasts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podcasts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/podcasts/:id/episodes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episodes of a podcast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episodes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/schedule/:channel_id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channel programme guide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programmes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user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user's active subscription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subscription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+ payment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subscription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platform 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/admin/channels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channel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/admin/vod/upload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VOD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URL (presigned S3)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/admin/content/:id/access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free/premium on 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/admin/notify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push notification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status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failed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PREMIUM_REQUIRED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requires an active premium subscription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lacks permission for this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 — slow down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 enforced on all endpoints via Cloudflare/Nginx; HSTS headers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(RS256 signed); 24hr access tokens; 30-day refresh tokens stored in HttpOnly cookies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with cost factor 12; no plaintext ever stored or logged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HLS URLs are time-limited signed tokens (HMAC-SHA256); expire after 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 100 req/min per IP on public endpoints; 20 req/min on auth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inputs validated with Go struct tags; SQL via parameterized queries only (no raw SQL)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stored; all payment data handled by PCI-compliant providers (Stripe, Airtel, Mpamba)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routes require role=admin claim in JWT; enforced at middleware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CORS whitelist; only admin dashboard domain allowed to call admin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secrets (DB credentials, API keys) stored in environment variables; never in code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Hosting &amp; Deployment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OpenAir is designed to be cloud-provider agnostic. All services are containerized with Docker. The following are supported deployment targets: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(t3.medium+) + RDS + S3 + 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scalable; recommended for large broadcasters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Linode (Akamai)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Linode 4GB VM + Managed PostgreSQL + Object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Cost-effective; good for MBC initial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Droplet 4GB + Managed DB + Spaces CDN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Developer-friendly; easy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Linux server (4GB RAM, 4 vCPU 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control; broadcaster provides own hardware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Docker Compose (Development)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services: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api:          # Go backend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postgres:     # PostgreSQL database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redis:        # Redis cache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nginx-rtmp:   # Streaming ingest server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admin:        # React admin dashboard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adminer:      # DB management UI (dev only)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triggers on every push to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Go tests (go test ./...) and Flutter tests (flutter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Docker images and push to GitHub Container Registry (ghcr.io)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to staging server automatically on passing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 deploy requires manual approval via GitHub Environments</w:t>
      </w:r>
    </w:p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UI/UX Design Principles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Theme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Theme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#0F0F0F (primary), #1A1A1A (surface)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(primary), #F5F5F5 (surface)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#E63946 (MBC red / broadcaster-configurable)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#E63946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#AAAAAA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#555555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— headings 700, body 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— headings 700, body 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cards, 24px buttons, 50% avatars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cards, 24px buttons, 50% avatars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Key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 — featured banner (now live), channel quick-access row, VOD categories, promo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TV / Radio — channel grid with live status indicators; tap to stream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VOD — searchable catalogue with category filter tabs and thumbnail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Podcasts — podcast series cards; episode list with playback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 — horizontal scrollable EPG grid by channel and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Player — full-screen video with ABR quality selector, pip mode,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 — subscription status, watch history, notification settings, theme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Paywall — clean upgrade prompt with plan comparison and payment method selection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Navigation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Bottom navigation bar with five tabs: Home, TV, Radio, Library (VOD + Podcasts), Profile. The player slides up as a persistent mini-player when audio/video is active, expandable to full screen.</w:t>
      </w:r>
    </w:p>
    <w:p>
      <w:r>
        <w:t xml:space="preserve"/>
      </w:r>
    </w:p>
    <w:p>
      <w:pPr>
        <w:pStyle w:val="Heading1"/>
        <w:pBdr>
          <w:bottom w:val="single" w:color="1A3C6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Stage 3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Design (Flutter, Go, Streaming,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(10 tables)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(Entity Relationship Diagram)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Specification (21 endpoints)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Error Codes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Strategy (multi-provider)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Screens Specification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A3C6E" w:sz="6" w:space="6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✅ Stage 3: System Design — COMPLETE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Next: Stage 4 — Implementation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OpenAir — Open Source Broadcaster Streaming Platform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1"/>
      </w:pBdr>
      <w:spacing w:after="10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OpenAir  |  SDLC Documentation</w:t>
    </w:r>
    <w:r>
      <w:rPr>
        <w:rFonts w:ascii="Arial" w:cs="Arial" w:eastAsia="Arial" w:hAnsi="Arial"/>
        <w:color w:val="666666"/>
        <w:sz w:val="18"/>
        <w:szCs w:val="18"/>
      </w:rPr>
      <w:t xml:space="preserve">  Stage 3: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2026-04-17T11:33:54.916Z</dcterms:created>
  <dcterms:modified xsi:type="dcterms:W3CDTF">2026-04-17T11:33:54.916Z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