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D70D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接口返回与流式输出</w:t>
      </w:r>
    </w:p>
    <w:p w14:paraId="2F4FA60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普通接口返回指定对象，禁止直接返回 string；流式输出需要返回流对象，在事件回调中逐段接收数据，实现逐字输出效果，不能在普通处理环节实现流式。</w:t>
      </w:r>
    </w:p>
    <w:p w14:paraId="2B2CBAC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接口测试不仅校验发送端，还需要校验接收端拿到的真实数据，警惕编码、数据被篡改问题。</w:t>
      </w:r>
    </w:p>
    <w:p w14:paraId="477A4E1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异步与同步编程（async/await、Promise）</w:t>
      </w:r>
    </w:p>
    <w:p w14:paraId="503201B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异步：并发执行，不阻塞后续代码，性能高，逻辑复杂；同步：顺序执行，易调试，并发性能弱。</w:t>
      </w:r>
    </w:p>
    <w:p w14:paraId="1E87056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async/await</w:t>
      </w:r>
      <w:r>
        <w:rPr>
          <w:rFonts w:ascii="Arial" w:hAnsi="Arial" w:eastAsia="等线" w:cs="Arial"/>
          <w:sz w:val="22"/>
        </w:rPr>
        <w:t>实现异步逻辑同步写法：</w:t>
      </w:r>
      <w:r>
        <w:rPr>
          <w:rFonts w:ascii="Arial" w:hAnsi="Arial" w:eastAsia="等线" w:cs="Arial"/>
          <w:b/>
          <w:sz w:val="22"/>
        </w:rPr>
        <w:t>async 函数内部才可以使用 await</w:t>
      </w:r>
      <w:r>
        <w:rPr>
          <w:rFonts w:ascii="Arial" w:hAnsi="Arial" w:eastAsia="等线" w:cs="Arial"/>
          <w:sz w:val="22"/>
        </w:rPr>
        <w:t>；调用链需要统一加 await，一处使用，整条调用链路都要配套使用，混用会拿到 Promise 对象而非真实结果。</w:t>
      </w:r>
    </w:p>
    <w:p w14:paraId="24E3D20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await 仅处理 Promise 成功 resolve 场景，失败 reject 需要</w:t>
      </w:r>
      <w:r>
        <w:rPr>
          <w:rFonts w:ascii="Consolas" w:hAnsi="Consolas" w:eastAsia="Consolas" w:cs="Consolas"/>
          <w:sz w:val="22"/>
          <w:shd w:val="clear" w:fill="EFF0F1"/>
        </w:rPr>
        <w:t>try‑catch</w:t>
      </w:r>
      <w:r>
        <w:rPr>
          <w:rFonts w:ascii="Arial" w:hAnsi="Arial" w:eastAsia="等线" w:cs="Arial"/>
          <w:sz w:val="22"/>
        </w:rPr>
        <w:t>捕获。</w:t>
      </w:r>
    </w:p>
    <w:p w14:paraId="70976B7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Promise 代表未来完成的异步操作，</w:t>
      </w:r>
      <w:r>
        <w:rPr>
          <w:rFonts w:ascii="Consolas" w:hAnsi="Consolas" w:eastAsia="Consolas" w:cs="Consolas"/>
          <w:sz w:val="22"/>
          <w:shd w:val="clear" w:fill="EFF0F1"/>
        </w:rPr>
        <w:t>then</w:t>
      </w:r>
      <w:r>
        <w:rPr>
          <w:rFonts w:ascii="Arial" w:hAnsi="Arial" w:eastAsia="等线" w:cs="Arial"/>
          <w:sz w:val="22"/>
        </w:rPr>
        <w:t>处理成功回调，</w:t>
      </w:r>
      <w:r>
        <w:rPr>
          <w:rFonts w:ascii="Consolas" w:hAnsi="Consolas" w:eastAsia="Consolas" w:cs="Consolas"/>
          <w:sz w:val="22"/>
          <w:shd w:val="clear" w:fill="EFF0F1"/>
        </w:rPr>
        <w:t>catch</w:t>
      </w:r>
      <w:r>
        <w:rPr>
          <w:rFonts w:ascii="Arial" w:hAnsi="Arial" w:eastAsia="等线" w:cs="Arial"/>
          <w:sz w:val="22"/>
        </w:rPr>
        <w:t>处理失败回调；很多组件弹窗、网络请求底层基于 Promise 实现。</w:t>
      </w:r>
    </w:p>
    <w:p w14:paraId="3A4282E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Skill 概念</w:t>
      </w:r>
    </w:p>
    <w:p w14:paraId="5CE62DE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 是 Markdown 格式的操作手册，给大模型提供标准化执行步骤，减少模型反复试错、乱调用工具的问题。</w:t>
      </w:r>
    </w:p>
    <w:p w14:paraId="4C1D0DF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当前属于实验阶段，后续框架会有较大改动。区分</w:t>
      </w:r>
      <w:r>
        <w:rPr>
          <w:rFonts w:ascii="Arial" w:hAnsi="Arial" w:eastAsia="等线" w:cs="Arial"/>
          <w:b/>
          <w:sz w:val="22"/>
        </w:rPr>
        <w:t>技能（会做什么）和经验（知道什么时候用什么技能）</w:t>
      </w:r>
      <w:r>
        <w:rPr>
          <w:rFonts w:ascii="Arial" w:hAnsi="Arial" w:eastAsia="等线" w:cs="Arial"/>
          <w:sz w:val="22"/>
        </w:rPr>
        <w:t>，大模型缺少场景经验，需要 Skill 做流程约束。</w:t>
      </w:r>
    </w:p>
    <w:p w14:paraId="306F1EA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不同大模型能力存在差异，如 DeepSeek 对 Markdown 格式处理稳定性弱于千问。</w:t>
      </w:r>
    </w:p>
    <w:p w14:paraId="1034D9F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挂号功能开发</w:t>
      </w:r>
    </w:p>
    <w:p w14:paraId="57093DC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挂号单编号、挂号日期时间由</w:t>
      </w:r>
      <w:r>
        <w:rPr>
          <w:rFonts w:ascii="Arial" w:hAnsi="Arial" w:eastAsia="等线" w:cs="Arial"/>
          <w:b/>
          <w:sz w:val="22"/>
        </w:rPr>
        <w:t>后端生成</w:t>
      </w:r>
      <w:r>
        <w:rPr>
          <w:rFonts w:ascii="Arial" w:hAnsi="Arial" w:eastAsia="等线" w:cs="Arial"/>
          <w:sz w:val="22"/>
        </w:rPr>
        <w:t>，避免前端并发导致编号重复冲突；流水号格式：8 位年月日 + 6 位序号。</w:t>
      </w:r>
    </w:p>
    <w:p w14:paraId="59DB350A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本次开发未做组件封装，直接写在弹窗内，属于临时做法，规范项目应当独立封装组件。</w:t>
      </w:r>
    </w:p>
    <w:p w14:paraId="4BB7B7D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form‑data 要用 append 方法手动拼接；请求 URL 注意带下划线；优先跑通基础功能，后续再做封装优化。</w:t>
      </w:r>
    </w:p>
    <w:p w14:paraId="563B53D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医生匹配逻辑：先匹配相似病情医生，AI 二次筛选；结果不完整会自动回溯重新检索，保障医疗业务可靠性。</w:t>
      </w:r>
    </w:p>
    <w:p w14:paraId="01A5F7D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前端页面细节</w:t>
      </w:r>
    </w:p>
    <w:p w14:paraId="0B6006ED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根据消息角色</w:t>
      </w:r>
      <w:r>
        <w:rPr>
          <w:rFonts w:ascii="Consolas" w:hAnsi="Consolas" w:eastAsia="Consolas" w:cs="Consolas"/>
          <w:sz w:val="22"/>
          <w:shd w:val="clear" w:fill="EFF0F1"/>
        </w:rPr>
        <w:t>ai/user</w:t>
      </w:r>
      <w:r>
        <w:rPr>
          <w:rFonts w:ascii="Arial" w:hAnsi="Arial" w:eastAsia="等线" w:cs="Arial"/>
          <w:sz w:val="22"/>
        </w:rPr>
        <w:t>动态设置聊天样式，AI 靠左、用户靠右，使用</w:t>
      </w:r>
      <w:r>
        <w:rPr>
          <w:rFonts w:ascii="Consolas" w:hAnsi="Consolas" w:eastAsia="Consolas" w:cs="Consolas"/>
          <w:sz w:val="22"/>
          <w:shd w:val="clear" w:fill="EFF0F1"/>
        </w:rPr>
        <w:t>item.style</w:t>
      </w:r>
      <w:r>
        <w:rPr>
          <w:rFonts w:ascii="Arial" w:hAnsi="Arial" w:eastAsia="等线" w:cs="Arial"/>
          <w:sz w:val="22"/>
        </w:rPr>
        <w:t>，样式为 JSON 格式。</w:t>
      </w:r>
    </w:p>
    <w:p w14:paraId="63FD484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输入框清空：</w:t>
      </w:r>
      <w:r>
        <w:rPr>
          <w:rFonts w:ascii="Consolas" w:hAnsi="Consolas" w:eastAsia="Consolas" w:cs="Consolas"/>
          <w:sz w:val="22"/>
          <w:shd w:val="clear" w:fill="EFF0F1"/>
        </w:rPr>
        <w:t>input.value=""</w:t>
      </w:r>
      <w:r>
        <w:rPr>
          <w:rFonts w:ascii="Arial" w:hAnsi="Arial" w:eastAsia="等线" w:cs="Arial"/>
          <w:sz w:val="22"/>
        </w:rPr>
        <w:t>；回车键可通过</w:t>
      </w:r>
      <w:r>
        <w:rPr>
          <w:rFonts w:ascii="Consolas" w:hAnsi="Consolas" w:eastAsia="Consolas" w:cs="Consolas"/>
          <w:sz w:val="22"/>
          <w:shd w:val="clear" w:fill="EFF0F1"/>
        </w:rPr>
        <w:t>event.preventDefault()</w:t>
      </w:r>
      <w:r>
        <w:rPr>
          <w:rFonts w:ascii="Arial" w:hAnsi="Arial" w:eastAsia="等线" w:cs="Arial"/>
          <w:sz w:val="22"/>
        </w:rPr>
        <w:t>阻止浏览器默认换行行为。</w:t>
      </w:r>
    </w:p>
    <w:p w14:paraId="5666C336">
      <w:pPr>
        <w:spacing w:before="300" w:after="120" w:line="288" w:lineRule="auto"/>
        <w:ind w:left="0"/>
        <w:jc w:val="left"/>
        <w:outlineLvl w:val="2"/>
      </w:pPr>
      <w:bookmarkStart w:id="0" w:name="heading_2"/>
      <w:r>
        <w:rPr>
          <w:rFonts w:ascii="Arial" w:hAnsi="Arial" w:eastAsia="等线" w:cs="Arial"/>
          <w:b/>
          <w:sz w:val="30"/>
        </w:rPr>
        <w:t>调试踩坑记录</w:t>
      </w:r>
      <w:bookmarkEnd w:id="0"/>
    </w:p>
    <w:p w14:paraId="692A78A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常见报错：括号不匹配、</w:t>
      </w:r>
      <w:r>
        <w:rPr>
          <w:rFonts w:ascii="Consolas" w:hAnsi="Consolas" w:eastAsia="Consolas" w:cs="Consolas"/>
          <w:sz w:val="22"/>
          <w:shd w:val="clear" w:fill="EFF0F1"/>
        </w:rPr>
        <w:t>content</w:t>
      </w:r>
      <w:r>
        <w:rPr>
          <w:rFonts w:ascii="Arial" w:hAnsi="Arial" w:eastAsia="等线" w:cs="Arial"/>
          <w:sz w:val="22"/>
        </w:rPr>
        <w:t>未定义，应当使用</w:t>
      </w:r>
      <w:r>
        <w:rPr>
          <w:rFonts w:ascii="Consolas" w:hAnsi="Consolas" w:eastAsia="Consolas" w:cs="Consolas"/>
          <w:sz w:val="22"/>
          <w:shd w:val="clear" w:fill="EFF0F1"/>
        </w:rPr>
        <w:t>response.data</w:t>
      </w:r>
      <w:r>
        <w:rPr>
          <w:rFonts w:ascii="Arial" w:hAnsi="Arial" w:eastAsia="等线" w:cs="Arial"/>
          <w:sz w:val="22"/>
        </w:rPr>
        <w:t>获取接口返回数据；遇到未登录可临时绕过登录校验调试。</w:t>
      </w:r>
    </w:p>
    <w:p w14:paraId="3C332A4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数组取末尾元素：</w:t>
      </w:r>
      <w:r>
        <w:rPr>
          <w:rFonts w:ascii="Consolas" w:hAnsi="Consolas" w:eastAsia="Consolas" w:cs="Consolas"/>
          <w:sz w:val="22"/>
          <w:shd w:val="clear" w:fill="EFF0F1"/>
        </w:rPr>
        <w:t>数组.length‑1</w:t>
      </w:r>
      <w:r>
        <w:rPr>
          <w:rFonts w:ascii="Arial" w:hAnsi="Arial" w:eastAsia="等线" w:cs="Arial"/>
          <w:sz w:val="22"/>
        </w:rPr>
        <w:t>，调试多用</w:t>
      </w:r>
      <w:r>
        <w:rPr>
          <w:rFonts w:ascii="Consolas" w:hAnsi="Consolas" w:eastAsia="Consolas" w:cs="Consolas"/>
          <w:sz w:val="22"/>
          <w:shd w:val="clear" w:fill="EFF0F1"/>
        </w:rPr>
        <w:t>console.log</w:t>
      </w:r>
      <w:r>
        <w:rPr>
          <w:rFonts w:ascii="Arial" w:hAnsi="Arial" w:eastAsia="等线" w:cs="Arial"/>
          <w:sz w:val="22"/>
        </w:rPr>
        <w:t>打印查看变量。</w:t>
      </w:r>
    </w:p>
    <w:p w14:paraId="753C44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主要进行挂号页面前端开发调试</w:t>
      </w:r>
    </w:p>
    <w:p w14:paraId="6B80F445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业务改造需求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挂号级别、科室、医生下拉选择当前为静态写死数据，改用</w:t>
      </w:r>
      <w:r>
        <w:rPr>
          <w:rFonts w:ascii="Consolas" w:hAnsi="Consolas" w:eastAsia="Consolas" w:cs="Consolas"/>
          <w:sz w:val="22"/>
          <w:shd w:val="clear" w:fill="EFF0F1"/>
        </w:rPr>
        <w:t>slide v2</w:t>
      </w:r>
      <w:r>
        <w:rPr>
          <w:rFonts w:ascii="Arial" w:hAnsi="Arial" w:eastAsia="等线" w:cs="Arial"/>
          <w:sz w:val="22"/>
        </w:rPr>
        <w:t>虚拟选择器组件实现动态渲染；科室列表、挂号级别列表可合并请求获取，注意 v2 版本标签写法。</w:t>
      </w:r>
    </w:p>
    <w:p w14:paraId="77F7E80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遇到的问题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静态改动态数据后，组件报错</w:t>
      </w:r>
      <w:r>
        <w:rPr>
          <w:rFonts w:ascii="Consolas" w:hAnsi="Consolas" w:eastAsia="Consolas" w:cs="Consolas"/>
          <w:sz w:val="22"/>
          <w:shd w:val="clear" w:fill="EFF0F1"/>
        </w:rPr>
        <w:t>Option is not iterable</w:t>
      </w:r>
      <w:r>
        <w:rPr>
          <w:rFonts w:ascii="Arial" w:hAnsi="Arial" w:eastAsia="等线" w:cs="Arial"/>
          <w:sz w:val="22"/>
        </w:rPr>
        <w:t>，无法渲染。</w:t>
      </w:r>
    </w:p>
    <w:p w14:paraId="26316D5E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排查尝试：修改数据格式、删除 label‑id、移除 gpt‑list 片段、手动填写 label/value，问题依旧未定位根源。</w:t>
      </w:r>
    </w:p>
    <w:p w14:paraId="3B23C327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注意事项：options 数据必须保证数组格式，label、value 字段要与 ref 引用保持一致；即使无请求参数也要保留空大括号；留意缓存带来的数据不一致问题；action 请求封装需要团队自行完成。</w:t>
      </w:r>
    </w:p>
    <w:p w14:paraId="1935B1E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本次下午无课后作业。</w:t>
      </w:r>
    </w:p>
    <w:p w14:paraId="4CDC8023">
      <w:pPr>
        <w:spacing w:before="120" w:after="120" w:line="288" w:lineRule="auto"/>
        <w:ind w:left="0"/>
        <w:jc w:val="left"/>
      </w:pPr>
      <w:bookmarkStart w:id="1" w:name="_GoBack"/>
      <w:bookmarkEnd w:id="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28EA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294B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4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6"/>
  </w:num>
  <w:num w:numId="26">
    <w:abstractNumId w:val="25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C64B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1305</Words>
  <Characters>1666</Characters>
  <TotalTime>0</TotalTime>
  <ScaleCrop>false</ScaleCrop>
  <LinksUpToDate>false</LinksUpToDate>
  <CharactersWithSpaces>1728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2026-08-19T23:28:00Z</dcterms:created>
  <dc:creator>Apache POI</dc:creator>
  <cp:lastModifiedBy>GENIUS B</cp:lastModifiedBy>
  <dcterms:modified xsi:type="dcterms:W3CDTF">2026-08-19T23:29:09Z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{"Label":"1","ContentProducer":"001191110102MACQD9K64010000","ProduceID":"7675888487832243166","ReservedCode1":"","ContentPropagator":"","PropagateID":"","ReservedCode2":""}</vt:lpwstr>
  </property>
  <property fmtid="{D5CDD505-2E9C-101B-9397-08002B2CF9AE}" pid="3" name="KSOTemplateDocerSaveRecord">
    <vt:lpwstr>eyJoZGlkIjoiODM0NWY0ZmU1Y2YxMzI5ZGJhMzVlOTE4OTkxNDkxN2YiLCJ1c2VySWQiOiI4NTA3ODUzODAifQ==</vt:lpwstr>
  </property>
  <property fmtid="{D5CDD505-2E9C-101B-9397-08002B2CF9AE}" pid="4" name="KSOProductBuildVer">
    <vt:lpwstr>2052-12.1.0.28043</vt:lpwstr>
  </property>
  <property fmtid="{D5CDD505-2E9C-101B-9397-08002B2CF9AE}" pid="5" name="ICV">
    <vt:lpwstr>55A487F5B4484898A727BCD4D66F3EF9_13</vt:lpwstr>
  </property>
</Properties>
</file>