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宋体" w:hAnsi="宋体" w:eastAsia="宋体"/>
          <w:b/>
          <w:sz w:val="24"/>
        </w:rPr>
        <w:t>东软集团股份有限公司  IT 人才实训中心</w:t>
      </w:r>
    </w:p>
    <w:p>
      <w:pPr>
        <w:spacing w:after="360" w:before="0" w:line="300" w:lineRule="auto"/>
        <w:jc w:val="center"/>
      </w:pPr>
      <w:r>
        <w:rPr>
          <w:rFonts w:ascii="宋体" w:hAnsi="宋体" w:eastAsia="宋体"/>
          <w:b w:val="0"/>
          <w:sz w:val="28"/>
        </w:rPr>
        <w:t>项目交付文档</w:t>
      </w:r>
    </w:p>
    <w:p>
      <w:pPr>
        <w:spacing w:after="160" w:before="0" w:line="300" w:lineRule="auto"/>
        <w:jc w:val="center"/>
      </w:pPr>
      <w:r>
        <w:rPr>
          <w:rFonts w:ascii="黑体" w:hAnsi="黑体" w:eastAsia="黑体"/>
          <w:b/>
          <w:sz w:val="52"/>
        </w:rPr>
        <w:t>智能制造云平台</w:t>
      </w:r>
    </w:p>
    <w:p>
      <w:pPr>
        <w:spacing w:after="240" w:before="0" w:line="300" w:lineRule="auto"/>
        <w:jc w:val="center"/>
      </w:pPr>
      <w:r>
        <w:rPr>
          <w:rFonts w:ascii="黑体" w:hAnsi="黑体" w:eastAsia="黑体"/>
          <w:b/>
          <w:sz w:val="36"/>
        </w:rPr>
        <w:t>需求规约</w:t>
      </w:r>
    </w:p>
    <w:p>
      <w:pPr>
        <w:spacing w:after="160" w:before="0" w:line="300" w:lineRule="auto"/>
        <w:jc w:val="center"/>
      </w:pPr>
      <w:r>
        <w:rPr>
          <w:rFonts w:ascii="宋体" w:hAnsi="宋体" w:eastAsia="宋体"/>
          <w:b w:val="0"/>
          <w:sz w:val="24"/>
        </w:rPr>
        <w:t>依据 IEEE 830 裁剪 + 东软实训目录  · 对齐当前实现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37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智能制造云平台（制造协同与履约平台）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编制日期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小组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第8组    杜青桐、李雨桐、马嘉祺、肖舒予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编制 / 审核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杜青桐 编制；小组成员交叉审核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适用系统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 3 + Spring Boot 3 + MySQL 8  本地演示环境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内部 · 实训提交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按东软目录形成初稿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2026-09-08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补状态机、费率、门禁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对齐当前代码：AI1 起编、合同统一下发、托管平台口径、不合格待办、信用字段扩列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1 引言</w:t>
      </w:r>
    </w:p>
    <w:p>
      <w:pPr>
        <w:pStyle w:val="Heading2"/>
      </w:pPr>
      <w:r>
        <w:rPr>
          <w:rFonts w:ascii="黑体" w:hAnsi="黑体" w:eastAsia="黑体"/>
          <w:color w:val="1F3A5F"/>
        </w:rPr>
        <w:t>1.1 目的</w:t>
      </w:r>
    </w:p>
    <w:p>
      <w:pPr>
        <w:spacing w:after="120" w:before="0" w:line="30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本文规定智能制造云平台「做什么、不做什么、对错如何判定」。设计、编码、测试必须能回溯到本文条款。现场口头约定不得覆盖本文，除非走变更并同步矩阵与用例。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1.2 范围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范围内：买家/工厂 Web、运营/质检 Web、Spring Boot 后端、MySQL 账本与状态机、演示种子数据。范围外必测：真实支付宝收单、银行存管、区块链。鸿蒙端复用同一套 API，作为扩展观察项。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1.3 背景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中小工厂产能碎片化，大批量外协难以在一个平台闭环「比价—签约—质检—结算」。本系统用两阶段竞标降低报名门槛，用整品按件数分配避免按工序拆单扯皮，用独立质检与资金托管把「谁判定」和「谁出钱」分开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1.4 参考资料</w:t>
      </w:r>
    </w:p>
    <w:p>
      <w:pPr>
        <w:spacing w:after="120" w:before="0" w:line="300" w:lineRule="auto"/>
        <w:jc w:val="left"/>
      </w:pPr>
      <w:r>
        <w:rPr>
          <w:rFonts w:ascii="宋体" w:hAnsi="宋体" w:eastAsia="宋体"/>
          <w:b w:val="0"/>
          <w:sz w:val="24"/>
        </w:rPr>
        <w:t>《项目说明书》；application.yml 费率与时限；DemandStateMachine / ContractService / FundLedger / CreditScoring 现行实现；东软需求规约模板。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1.5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7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现行定义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意向金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报名冻结，固定 1000 元。报价成功或落选后退回。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工厂保证金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思考期报价后冻结，5%×（单价×maxQty）。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买家保证金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确认继续后按预估总价 5% 冻结，可抵尾款。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统一下发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全部合同上传完成后，买家一次签字；此前任何工厂都不可见附件。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平台托管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质检合格后买家划入平台的工费净额。总览只统计平台租户 ESCROW IN−OUT。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AI1/AI2/AI3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运营可见的方案业务编号。按校验成功的套数从 1 连续编号，禁止沿用模型返回的 AI3。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整品分配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一厂报一个单价，完成该需求全部工序，方案按件数拆。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A5F"/>
        </w:rPr>
        <w:t>2 任务概述</w:t>
      </w:r>
    </w:p>
    <w:p>
      <w:pPr>
        <w:pStyle w:val="Heading2"/>
      </w:pPr>
      <w:r>
        <w:rPr>
          <w:rFonts w:ascii="黑体" w:hAnsi="黑体" w:eastAsia="黑体"/>
          <w:color w:val="1F3A5F"/>
        </w:rPr>
        <w:t>2.1 目标与成功标准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目标：一条外协订单可在平台内从发布走到结算。成功标准：（1）四角色职责可独立完成；（2）买家/平台/工厂三账户在托管与结算时可对账；（3）统一下发前工厂不可见合同；（4）AI 方案从 AI1 起编；（5）不合格工单必有买家待办；（6）非法跳转、越权、重复入账均被拒绝。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2.2 用户特征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4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969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典型任务</w:t>
            </w:r>
          </w:p>
        </w:tc>
        <w:tc>
          <w:tcPr>
            <w:tcW w:type="dxa" w:w="2835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不能做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BUYER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5173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发需求、确认方案、上传并统一下发合同、付质检费/托管、处置不合格、完工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改质检结论、看他租户单据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FACTORY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5173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报名、报价、统一下发后签字、报工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下发前看合同、直接取走托管款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INSPECTION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5174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填质检单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审结论、改余额、看未付费工单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5174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审需求/方案/质检、看资金明细与日志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绕过账本直接改 balance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3A5F"/>
        </w:rPr>
        <w:t>2.3 主状态机</w:t>
      </w:r>
    </w:p>
    <w:p>
      <w:pPr>
        <w:spacing w:after="120" w:before="0" w:line="300" w:lineRule="auto"/>
        <w:jc w:val="left"/>
      </w:pPr>
      <w:r>
        <w:rPr>
          <w:rFonts w:ascii="宋体" w:hAnsi="宋体" w:eastAsia="宋体"/>
          <w:b w:val="0"/>
          <w:sz w:val="24"/>
        </w:rPr>
        <w:t>实现以 DemandStateMachine 为准，禁止跳步。旧状态 THINKING/REVIEWING/LOCKING 仅兼容历史数据。</w:t>
      </w:r>
    </w:p>
    <w:p>
      <w:pPr>
        <w:spacing w:after="80" w:before="0" w:line="300" w:lineRule="auto"/>
        <w:jc w:val="left"/>
      </w:pPr>
      <w:r>
        <w:rPr>
          <w:rFonts w:ascii="宋体" w:hAnsi="宋体" w:eastAsia="宋体"/>
          <w:b/>
          <w:sz w:val="22"/>
        </w:rPr>
        <w:t>图 2-1  需求主路径（结构）</w:t>
      </w:r>
    </w:p>
    <w:p>
      <w:pPr>
        <w:spacing w:after="200" w:before="0" w:line="276" w:lineRule="auto"/>
        <w:jc w:val="left"/>
      </w:pPr>
      <w:r>
        <w:rPr>
          <w:rFonts w:ascii="等线" w:hAnsi="等线" w:eastAsia="等线"/>
          <w:b w:val="0"/>
          <w:sz w:val="18"/>
        </w:rPr>
        <w:t>开始</w:t>
        <w:br/>
        <w:t xml:space="preserve">  │  买家填单一品需求（图纸/门槛/意向期）</w:t>
        <w:br/>
        <w:t xml:space="preserve">  ▼</w:t>
        <w:br/>
        <w:t>PENDING_AUDIT ──运营退回──► RETURNED ──修改重提──► PENDING_AUDIT</w:t>
        <w:br/>
        <w:t xml:space="preserve">  │ 通过</w:t>
        <w:br/>
        <w:t xml:space="preserve">  ▼</w:t>
        <w:br/>
        <w:t>PUBLISHED（意向期，工厂锁 1000 意向金）</w:t>
        <w:br/>
        <w:t xml:space="preserve">  │ 到期 / 覆盖度满足</w:t>
        <w:br/>
        <w:t xml:space="preserve">  ▼</w:t>
        <w:br/>
        <w:t>FACTORY_THINKING（24h，报价锁 5% 保证金，退意向金）</w:t>
        <w:br/>
        <w:t xml:space="preserve">  │</w:t>
        <w:br/>
        <w:t xml:space="preserve">  ▼</w:t>
        <w:br/>
        <w:t>BUYER_THINKING（24h，继续则锁买家 5% 保证金；取消则退出）</w:t>
        <w:br/>
        <w:t xml:space="preserve">  │ 继续</w:t>
        <w:br/>
        <w:t xml:space="preserve">  ▼</w:t>
        <w:br/>
        <w:t>SOLUTION_GENERATED（AI 从 AI1 起编，运营一次下发）</w:t>
        <w:br/>
        <w:t xml:space="preserve">  │ 买家确认</w:t>
        <w:br/>
        <w:t xml:space="preserve">  ▼</w:t>
        <w:br/>
        <w:t>SOLUTION_SELECTED（48h 上传 → 签字统一下发 → 24h 工厂签 → 买家派单）</w:t>
        <w:br/>
        <w:t xml:space="preserve">  │</w:t>
        <w:br/>
        <w:t xml:space="preserve">  ▼</w:t>
        <w:br/>
        <w:t>IN_PRODUCTION → 质检 → 托管 → COMPLETED</w:t>
        <w:br/>
        <w:t>旁路：CANCELLED / FLOW_FAILED</w:t>
      </w:r>
    </w:p>
    <w:p>
      <w:pPr>
        <w:pStyle w:val="Heading1"/>
      </w:pPr>
      <w:r>
        <w:rPr>
          <w:rFonts w:ascii="黑体" w:hAnsi="黑体" w:eastAsia="黑体"/>
          <w:color w:val="1F3A5F"/>
        </w:rPr>
        <w:t>3 需求规定</w:t>
      </w:r>
    </w:p>
    <w:p>
      <w:pPr>
        <w:pStyle w:val="Heading2"/>
      </w:pPr>
      <w:r>
        <w:rPr>
          <w:rFonts w:ascii="黑体" w:hAnsi="黑体" w:eastAsia="黑体"/>
          <w:color w:val="1F3A5F"/>
        </w:rPr>
        <w:t>3.1 一般性需求与配置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402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969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dsh.fee.intention-fixed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1000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意向金（元）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dsh.fee.deposit-rate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工厂保证金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dsh.fee.buyer-deposit-rate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买家保证金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dsh.fee.commission-rate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佣金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factory / buyer-thinking-hours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 / 24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思考期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contract-issue-hours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上传+统一下发窗口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contract-sign-hours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工厂签约窗口（自统一下发起）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3A5F"/>
        </w:rPr>
        <w:t>3.2 功能性需求</w:t>
      </w:r>
    </w:p>
    <w:p>
      <w:pPr>
        <w:pStyle w:val="Heading3"/>
      </w:pPr>
      <w:r>
        <w:rPr>
          <w:rFonts w:ascii="黑体" w:hAnsi="黑体" w:eastAsia="黑体"/>
          <w:color w:val="1F3A5F"/>
        </w:rPr>
        <w:t>3.2.1 用户与企业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93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优先级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注册、登录、改密、按角色开户。JWT 24h。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约束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手机号 11 位唯一；信用代码 18 位唯一；密码 BCrypt；双层权限。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验收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错密无 token；买家打不开工厂页；重复键失败且无脏数据。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3A5F"/>
        </w:rPr>
        <w:t>3.2.2 需求发布与审核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一单一品。质量门槛与分期一经发布不得事后抬高。AQL 与全检互斥：AQL 必选抽检水准；FULL 必填最低良率。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正整数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inspectMode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AQL 或 FULL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图纸附件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必填，≤5MB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intentionDays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买家自定，到期由调度推进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3A5F"/>
        </w:rPr>
        <w:t>3.2.3 工厂报名与报价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意向期只锁 1000 元；思考期报价锁保证金并退意向金。无单价不得进方案。</w:t>
      </w:r>
    </w:p>
    <w:p>
      <w:pPr>
        <w:pStyle w:val="Heading3"/>
      </w:pPr>
      <w:r>
        <w:rPr>
          <w:rFonts w:ascii="黑体" w:hAnsi="黑体" w:eastAsia="黑体"/>
          <w:color w:val="1F3A5F"/>
        </w:rPr>
        <w:t>3.2.4 方案编排（含 AI 编号）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运营审核后一次下发给买家。模型可能返回 AI3 或前两套 hydrate 失败，后端必须按成功套数重排为 AI1、AI2、AI3。已下发 ACTIVE 方案重生成时不得静默覆盖。</w:t>
      </w:r>
    </w:p>
    <w:p>
      <w:pPr>
        <w:spacing w:after="80" w:before="0" w:line="300" w:lineRule="auto"/>
        <w:jc w:val="left"/>
      </w:pPr>
      <w:r>
        <w:rPr>
          <w:rFonts w:ascii="宋体" w:hAnsi="宋体" w:eastAsia="宋体"/>
          <w:b/>
          <w:sz w:val="22"/>
        </w:rPr>
        <w:t>图 3-1  AI 方案编号（结构）</w:t>
      </w:r>
    </w:p>
    <w:p>
      <w:pPr>
        <w:spacing w:after="200" w:before="0" w:line="276" w:lineRule="auto"/>
        <w:jc w:val="left"/>
      </w:pPr>
      <w:r>
        <w:rPr>
          <w:rFonts w:ascii="等线" w:hAnsi="等线" w:eastAsia="等线"/>
          <w:b w:val="0"/>
          <w:sz w:val="18"/>
        </w:rPr>
        <w:t>模型 JSON schemes[]（可能带 type=AI3）</w:t>
        <w:br/>
        <w:t xml:space="preserve">  │  逐套 hydrate：工厂必须锁定报价，件数合计=需求</w:t>
        <w:br/>
        <w:t xml:space="preserve">  │  失败则丢弃该套，不占用序号</w:t>
        <w:br/>
        <w:t xml:space="preserve">  ▼</w:t>
        <w:br/>
        <w:t>成功套按插入顺序强制 type = AI + (index)</w:t>
        <w:br/>
        <w:t xml:space="preserve">  │</w:t>
        <w:br/>
        <w:t xml:space="preserve">  ▼</w:t>
        <w:br/>
        <w:t>PENDING_REVIEW → 运营勾选 → 一次 ACTIVE，其余 REJECTED</w:t>
      </w:r>
    </w:p>
    <w:p>
      <w:pPr>
        <w:pStyle w:val="Heading3"/>
      </w:pPr>
      <w:r>
        <w:rPr>
          <w:rFonts w:ascii="黑体" w:hAnsi="黑体" w:eastAsia="黑体"/>
          <w:color w:val="1F3A5F"/>
        </w:rPr>
        <w:t>3.2.5 合同签署（统一下发）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现行规则与旧版「上传即下发」不同，测试必须按本节执行。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时限</w:t>
            </w:r>
          </w:p>
        </w:tc>
        <w:tc>
          <w:tcPr>
            <w:tcW w:type="dxa" w:w="2835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谁可见附件</w:t>
            </w:r>
          </w:p>
        </w:tc>
        <w:tc>
          <w:tcPr>
            <w:tcW w:type="dxa" w:w="2835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结束条件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订单创建起 48h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仅买家/运营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全部附件齐全且买家统一签字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工厂签约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统一下发起 24h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对应中标工厂可见本厂合同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各厂签字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派单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全签后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买家确认派单，拆 work_stage</w:t>
            </w:r>
          </w:p>
        </w:tc>
      </w:tr>
    </w:tbl>
    <w:p/>
    <w:p>
      <w:pPr>
        <w:spacing w:after="80" w:before="0" w:line="300" w:lineRule="auto"/>
        <w:jc w:val="left"/>
      </w:pPr>
      <w:r>
        <w:rPr>
          <w:rFonts w:ascii="宋体" w:hAnsi="宋体" w:eastAsia="宋体"/>
          <w:b/>
          <w:sz w:val="22"/>
        </w:rPr>
        <w:t>图 3-2  合同统一下发（结构）</w:t>
      </w:r>
    </w:p>
    <w:p>
      <w:pPr>
        <w:spacing w:after="200" w:before="0" w:line="276" w:lineRule="auto"/>
        <w:jc w:val="left"/>
      </w:pPr>
      <w:r>
        <w:rPr>
          <w:rFonts w:ascii="等线" w:hAnsi="等线" w:eastAsia="等线"/>
          <w:b w:val="0"/>
          <w:sz w:val="18"/>
        </w:rPr>
        <w:t>确认方案 → 为每厂插 DRAFT 合同，启动 48h</w:t>
        <w:br/>
        <w:t xml:space="preserve">  │  买家按厂上传（单份上传 ≠ 下发）</w:t>
        <w:br/>
        <w:t xml:space="preserve">  │  工厂此时：列表过滤掉未释放合同，签署接口拒绝</w:t>
        <w:br/>
        <w:t xml:space="preserve">  ▼</w:t>
        <w:br/>
        <w:t>全部有附件 → 买家一次签字</w:t>
        <w:br/>
        <w:t xml:space="preserve">  │  写 buyerSign；置 contractSignEndAt=+24h；清空上传窗</w:t>
        <w:br/>
        <w:t xml:space="preserve">  │  通知全部中标工厂「请签合同」</w:t>
        <w:br/>
        <w:t xml:space="preserve">  ▼</w:t>
        <w:br/>
        <w:t>工厂 24h 内签署 → 买家确认派单 → 生产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异常：缺附件不能签；已下发不能换文件；48h 未下发罚买家保证金；24h 未签罚对应工厂保证金。</w:t>
      </w:r>
    </w:p>
    <w:p>
      <w:pPr>
        <w:pStyle w:val="Heading3"/>
      </w:pPr>
      <w:r>
        <w:rPr>
          <w:rFonts w:ascii="黑体" w:hAnsi="黑体" w:eastAsia="黑体"/>
          <w:color w:val="1F3A5F"/>
        </w:rPr>
        <w:t>3.2.6 生产报工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仅本厂工单。完成件数必须大于上次且不超过本段数量。未到 periodStart 为待开启。实交件数是质检前置。</w:t>
      </w:r>
    </w:p>
    <w:p>
      <w:pPr>
        <w:pStyle w:val="Heading3"/>
      </w:pPr>
      <w:r>
        <w:rPr>
          <w:rFonts w:ascii="黑体" w:hAnsi="黑体" w:eastAsia="黑体"/>
          <w:color w:val="1F3A5F"/>
        </w:rPr>
        <w:t>3.2.7 质检与不合格待办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质检员只填报，运营出 PASS/FAIL。FAIL 时写入 QUALITY_FAIL 与 HONESTY_INSPECT_FAIL，故 credit_event.type 必须 VARCHAR(32)，否则整笔事务回滚，工单不会变 FAIL、买家也收不到待办。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793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可支付托管；双方问卷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FAIL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工单待买家处理；待办 DECIDE_INSPECTION；通知「请处理质检结果#」可跳转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让步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改写应付，保证金按规则赔付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返工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12～72 小时；质量返工由工厂付质检费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关闭本段链路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3A5F"/>
        </w:rPr>
        <w:t>3.2.8 资金托管与总览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托管写入一对分录：买家 ESCROW/OUT，平台 ESCROW/IN。总览若对全库 IN−OUT，买卖金额相抵恒为 0。需求规定：platformEscrow 只统计平台 tenant。保证金冻结含工厂 DEPOSIT 与买家 BUYER_DEPOSIT。四类 KPI 必须可点开细目。需求流水须先用 orderId 回填 demandId。</w:t>
      </w:r>
    </w:p>
    <w:p>
      <w:pPr>
        <w:spacing w:after="80" w:before="0" w:line="300" w:lineRule="auto"/>
        <w:jc w:val="left"/>
      </w:pPr>
      <w:r>
        <w:rPr>
          <w:rFonts w:ascii="宋体" w:hAnsi="宋体" w:eastAsia="宋体"/>
          <w:b/>
          <w:sz w:val="22"/>
        </w:rPr>
        <w:t>图 3-3  托管记账（结构）</w:t>
      </w:r>
    </w:p>
    <w:p>
      <w:pPr>
        <w:spacing w:after="200" w:before="0" w:line="276" w:lineRule="auto"/>
        <w:jc w:val="left"/>
      </w:pPr>
      <w:r>
        <w:rPr>
          <w:rFonts w:ascii="等线" w:hAnsi="等线" w:eastAsia="等线"/>
          <w:b w:val="0"/>
          <w:sz w:val="18"/>
        </w:rPr>
        <w:t>买家确认支付 24000</w:t>
        <w:br/>
        <w:t xml:space="preserve">  ├─ account.buyer.balance  −24000</w:t>
        <w:br/>
        <w:t xml:space="preserve">  ├─ account.platform.balance +24000</w:t>
        <w:br/>
        <w:t xml:space="preserve">  ├─ fund_flow ESCROW/OUT 24000 tenant=买家</w:t>
        <w:br/>
        <w:t xml:space="preserve">  └─ fund_flow ESCROW/IN  24000 tenant=平台</w:t>
        <w:br/>
        <w:t>总览 platformEscrow = Σ平台IN − Σ平台OUT</w:t>
      </w:r>
    </w:p>
    <w:p>
      <w:pPr>
        <w:pStyle w:val="Heading3"/>
      </w:pPr>
      <w:r>
        <w:rPr>
          <w:rFonts w:ascii="黑体" w:hAnsi="黑体" w:eastAsia="黑体"/>
          <w:color w:val="1F3A5F"/>
        </w:rPr>
        <w:t>3.2.9 通知、信用与运营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站内信按标题解析跳转，过期任务按钮隐藏。运营可建质检账号、只读流水、查看操作日志。SchemaPatcher 启动时扩列，兼容已有库。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3.3 安全性需求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（S1）JWT 本机密钥。（S2）角色注解 + tenant 校验。（S3）密码哈希，上传分类型。（S4）资金与审核留痕、幂等键。（S5）演示默认走内部账本，避免未回调的「已付未入账」。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3.4 异常与边界目录（必须可测）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下列情形不得导致 500、脏账或状态跳步。测试用例编号见矩阵追溯列。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247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969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5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期望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错密 / 空表 / 未登录 / 跨角色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 token 或 401/403，无堆栈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重复手机号或信用代码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拒绝且事务回滚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余额不足报名/托管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不写 quotation / escrow 不变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承接区间反填或超需求量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拒绝冻结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思考期后新报名、重复报名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拒绝，不二次冻 1000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E6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覆盖不足或无单价厂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方案不得 ACTIVE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E7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ACTIVE 方案被重生成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不得静默覆盖买家当前方案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E8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缺附件、未勾选、未齐套签字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不得统一下发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E9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单份上传后工厂拉详情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不可见、不可签、无待办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E10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已下发再换文件 / 代签他厂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48h 未下发 / 24h 未签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只罚责任方保证金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报工不递增、超段、未开窗、越权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工单数量不变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抽检不足、缺陷超抽检、结论打架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不得提交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 type 超长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扩列后 FAIL 事务提交成功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 PASS / 重复支付 / 代付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拒绝；幂等号不二次入账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E16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未全部托管点完工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订单不 COMPLETED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E17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过期通知动作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按钮隐藏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3A5F"/>
        </w:rPr>
        <w:t>3.5 非功能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性能：演示库单接口常规 &lt;2s，资金写入必须同事务。可用性：状态与金额以库为准，刷新后与页面一致。兼容：Chrome 当前稳定版。可维护：费率与时限走配置；旧库靠 SchemaPatcher 扩列，禁止只改 schema.sql 不管存量。易用：合同倒计时必须随窗口切换，金额两位小数。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4 运行环境与接口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JDK 21、MySQL 8、Vue 3、Element Plus。端口 8080/5173/5174。REST 前缀 /api。关键资源：/auth/login、/demand、/bidding、/solution/{id}/generate-ai、/order/{id}/contract/upload、/order/{id}/contract/buyer-sign、/order/stage/{id}/inspect、/order/stage/{id}/decision、/order/stage/{id}/pay、/fund/overview、/fund/details/{category}、/common/todos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5 假设、遗留与验收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假设演示账号与金额见测试用例封面。买家默认可用 10,000,000.00 元，工厂 1,000,000.00 元，便于走完整资金链而不依赖真实充值。假设订单「铝合金壳体精密制造」20000 件，三厂 8000/6000/6000，单价 3/4/4，总额 72000，佣金 720，仅用于对账与课堂演示，不代表真实成交价。</w:t>
      </w:r>
    </w:p>
    <w:p>
      <w:pPr>
        <w:spacing w:after="120" w:before="0" w:line="300" w:lineRule="auto"/>
        <w:jc w:val="both"/>
      </w:pPr>
      <w:r>
        <w:rPr>
          <w:rFonts w:ascii="宋体" w:hAnsi="宋体" w:eastAsia="宋体"/>
          <w:b w:val="0"/>
          <w:sz w:val="24"/>
        </w:rPr>
        <w:t>遗留：真实支付宝收单与回调对账、电子签章司法效力、鸿蒙端完整回归，不作为本次 Web 验收阻塞项，说明书中单列观察。验收：矩阵全部「已完成」项均可按对应用例走通；本轮五条回归（AI1 编号、统一下发可见性、托管平台口径、信用字段扩列、FAIL 待办）必须通过。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>智能制造云平台  第8组  杜青桐  V2.0  2026-09-09  密级：内部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