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A65F67" w14:textId="668CE798" w:rsidR="00AD7372" w:rsidRPr="007F2FCB" w:rsidRDefault="00510A07" w:rsidP="00443FF1">
      <w:pPr>
        <w:pStyle w:val="Body"/>
        <w:jc w:val="center"/>
        <w:rPr>
          <w:b/>
          <w:bCs/>
          <w:sz w:val="28"/>
          <w:szCs w:val="28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I. Pen-and-paper</w:t>
      </w:r>
    </w:p>
    <w:p w14:paraId="3BC179CD" w14:textId="086A8345" w:rsidR="00510A07" w:rsidRPr="00556879" w:rsidRDefault="00510A07" w:rsidP="00443FF1">
      <w:pPr>
        <w:pStyle w:val="Body"/>
        <w:rPr>
          <w:sz w:val="20"/>
          <w:szCs w:val="20"/>
          <w:lang w:val="en-US"/>
        </w:rPr>
      </w:pPr>
    </w:p>
    <w:p w14:paraId="4DF5E0A6" w14:textId="77777777" w:rsidR="000C6441" w:rsidRDefault="000C6441" w:rsidP="000C6441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 w:cs="Times New Roman"/>
          <w:color w:val="000000" w:themeColor="text1"/>
          <w:lang w:val="en-US"/>
        </w:rPr>
      </w:pPr>
      <w:r>
        <w:rPr>
          <w:rFonts w:ascii="Cambria Math" w:hAnsi="Cambria Math" w:cs="Times New Roman"/>
          <w:color w:val="000000" w:themeColor="text1"/>
          <w:lang w:val="en-US"/>
        </w:rPr>
        <w:t>First, we transformed the design matrix using the basis function</w:t>
      </w:r>
    </w:p>
    <w:p w14:paraId="6CB82096" w14:textId="77777777" w:rsidR="000C6441" w:rsidRPr="00BE4EDE" w:rsidRDefault="000C6441" w:rsidP="000C6441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  <w:r w:rsidRPr="00BA56E7">
        <w:rPr>
          <w:rFonts w:ascii="Cambria Math" w:hAnsi="Cambria Math" w:cs="Times New Roman"/>
          <w:color w:val="000000" w:themeColor="text1"/>
          <w:lang w:val="en-US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X=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0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5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0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4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3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0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7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0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0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9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</m:mr>
            </m:m>
          </m:e>
        </m:d>
        <m:box>
          <m:boxPr>
            <m:opEmu m:val="1"/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boxPr>
          <m:e>
            <m:box>
              <m:boxPr>
                <m:opEmu m:val="1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boxPr>
              <m:e>
                <m:groupChr>
                  <m:groupChrPr>
                    <m:chr m:val="→"/>
                    <m:pos m:val="top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groupCh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ϕ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</m:d>
                  </m:e>
                </m:groupChr>
              </m:e>
            </m:box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  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Φ</m:t>
            </m:r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1.414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2.828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5.196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27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140.3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4.472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20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89.44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3.742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14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52.38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7.280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53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385.8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1.732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3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5.196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2.828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8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22.63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9.220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85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783.7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e>
                  </m:mr>
                </m:m>
              </m:e>
            </m:d>
          </m:e>
        </m:box>
      </m:oMath>
      <w:r w:rsidRPr="00B131BC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      </w:t>
      </w:r>
      <m:oMath>
        <m:sSup>
          <m:sSupPr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T</m:t>
            </m:r>
          </m:sup>
        </m:sSup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8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1.41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5.196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4.47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3.74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7.28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1.7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2.8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9.22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27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20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14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53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3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8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85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2.82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140.3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89.4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52.4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386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5.2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23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784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</m:mr>
            </m:m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 xml:space="preserve"> </m:t>
        </m:r>
      </m:oMath>
      <w:r>
        <w:rPr>
          <w:rFonts w:ascii="Cambria Math" w:hAnsi="Cambria Math" w:cs="Times New Roman"/>
          <w:color w:val="000000" w:themeColor="text1"/>
          <w:lang w:val="en-US"/>
        </w:rPr>
        <w:t xml:space="preserve">   </w:t>
      </w:r>
    </w:p>
    <w:p w14:paraId="6EC703FD" w14:textId="77777777" w:rsidR="000C6441" w:rsidRPr="00DA4492" w:rsidRDefault="000C6441" w:rsidP="000C6441">
      <w:pPr>
        <w:pStyle w:val="Body"/>
        <w:spacing w:before="180" w:after="180"/>
        <w:rPr>
          <w:rFonts w:ascii="Cambria Math" w:hAnsi="Cambria Math" w:cs="Times New Roman"/>
          <w:iCs/>
          <w:color w:val="000000" w:themeColor="text1"/>
          <w:lang w:val="en-US"/>
        </w:rPr>
      </w:pPr>
      <w:r w:rsidRPr="00DA4492">
        <w:rPr>
          <w:rFonts w:ascii="Cambria Math" w:hAnsi="Cambria Math" w:cs="Times New Roman"/>
          <w:iCs/>
          <w:color w:val="000000" w:themeColor="text1"/>
          <w:lang w:val="en-US"/>
        </w:rPr>
        <w:t>Then, we will calculate the vector W that minimizes the square-error loss function, this vector is given by the following expression</w:t>
      </w:r>
    </w:p>
    <w:p w14:paraId="2E9A6D77" w14:textId="65ED2A9E" w:rsidR="00F13B40" w:rsidRPr="00296A8E" w:rsidRDefault="000C6441" w:rsidP="000C6441">
      <w:pPr>
        <w:pStyle w:val="Body"/>
        <w:spacing w:before="180" w:after="18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W=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Φ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Φ</m:t>
              </m:r>
              <m:ctrlPr>
                <w:rPr>
                  <w:rFonts w:ascii="Cambria Math" w:hAnsi="Cambria Math" w:cs="Times New Roman"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T</m:t>
              </m:r>
            </m:sup>
          </m:sSup>
          <m:r>
            <m:rPr>
              <m:nor/>
            </m:rPr>
            <w:rPr>
              <w:rFonts w:ascii="Cambria Math" w:hAnsi="Cambria Math" w:cs="Times New Roman"/>
              <w:iCs/>
              <w:color w:val="000000" w:themeColor="text1"/>
              <w:sz w:val="20"/>
              <w:szCs w:val="20"/>
              <w:lang w:val="en-US"/>
            </w:rPr>
            <m:t xml:space="preserve">  z where z  </m:t>
          </m:r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[</m:t>
              </m:r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6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4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5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 xml:space="preserve">7] 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e>
                </m:mr>
              </m:m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="Times New Roman"/>
                  <w:iCs/>
                  <w:color w:val="000000" w:themeColor="text1"/>
                  <w:sz w:val="20"/>
                  <w:szCs w:val="20"/>
                  <w:lang w:val="en-US"/>
                </w:rPr>
                <m:t>output vector</m:t>
              </m:r>
            </m:e>
          </m:d>
        </m:oMath>
      </m:oMathPara>
    </w:p>
    <w:p w14:paraId="78F5204C" w14:textId="18BBE1DF" w:rsidR="00296A8E" w:rsidRPr="000C6441" w:rsidRDefault="00296A8E" w:rsidP="000C6441">
      <w:pPr>
        <w:pStyle w:val="Body"/>
        <w:spacing w:before="180" w:after="18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w:r>
        <w:rPr>
          <w:rFonts w:ascii="Cambria Math" w:hAnsi="Cambria Math" w:cs="Times New Roman"/>
          <w:iCs/>
          <w:color w:val="000000" w:themeColor="text1"/>
          <w:lang w:val="en-US"/>
        </w:rPr>
        <w:t>So, for the training dataset we obtain that</w:t>
      </w:r>
      <w:r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W=</m:t>
        </m:r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[</m:t>
            </m:r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Cs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4.5835</m:t>
                  </m: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-1.6872</m:t>
                  </m: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0.3377</m:t>
                  </m: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-0.01331</m:t>
                  </m: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e>
              </m:mr>
            </m:m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]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T</m:t>
            </m:r>
          </m:sup>
        </m:sSup>
      </m:oMath>
    </w:p>
    <w:p w14:paraId="7DF6079F" w14:textId="18BBE1DF" w:rsidR="000C6441" w:rsidRDefault="000C6441" w:rsidP="000C6441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To measure the differences between the observed values and the predictions given by the model, </w:t>
      </w:r>
      <w:proofErr w:type="gramStart"/>
      <w:r>
        <w:rPr>
          <w:rFonts w:ascii="Cambria Math" w:hAnsi="Cambria Math"/>
          <w:lang w:val="en-US"/>
        </w:rPr>
        <w:t>in order to</w:t>
      </w:r>
      <w:proofErr w:type="gramEnd"/>
      <w:r>
        <w:rPr>
          <w:rFonts w:ascii="Cambria Math" w:hAnsi="Cambria Math"/>
          <w:lang w:val="en-US"/>
        </w:rPr>
        <w:t xml:space="preserve"> test it, we’ll use the RMSE</w:t>
      </w:r>
    </w:p>
    <w:p w14:paraId="628F5DC3" w14:textId="77777777" w:rsidR="000C6441" w:rsidRPr="00DA4492" w:rsidRDefault="000C6441" w:rsidP="000C6441">
      <w:pPr>
        <w:pStyle w:val="Body"/>
        <w:spacing w:before="120" w:after="120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For that we’ll need to calculate the predictions of our model:</w:t>
      </w:r>
    </w:p>
    <w:p w14:paraId="310CFD8C" w14:textId="77777777" w:rsidR="000C6441" w:rsidRPr="00DA4492" w:rsidRDefault="00E56947" w:rsidP="000C6441">
      <w:pPr>
        <w:pStyle w:val="Body"/>
        <w:spacing w:before="120" w:after="120"/>
        <w:rPr>
          <w:rFonts w:ascii="Cambria Math" w:hAnsi="Cambria Math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train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sz w:val="20"/>
                  <w:szCs w:val="20"/>
                  <w:lang w:val="en-US"/>
                </w:rPr>
              </m:ctrlPr>
            </m:sSubPr>
            <m:e>
              <m:box>
                <m:boxPr>
                  <m:opEmu m:val="1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boxPr>
                <m:e>
                  <m:groupChr>
                    <m:groupChrPr>
                      <m:chr m:val="→"/>
                      <m:pos m:val="top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groupChr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</m:d>
                    </m:e>
                  </m:groupChr>
                </m:e>
              </m:box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 Φ</m:t>
              </m: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train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8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2.449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6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14.6969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</m:mr>
              </m:m>
            </m:e>
          </m:d>
        </m:oMath>
      </m:oMathPara>
    </w:p>
    <w:p w14:paraId="5A67B96D" w14:textId="77777777" w:rsidR="000C6441" w:rsidRDefault="000C6441" w:rsidP="000C6441">
      <w:pPr>
        <w:pStyle w:val="Body"/>
        <w:spacing w:before="120" w:after="120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Each prediction is given by the following polynomial regression model </w:t>
      </w:r>
      <m:oMath>
        <m:acc>
          <m:accPr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z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>=</m:t>
        </m:r>
        <m:sSup>
          <m:sSupPr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>.w=</m:t>
        </m:r>
        <m:sSup>
          <m:sSupPr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0"/>
                    <w:szCs w:val="20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2.4536</m:t>
                      </m:r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2.2816</m:t>
                      </m:r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T</m:t>
            </m:r>
          </m:sup>
        </m:sSup>
      </m:oMath>
    </w:p>
    <w:p w14:paraId="58417512" w14:textId="77777777" w:rsidR="000C6441" w:rsidRDefault="000C6441" w:rsidP="000C6441">
      <w:pPr>
        <w:pStyle w:val="Body"/>
        <w:spacing w:before="120" w:after="120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Therefore, the RMSE is:</w:t>
      </w:r>
    </w:p>
    <w:p w14:paraId="44654E9A" w14:textId="791B8490" w:rsidR="00E3787A" w:rsidRPr="000C6441" w:rsidRDefault="000C6441" w:rsidP="000C6441">
      <w:pPr>
        <w:pStyle w:val="Body"/>
        <w:spacing w:before="120" w:after="120"/>
        <w:rPr>
          <w:rFonts w:ascii="Cambria Math" w:hAnsi="Cambria Math"/>
          <w:sz w:val="20"/>
          <w:szCs w:val="20"/>
          <w:lang w:val="en-US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n-US"/>
            </w:rPr>
            <m:t>RMSE=</m:t>
          </m:r>
          <m:rad>
            <m:radPr>
              <m:degHide m:val="1"/>
              <m:ctrlPr>
                <w:rPr>
                  <w:rFonts w:ascii="Cambria Math" w:hAnsi="Cambria Math"/>
                  <w:sz w:val="20"/>
                  <w:szCs w:val="20"/>
                  <w:lang w:val="en-US"/>
                </w:rPr>
              </m:ctrlPr>
            </m:radPr>
            <m:deg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i=9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10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en>
              </m:f>
            </m:e>
          </m:rad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0"/>
                  <w:szCs w:val="20"/>
                  <w:lang w:val="en-US"/>
                </w:rPr>
              </m:ctrlPr>
            </m:radPr>
            <m:deg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2-2.4536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4-2.2816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en>
              </m:f>
            </m:e>
          </m:rad>
          <m:r>
            <w:rPr>
              <w:rFonts w:ascii="Cambria Math" w:hAnsi="Cambria Math"/>
              <w:sz w:val="20"/>
              <w:szCs w:val="20"/>
              <w:lang w:val="en-US"/>
            </w:rPr>
            <m:t>=1.256</m:t>
          </m:r>
        </m:oMath>
      </m:oMathPara>
    </w:p>
    <w:p w14:paraId="6C0AD8B2" w14:textId="77777777" w:rsidR="00F13B40" w:rsidRPr="007F2FCB" w:rsidRDefault="00F13B40" w:rsidP="00296A8E">
      <w:pPr>
        <w:pStyle w:val="Body"/>
        <w:spacing w:before="120" w:after="120"/>
        <w:rPr>
          <w:rFonts w:ascii="Cambria Math" w:hAnsi="Cambria Math"/>
          <w:sz w:val="8"/>
          <w:szCs w:val="8"/>
          <w:lang w:val="en-US"/>
        </w:rPr>
      </w:pPr>
    </w:p>
    <w:tbl>
      <w:tblPr>
        <w:tblpPr w:leftFromText="180" w:rightFromText="180" w:vertAnchor="text" w:horzAnchor="margin" w:tblpY="2448"/>
        <w:tblW w:w="2160" w:type="dxa"/>
        <w:tblLook w:val="04A0" w:firstRow="1" w:lastRow="0" w:firstColumn="1" w:lastColumn="0" w:noHBand="0" w:noVBand="1"/>
      </w:tblPr>
      <w:tblGrid>
        <w:gridCol w:w="580"/>
        <w:gridCol w:w="721"/>
        <w:gridCol w:w="859"/>
      </w:tblGrid>
      <w:tr w:rsidR="00C4087E" w:rsidRPr="009C6355" w14:paraId="106591EE" w14:textId="77777777" w:rsidTr="00296A8E">
        <w:trPr>
          <w:trHeight w:val="251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E6405" w14:textId="77777777" w:rsidR="00C4087E" w:rsidRPr="009C6355" w:rsidRDefault="00C4087E" w:rsidP="000C64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mbria Math" w:eastAsia="Times New Roman" w:hAnsi="Cambria Math"/>
                <w:sz w:val="20"/>
                <w:szCs w:val="20"/>
                <w:bdr w:val="none" w:sz="0" w:space="0" w:color="auto"/>
                <w:lang w:val="en-GB" w:eastAsia="en-GB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72FD7A0" w14:textId="77777777" w:rsidR="00C4087E" w:rsidRPr="009C6355" w:rsidRDefault="00E56947" w:rsidP="000C64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mbria Math" w:eastAsia="Times New Roman" w:hAnsi="Cambria Math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szCs w:val="22"/>
                        <w:bdr w:val="none" w:sz="0" w:space="0" w:color="auto"/>
                        <w:lang w:val="en-GB" w:eastAsia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bdr w:val="none" w:sz="0" w:space="0" w:color="auto"/>
                        <w:lang w:val="en-GB" w:eastAsia="en-GB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2"/>
                            <w:szCs w:val="22"/>
                            <w:bdr w:val="none" w:sz="0" w:space="0" w:color="auto"/>
                            <w:lang w:val="en-GB" w:eastAsia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  <w:szCs w:val="22"/>
                            <w:bdr w:val="none" w:sz="0" w:space="0" w:color="auto"/>
                            <w:lang w:val="en-GB" w:eastAsia="en-GB"/>
                          </w:rPr>
                          <m:t>3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  <w:szCs w:val="22"/>
                            <w:bdr w:val="none" w:sz="0" w:space="0" w:color="auto"/>
                            <w:lang w:val="en-GB" w:eastAsia="en-GB"/>
                          </w:rPr>
                          <m:t>new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16FFDBA" w14:textId="77777777" w:rsidR="00C4087E" w:rsidRPr="009C6355" w:rsidRDefault="00C4087E" w:rsidP="000C64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mbria Math" w:eastAsia="Times New Roman" w:hAnsi="Cambria Math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 w:val="22"/>
                    <w:szCs w:val="22"/>
                    <w:bdr w:val="none" w:sz="0" w:space="0" w:color="auto"/>
                    <w:lang w:val="en-GB" w:eastAsia="en-GB"/>
                  </w:rPr>
                  <m:t>t</m:t>
                </m:r>
              </m:oMath>
            </m:oMathPara>
          </w:p>
        </w:tc>
      </w:tr>
      <w:tr w:rsidR="00C4087E" w:rsidRPr="009C6355" w14:paraId="0F0D103F" w14:textId="77777777" w:rsidTr="00296A8E">
        <w:trPr>
          <w:trHeight w:val="251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39C0445" w14:textId="77777777" w:rsidR="00C4087E" w:rsidRPr="009C6355" w:rsidRDefault="00E56947" w:rsidP="000C64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szCs w:val="22"/>
                        <w:bdr w:val="none" w:sz="0" w:space="0" w:color="auto"/>
                        <w:lang w:val="en-GB" w:eastAsia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bdr w:val="none" w:sz="0" w:space="0" w:color="auto"/>
                        <w:lang w:val="en-GB" w:eastAsia="en-GB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bdr w:val="none" w:sz="0" w:space="0" w:color="auto"/>
                        <w:lang w:val="en-GB" w:eastAsia="en-GB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C965F" w14:textId="77777777" w:rsidR="00C4087E" w:rsidRPr="009C6355" w:rsidRDefault="00C4087E" w:rsidP="000C64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mbria Math" w:eastAsia="Times New Roman" w:hAnsi="Cambria Math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w:r w:rsidRPr="009C6355">
              <w:rPr>
                <w:rFonts w:ascii="Cambria Math" w:eastAsia="Times New Roman" w:hAnsi="Cambria Math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  <w:t>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1830C" w14:textId="77777777" w:rsidR="00C4087E" w:rsidRPr="009C6355" w:rsidRDefault="00C4087E" w:rsidP="000C64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mbria Math" w:eastAsia="Times New Roman" w:hAnsi="Cambria Math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w:r>
              <w:rPr>
                <w:rFonts w:ascii="Cambria Math" w:eastAsia="Times New Roman" w:hAnsi="Cambria Math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  <w:t>N</w:t>
            </w:r>
          </w:p>
        </w:tc>
      </w:tr>
      <w:tr w:rsidR="00C4087E" w:rsidRPr="009C6355" w14:paraId="7B1B185F" w14:textId="77777777" w:rsidTr="00296A8E">
        <w:trPr>
          <w:trHeight w:val="251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334ECCD" w14:textId="77777777" w:rsidR="00C4087E" w:rsidRPr="009C6355" w:rsidRDefault="00E56947" w:rsidP="000C64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szCs w:val="22"/>
                        <w:bdr w:val="none" w:sz="0" w:space="0" w:color="auto"/>
                        <w:lang w:val="en-GB" w:eastAsia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bdr w:val="none" w:sz="0" w:space="0" w:color="auto"/>
                        <w:lang w:val="en-GB" w:eastAsia="en-GB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bdr w:val="none" w:sz="0" w:space="0" w:color="auto"/>
                        <w:lang w:val="en-GB" w:eastAsia="en-GB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D2986" w14:textId="77777777" w:rsidR="00C4087E" w:rsidRPr="009C6355" w:rsidRDefault="00C4087E" w:rsidP="000C64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mbria Math" w:eastAsia="Times New Roman" w:hAnsi="Cambria Math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w:r w:rsidRPr="009C6355">
              <w:rPr>
                <w:rFonts w:ascii="Cambria Math" w:eastAsia="Times New Roman" w:hAnsi="Cambria Math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  <w:t>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EC43D" w14:textId="77777777" w:rsidR="00C4087E" w:rsidRPr="009C6355" w:rsidRDefault="00C4087E" w:rsidP="000C64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mbria Math" w:eastAsia="Times New Roman" w:hAnsi="Cambria Math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w:r>
              <w:rPr>
                <w:rFonts w:ascii="Cambria Math" w:eastAsia="Times New Roman" w:hAnsi="Cambria Math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  <w:t>N</w:t>
            </w:r>
          </w:p>
        </w:tc>
      </w:tr>
      <w:tr w:rsidR="00C4087E" w:rsidRPr="009C6355" w14:paraId="77C66880" w14:textId="77777777" w:rsidTr="00296A8E">
        <w:trPr>
          <w:trHeight w:val="251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982E7E6" w14:textId="77777777" w:rsidR="00C4087E" w:rsidRPr="009C6355" w:rsidRDefault="00E56947" w:rsidP="000C64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mbria Math" w:eastAsia="Times New Roman" w:hAnsi="Cambria Math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szCs w:val="22"/>
                        <w:bdr w:val="none" w:sz="0" w:space="0" w:color="auto"/>
                        <w:lang w:val="en-GB" w:eastAsia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bdr w:val="none" w:sz="0" w:space="0" w:color="auto"/>
                        <w:lang w:val="en-GB" w:eastAsia="en-GB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bdr w:val="none" w:sz="0" w:space="0" w:color="auto"/>
                        <w:lang w:val="en-GB" w:eastAsia="en-GB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75845" w14:textId="77777777" w:rsidR="00C4087E" w:rsidRPr="009C6355" w:rsidRDefault="00C4087E" w:rsidP="000C64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mbria Math" w:eastAsia="Times New Roman" w:hAnsi="Cambria Math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w:r w:rsidRPr="009C6355">
              <w:rPr>
                <w:rFonts w:ascii="Cambria Math" w:eastAsia="Times New Roman" w:hAnsi="Cambria Math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  <w:t>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21041" w14:textId="77777777" w:rsidR="00C4087E" w:rsidRPr="009C6355" w:rsidRDefault="00C4087E" w:rsidP="000C64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mbria Math" w:eastAsia="Times New Roman" w:hAnsi="Cambria Math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w:r>
              <w:rPr>
                <w:rFonts w:ascii="Cambria Math" w:eastAsia="Times New Roman" w:hAnsi="Cambria Math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  <w:t>N</w:t>
            </w:r>
          </w:p>
        </w:tc>
      </w:tr>
      <w:tr w:rsidR="00C4087E" w:rsidRPr="009C6355" w14:paraId="223A3792" w14:textId="77777777" w:rsidTr="00296A8E">
        <w:trPr>
          <w:trHeight w:val="251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1A3DD01" w14:textId="77777777" w:rsidR="00C4087E" w:rsidRPr="009C6355" w:rsidRDefault="00E56947" w:rsidP="000C64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mbria Math" w:eastAsia="Times New Roman" w:hAnsi="Cambria Math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szCs w:val="22"/>
                        <w:bdr w:val="none" w:sz="0" w:space="0" w:color="auto"/>
                        <w:lang w:val="en-GB" w:eastAsia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bdr w:val="none" w:sz="0" w:space="0" w:color="auto"/>
                        <w:lang w:val="en-GB" w:eastAsia="en-GB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bdr w:val="none" w:sz="0" w:space="0" w:color="auto"/>
                        <w:lang w:val="en-GB" w:eastAsia="en-GB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2356C" w14:textId="77777777" w:rsidR="00C4087E" w:rsidRPr="009C6355" w:rsidRDefault="00C4087E" w:rsidP="000C64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mbria Math" w:eastAsia="Times New Roman" w:hAnsi="Cambria Math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w:r w:rsidRPr="009C6355">
              <w:rPr>
                <w:rFonts w:ascii="Cambria Math" w:eastAsia="Times New Roman" w:hAnsi="Cambria Math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  <w:t>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843B5" w14:textId="77777777" w:rsidR="00C4087E" w:rsidRPr="009C6355" w:rsidRDefault="00C4087E" w:rsidP="000C64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mbria Math" w:eastAsia="Times New Roman" w:hAnsi="Cambria Math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w:r>
              <w:rPr>
                <w:rFonts w:ascii="Cambria Math" w:eastAsia="Times New Roman" w:hAnsi="Cambria Math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  <w:t>N</w:t>
            </w:r>
          </w:p>
        </w:tc>
      </w:tr>
      <w:tr w:rsidR="00C4087E" w:rsidRPr="009C6355" w14:paraId="018445B3" w14:textId="77777777" w:rsidTr="00296A8E">
        <w:trPr>
          <w:trHeight w:val="251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E729416" w14:textId="77777777" w:rsidR="00C4087E" w:rsidRPr="009C6355" w:rsidRDefault="00E56947" w:rsidP="000C64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mbria Math" w:eastAsia="Times New Roman" w:hAnsi="Cambria Math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szCs w:val="22"/>
                        <w:bdr w:val="none" w:sz="0" w:space="0" w:color="auto"/>
                        <w:lang w:val="en-GB" w:eastAsia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bdr w:val="none" w:sz="0" w:space="0" w:color="auto"/>
                        <w:lang w:val="en-GB" w:eastAsia="en-GB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bdr w:val="none" w:sz="0" w:space="0" w:color="auto"/>
                        <w:lang w:val="en-GB" w:eastAsia="en-GB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7E4BC" w14:textId="77777777" w:rsidR="00C4087E" w:rsidRPr="009C6355" w:rsidRDefault="00C4087E" w:rsidP="000C64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mbria Math" w:eastAsia="Times New Roman" w:hAnsi="Cambria Math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w:r w:rsidRPr="009C6355">
              <w:rPr>
                <w:rFonts w:ascii="Cambria Math" w:eastAsia="Times New Roman" w:hAnsi="Cambria Math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  <w:t>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EEAD8" w14:textId="77777777" w:rsidR="00C4087E" w:rsidRPr="009C6355" w:rsidRDefault="00C4087E" w:rsidP="000C64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mbria Math" w:eastAsia="Times New Roman" w:hAnsi="Cambria Math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w:r>
              <w:rPr>
                <w:rFonts w:ascii="Cambria Math" w:eastAsia="Times New Roman" w:hAnsi="Cambria Math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  <w:t>P</w:t>
            </w:r>
          </w:p>
        </w:tc>
      </w:tr>
      <w:tr w:rsidR="00C4087E" w:rsidRPr="009C6355" w14:paraId="5B555E7E" w14:textId="77777777" w:rsidTr="00296A8E">
        <w:trPr>
          <w:trHeight w:val="251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A72A6B7" w14:textId="77777777" w:rsidR="00C4087E" w:rsidRPr="009C6355" w:rsidRDefault="00E56947" w:rsidP="000C64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mbria Math" w:eastAsia="Times New Roman" w:hAnsi="Cambria Math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szCs w:val="22"/>
                        <w:bdr w:val="none" w:sz="0" w:space="0" w:color="auto"/>
                        <w:lang w:val="en-GB" w:eastAsia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bdr w:val="none" w:sz="0" w:space="0" w:color="auto"/>
                        <w:lang w:val="en-GB" w:eastAsia="en-GB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bdr w:val="none" w:sz="0" w:space="0" w:color="auto"/>
                        <w:lang w:val="en-GB" w:eastAsia="en-GB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28749" w14:textId="77777777" w:rsidR="00C4087E" w:rsidRPr="009C6355" w:rsidRDefault="00C4087E" w:rsidP="000C64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mbria Math" w:eastAsia="Times New Roman" w:hAnsi="Cambria Math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w:r w:rsidRPr="009C6355">
              <w:rPr>
                <w:rFonts w:ascii="Cambria Math" w:eastAsia="Times New Roman" w:hAnsi="Cambria Math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  <w:t>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CC16D" w14:textId="77777777" w:rsidR="00C4087E" w:rsidRPr="009C6355" w:rsidRDefault="00C4087E" w:rsidP="000C64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mbria Math" w:eastAsia="Times New Roman" w:hAnsi="Cambria Math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w:r>
              <w:rPr>
                <w:rFonts w:ascii="Cambria Math" w:eastAsia="Times New Roman" w:hAnsi="Cambria Math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  <w:t>P</w:t>
            </w:r>
          </w:p>
        </w:tc>
      </w:tr>
      <w:tr w:rsidR="00C4087E" w:rsidRPr="009C6355" w14:paraId="062945CF" w14:textId="77777777" w:rsidTr="00296A8E">
        <w:trPr>
          <w:trHeight w:val="251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516F730" w14:textId="77777777" w:rsidR="00C4087E" w:rsidRPr="009C6355" w:rsidRDefault="00E56947" w:rsidP="000C64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mbria Math" w:eastAsia="Times New Roman" w:hAnsi="Cambria Math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szCs w:val="22"/>
                        <w:bdr w:val="none" w:sz="0" w:space="0" w:color="auto"/>
                        <w:lang w:val="en-GB" w:eastAsia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bdr w:val="none" w:sz="0" w:space="0" w:color="auto"/>
                        <w:lang w:val="en-GB" w:eastAsia="en-GB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bdr w:val="none" w:sz="0" w:space="0" w:color="auto"/>
                        <w:lang w:val="en-GB" w:eastAsia="en-GB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5F077" w14:textId="77777777" w:rsidR="00C4087E" w:rsidRPr="009C6355" w:rsidRDefault="00C4087E" w:rsidP="000C64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mbria Math" w:eastAsia="Times New Roman" w:hAnsi="Cambria Math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w:r w:rsidRPr="009C6355">
              <w:rPr>
                <w:rFonts w:ascii="Cambria Math" w:eastAsia="Times New Roman" w:hAnsi="Cambria Math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  <w:t>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6BACE" w14:textId="77777777" w:rsidR="00C4087E" w:rsidRPr="009C6355" w:rsidRDefault="00C4087E" w:rsidP="000C64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mbria Math" w:eastAsia="Times New Roman" w:hAnsi="Cambria Math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w:r>
              <w:rPr>
                <w:rFonts w:ascii="Cambria Math" w:eastAsia="Times New Roman" w:hAnsi="Cambria Math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  <w:t>P</w:t>
            </w:r>
          </w:p>
        </w:tc>
      </w:tr>
      <w:tr w:rsidR="00C4087E" w:rsidRPr="009C6355" w14:paraId="7A5F31F3" w14:textId="77777777" w:rsidTr="00296A8E">
        <w:trPr>
          <w:trHeight w:val="251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867C8EC" w14:textId="77777777" w:rsidR="00C4087E" w:rsidRPr="009C6355" w:rsidRDefault="00E56947" w:rsidP="000C64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mbria Math" w:eastAsia="Times New Roman" w:hAnsi="Cambria Math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szCs w:val="22"/>
                        <w:bdr w:val="none" w:sz="0" w:space="0" w:color="auto"/>
                        <w:lang w:val="en-GB" w:eastAsia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bdr w:val="none" w:sz="0" w:space="0" w:color="auto"/>
                        <w:lang w:val="en-GB" w:eastAsia="en-GB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bdr w:val="none" w:sz="0" w:space="0" w:color="auto"/>
                        <w:lang w:val="en-GB" w:eastAsia="en-GB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404D0" w14:textId="77777777" w:rsidR="00C4087E" w:rsidRPr="009C6355" w:rsidRDefault="00C4087E" w:rsidP="000C64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mbria Math" w:eastAsia="Times New Roman" w:hAnsi="Cambria Math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w:r w:rsidRPr="009C6355">
              <w:rPr>
                <w:rFonts w:ascii="Cambria Math" w:eastAsia="Times New Roman" w:hAnsi="Cambria Math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  <w:t>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97BCE" w14:textId="77777777" w:rsidR="00C4087E" w:rsidRPr="009C6355" w:rsidRDefault="00C4087E" w:rsidP="000C64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mbria Math" w:eastAsia="Times New Roman" w:hAnsi="Cambria Math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w:r>
              <w:rPr>
                <w:rFonts w:ascii="Cambria Math" w:eastAsia="Times New Roman" w:hAnsi="Cambria Math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  <w:t>P</w:t>
            </w:r>
          </w:p>
        </w:tc>
      </w:tr>
    </w:tbl>
    <w:tbl>
      <w:tblPr>
        <w:tblpPr w:leftFromText="180" w:rightFromText="180" w:vertAnchor="text" w:horzAnchor="page" w:tblpX="3501" w:tblpY="2445"/>
        <w:tblW w:w="2657" w:type="dxa"/>
        <w:tblLook w:val="04A0" w:firstRow="1" w:lastRow="0" w:firstColumn="1" w:lastColumn="0" w:noHBand="0" w:noVBand="1"/>
      </w:tblPr>
      <w:tblGrid>
        <w:gridCol w:w="1777"/>
        <w:gridCol w:w="880"/>
      </w:tblGrid>
      <w:tr w:rsidR="005A10F6" w:rsidRPr="005A10F6" w14:paraId="3670489B" w14:textId="77777777" w:rsidTr="005A10F6">
        <w:trPr>
          <w:trHeight w:val="237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C1BC07A" w14:textId="0F4C13FD" w:rsidR="005A10F6" w:rsidRPr="005A10F6" w:rsidRDefault="005A10F6" w:rsidP="005A1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 w:val="22"/>
                    <w:szCs w:val="22"/>
                    <w:bdr w:val="none" w:sz="0" w:space="0" w:color="auto"/>
                    <w:lang w:val="en-GB" w:eastAsia="en-GB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szCs w:val="22"/>
                        <w:bdr w:val="none" w:sz="0" w:space="0" w:color="auto"/>
                        <w:lang w:val="en-GB" w:eastAsia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2"/>
                            <w:szCs w:val="22"/>
                            <w:bdr w:val="none" w:sz="0" w:space="0" w:color="auto"/>
                            <w:lang w:val="en-GB" w:eastAsia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  <w:szCs w:val="22"/>
                            <w:bdr w:val="none" w:sz="0" w:space="0" w:color="auto"/>
                            <w:lang w:val="en-GB" w:eastAsia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  <w:szCs w:val="22"/>
                            <w:bdr w:val="none" w:sz="0" w:space="0" w:color="auto"/>
                            <w:lang w:val="en-GB" w:eastAsia="en-GB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bdr w:val="none" w:sz="0" w:space="0" w:color="auto"/>
                        <w:lang w:val="en-GB" w:eastAsia="en-GB"/>
                      </w:rPr>
                      <m:t>=0</m:t>
                    </m:r>
                  </m:e>
                </m:d>
              </m:oMath>
            </m:oMathPara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3F94F" w14:textId="77777777" w:rsidR="005A10F6" w:rsidRPr="005A10F6" w:rsidRDefault="005A10F6" w:rsidP="005A1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w:r w:rsidRPr="005A10F6"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  <w:t>0.25</w:t>
            </w:r>
          </w:p>
        </w:tc>
      </w:tr>
      <w:tr w:rsidR="005A10F6" w:rsidRPr="005A10F6" w14:paraId="6238D014" w14:textId="77777777" w:rsidTr="005A10F6">
        <w:trPr>
          <w:trHeight w:val="237"/>
        </w:trPr>
        <w:tc>
          <w:tcPr>
            <w:tcW w:w="1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C9E345C" w14:textId="74A783C9" w:rsidR="005A10F6" w:rsidRPr="005A10F6" w:rsidRDefault="005A10F6" w:rsidP="005A1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 w:val="22"/>
                    <w:szCs w:val="22"/>
                    <w:bdr w:val="none" w:sz="0" w:space="0" w:color="auto"/>
                    <w:lang w:val="en-GB" w:eastAsia="en-GB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szCs w:val="22"/>
                        <w:bdr w:val="none" w:sz="0" w:space="0" w:color="auto"/>
                        <w:lang w:val="en-GB" w:eastAsia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2"/>
                            <w:szCs w:val="22"/>
                            <w:bdr w:val="none" w:sz="0" w:space="0" w:color="auto"/>
                            <w:lang w:val="en-GB" w:eastAsia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  <w:szCs w:val="22"/>
                            <w:bdr w:val="none" w:sz="0" w:space="0" w:color="auto"/>
                            <w:lang w:val="en-GB" w:eastAsia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  <w:szCs w:val="22"/>
                            <w:bdr w:val="none" w:sz="0" w:space="0" w:color="auto"/>
                            <w:lang w:val="en-GB" w:eastAsia="en-GB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bdr w:val="none" w:sz="0" w:space="0" w:color="auto"/>
                        <w:lang w:val="en-GB" w:eastAsia="en-GB"/>
                      </w:rPr>
                      <m:t>=1</m:t>
                    </m:r>
                  </m:e>
                </m:d>
              </m:oMath>
            </m:oMathPara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B5CEE" w14:textId="77777777" w:rsidR="005A10F6" w:rsidRPr="005A10F6" w:rsidRDefault="005A10F6" w:rsidP="005A1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w:r w:rsidRPr="005A10F6"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  <w:t>0.5</w:t>
            </w:r>
          </w:p>
        </w:tc>
      </w:tr>
      <w:tr w:rsidR="005A10F6" w:rsidRPr="005A10F6" w14:paraId="5E4E5DEA" w14:textId="77777777" w:rsidTr="005A10F6">
        <w:trPr>
          <w:trHeight w:val="237"/>
        </w:trPr>
        <w:tc>
          <w:tcPr>
            <w:tcW w:w="1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8938341" w14:textId="59D0F569" w:rsidR="005A10F6" w:rsidRPr="005A10F6" w:rsidRDefault="005A10F6" w:rsidP="005A1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 w:val="22"/>
                    <w:szCs w:val="22"/>
                    <w:bdr w:val="none" w:sz="0" w:space="0" w:color="auto"/>
                    <w:lang w:val="en-GB" w:eastAsia="en-GB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szCs w:val="22"/>
                        <w:bdr w:val="none" w:sz="0" w:space="0" w:color="auto"/>
                        <w:lang w:val="en-GB" w:eastAsia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2"/>
                            <w:szCs w:val="22"/>
                            <w:bdr w:val="none" w:sz="0" w:space="0" w:color="auto"/>
                            <w:lang w:val="en-GB" w:eastAsia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  <w:szCs w:val="22"/>
                            <w:bdr w:val="none" w:sz="0" w:space="0" w:color="auto"/>
                            <w:lang w:val="en-GB" w:eastAsia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  <w:szCs w:val="22"/>
                            <w:bdr w:val="none" w:sz="0" w:space="0" w:color="auto"/>
                            <w:lang w:val="en-GB" w:eastAsia="en-GB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bdr w:val="none" w:sz="0" w:space="0" w:color="auto"/>
                        <w:lang w:val="en-GB" w:eastAsia="en-GB"/>
                      </w:rPr>
                      <m:t>=2</m:t>
                    </m:r>
                  </m:e>
                </m:d>
              </m:oMath>
            </m:oMathPara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F3559" w14:textId="77777777" w:rsidR="005A10F6" w:rsidRPr="005A10F6" w:rsidRDefault="005A10F6" w:rsidP="005A1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w:r w:rsidRPr="005A10F6"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  <w:t>0.25</w:t>
            </w:r>
          </w:p>
        </w:tc>
      </w:tr>
      <w:tr w:rsidR="005A10F6" w:rsidRPr="005A10F6" w14:paraId="7DC74D58" w14:textId="77777777" w:rsidTr="005A10F6">
        <w:trPr>
          <w:trHeight w:val="237"/>
        </w:trPr>
        <w:tc>
          <w:tcPr>
            <w:tcW w:w="1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F75B7E4" w14:textId="478794D6" w:rsidR="005A10F6" w:rsidRPr="005A10F6" w:rsidRDefault="005A10F6" w:rsidP="005A1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 w:val="22"/>
                    <w:szCs w:val="22"/>
                    <w:bdr w:val="none" w:sz="0" w:space="0" w:color="auto"/>
                    <w:lang w:val="en-GB" w:eastAsia="en-GB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szCs w:val="22"/>
                        <w:bdr w:val="none" w:sz="0" w:space="0" w:color="auto"/>
                        <w:lang w:val="en-GB" w:eastAsia="en-GB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bdr w:val="none" w:sz="0" w:space="0" w:color="auto"/>
                        <w:lang w:val="en-GB" w:eastAsia="en-GB"/>
                      </w:rPr>
                      <m:t>t=N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2"/>
                            <w:szCs w:val="22"/>
                            <w:bdr w:val="none" w:sz="0" w:space="0" w:color="auto"/>
                            <w:lang w:val="en-GB" w:eastAsia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  <w:szCs w:val="22"/>
                            <w:bdr w:val="none" w:sz="0" w:space="0" w:color="auto"/>
                            <w:lang w:val="en-GB" w:eastAsia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  <w:szCs w:val="22"/>
                            <w:bdr w:val="none" w:sz="0" w:space="0" w:color="auto"/>
                            <w:lang w:val="en-GB" w:eastAsia="en-GB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bdr w:val="none" w:sz="0" w:space="0" w:color="auto"/>
                        <w:lang w:val="en-GB" w:eastAsia="en-GB"/>
                      </w:rPr>
                      <m:t>=0</m:t>
                    </m:r>
                  </m:e>
                </m:d>
              </m:oMath>
            </m:oMathPara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C9685" w14:textId="77777777" w:rsidR="005A10F6" w:rsidRPr="005A10F6" w:rsidRDefault="005A10F6" w:rsidP="005A1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w:r w:rsidRPr="005A10F6"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  <w:t>0.5</w:t>
            </w:r>
          </w:p>
        </w:tc>
      </w:tr>
      <w:tr w:rsidR="005A10F6" w:rsidRPr="005A10F6" w14:paraId="697CAD96" w14:textId="77777777" w:rsidTr="005A10F6">
        <w:trPr>
          <w:trHeight w:val="237"/>
        </w:trPr>
        <w:tc>
          <w:tcPr>
            <w:tcW w:w="1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1EF31C9" w14:textId="3DE55ECD" w:rsidR="005A10F6" w:rsidRPr="005A10F6" w:rsidRDefault="005A10F6" w:rsidP="005A1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 w:val="22"/>
                    <w:szCs w:val="22"/>
                    <w:bdr w:val="none" w:sz="0" w:space="0" w:color="auto"/>
                    <w:lang w:val="en-GB" w:eastAsia="en-GB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szCs w:val="22"/>
                        <w:bdr w:val="none" w:sz="0" w:space="0" w:color="auto"/>
                        <w:lang w:val="en-GB" w:eastAsia="en-GB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bdr w:val="none" w:sz="0" w:space="0" w:color="auto"/>
                        <w:lang w:val="en-GB" w:eastAsia="en-GB"/>
                      </w:rPr>
                      <m:t>t=N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2"/>
                            <w:szCs w:val="22"/>
                            <w:bdr w:val="none" w:sz="0" w:space="0" w:color="auto"/>
                            <w:lang w:val="en-GB" w:eastAsia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  <w:szCs w:val="22"/>
                            <w:bdr w:val="none" w:sz="0" w:space="0" w:color="auto"/>
                            <w:lang w:val="en-GB" w:eastAsia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  <w:szCs w:val="22"/>
                            <w:bdr w:val="none" w:sz="0" w:space="0" w:color="auto"/>
                            <w:lang w:val="en-GB" w:eastAsia="en-GB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bdr w:val="none" w:sz="0" w:space="0" w:color="auto"/>
                        <w:lang w:val="en-GB" w:eastAsia="en-GB"/>
                      </w:rPr>
                      <m:t>=1</m:t>
                    </m:r>
                  </m:e>
                </m:d>
              </m:oMath>
            </m:oMathPara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5DFEF" w14:textId="77777777" w:rsidR="005A10F6" w:rsidRPr="005A10F6" w:rsidRDefault="005A10F6" w:rsidP="005A1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w:r w:rsidRPr="005A10F6"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  <w:t>0.75</w:t>
            </w:r>
          </w:p>
        </w:tc>
      </w:tr>
      <w:tr w:rsidR="005A10F6" w:rsidRPr="005A10F6" w14:paraId="651B1FB7" w14:textId="77777777" w:rsidTr="005A10F6">
        <w:trPr>
          <w:trHeight w:val="237"/>
        </w:trPr>
        <w:tc>
          <w:tcPr>
            <w:tcW w:w="1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F1C448E" w14:textId="6CFC4699" w:rsidR="005A10F6" w:rsidRPr="005A10F6" w:rsidRDefault="005A10F6" w:rsidP="005A1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 w:val="22"/>
                    <w:szCs w:val="22"/>
                    <w:bdr w:val="none" w:sz="0" w:space="0" w:color="auto"/>
                    <w:lang w:val="en-GB" w:eastAsia="en-GB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szCs w:val="22"/>
                        <w:bdr w:val="none" w:sz="0" w:space="0" w:color="auto"/>
                        <w:lang w:val="en-GB" w:eastAsia="en-GB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bdr w:val="none" w:sz="0" w:space="0" w:color="auto"/>
                        <w:lang w:val="en-GB" w:eastAsia="en-GB"/>
                      </w:rPr>
                      <m:t>t=N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2"/>
                            <w:szCs w:val="22"/>
                            <w:bdr w:val="none" w:sz="0" w:space="0" w:color="auto"/>
                            <w:lang w:val="en-GB" w:eastAsia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  <w:szCs w:val="22"/>
                            <w:bdr w:val="none" w:sz="0" w:space="0" w:color="auto"/>
                            <w:lang w:val="en-GB" w:eastAsia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  <w:szCs w:val="22"/>
                            <w:bdr w:val="none" w:sz="0" w:space="0" w:color="auto"/>
                            <w:lang w:val="en-GB" w:eastAsia="en-GB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bdr w:val="none" w:sz="0" w:space="0" w:color="auto"/>
                        <w:lang w:val="en-GB" w:eastAsia="en-GB"/>
                      </w:rPr>
                      <m:t>=2</m:t>
                    </m:r>
                  </m:e>
                </m:d>
              </m:oMath>
            </m:oMathPara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EFF76" w14:textId="36710F43" w:rsidR="005A10F6" w:rsidRPr="005A10F6" w:rsidRDefault="00EE01EE" w:rsidP="005A1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  <w:t>0</w:t>
            </w:r>
          </w:p>
        </w:tc>
      </w:tr>
      <w:tr w:rsidR="005A10F6" w:rsidRPr="005A10F6" w14:paraId="7C575DB0" w14:textId="77777777" w:rsidTr="005A10F6">
        <w:trPr>
          <w:trHeight w:val="237"/>
        </w:trPr>
        <w:tc>
          <w:tcPr>
            <w:tcW w:w="1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C9CA51E" w14:textId="4D5D1DA7" w:rsidR="005A10F6" w:rsidRPr="005A10F6" w:rsidRDefault="005A10F6" w:rsidP="005A1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 w:val="22"/>
                    <w:szCs w:val="22"/>
                    <w:bdr w:val="none" w:sz="0" w:space="0" w:color="auto"/>
                    <w:lang w:val="en-GB" w:eastAsia="en-GB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szCs w:val="22"/>
                        <w:bdr w:val="none" w:sz="0" w:space="0" w:color="auto"/>
                        <w:lang w:val="en-GB" w:eastAsia="en-GB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bdr w:val="none" w:sz="0" w:space="0" w:color="auto"/>
                        <w:lang w:val="en-GB" w:eastAsia="en-GB"/>
                      </w:rPr>
                      <m:t>t=P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2"/>
                            <w:szCs w:val="22"/>
                            <w:bdr w:val="none" w:sz="0" w:space="0" w:color="auto"/>
                            <w:lang w:val="en-GB" w:eastAsia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  <w:szCs w:val="22"/>
                            <w:bdr w:val="none" w:sz="0" w:space="0" w:color="auto"/>
                            <w:lang w:val="en-GB" w:eastAsia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  <w:szCs w:val="22"/>
                            <w:bdr w:val="none" w:sz="0" w:space="0" w:color="auto"/>
                            <w:lang w:val="en-GB" w:eastAsia="en-GB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bdr w:val="none" w:sz="0" w:space="0" w:color="auto"/>
                        <w:lang w:val="en-GB" w:eastAsia="en-GB"/>
                      </w:rPr>
                      <m:t>=0</m:t>
                    </m:r>
                  </m:e>
                </m:d>
              </m:oMath>
            </m:oMathPara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7507C" w14:textId="77777777" w:rsidR="005A10F6" w:rsidRPr="005A10F6" w:rsidRDefault="005A10F6" w:rsidP="005A1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w:r w:rsidRPr="005A10F6"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  <w:t>0.5</w:t>
            </w:r>
          </w:p>
        </w:tc>
      </w:tr>
      <w:tr w:rsidR="005A10F6" w:rsidRPr="005A10F6" w14:paraId="24CBD02A" w14:textId="77777777" w:rsidTr="005A10F6">
        <w:trPr>
          <w:trHeight w:val="237"/>
        </w:trPr>
        <w:tc>
          <w:tcPr>
            <w:tcW w:w="1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EB2356E" w14:textId="011CCAAE" w:rsidR="005A10F6" w:rsidRPr="005A10F6" w:rsidRDefault="005A10F6" w:rsidP="005A1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 w:val="22"/>
                    <w:szCs w:val="22"/>
                    <w:bdr w:val="none" w:sz="0" w:space="0" w:color="auto"/>
                    <w:lang w:val="en-GB" w:eastAsia="en-GB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szCs w:val="22"/>
                        <w:bdr w:val="none" w:sz="0" w:space="0" w:color="auto"/>
                        <w:lang w:val="en-GB" w:eastAsia="en-GB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bdr w:val="none" w:sz="0" w:space="0" w:color="auto"/>
                        <w:lang w:val="en-GB" w:eastAsia="en-GB"/>
                      </w:rPr>
                      <m:t>t=P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2"/>
                            <w:szCs w:val="22"/>
                            <w:bdr w:val="none" w:sz="0" w:space="0" w:color="auto"/>
                            <w:lang w:val="en-GB" w:eastAsia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  <w:szCs w:val="22"/>
                            <w:bdr w:val="none" w:sz="0" w:space="0" w:color="auto"/>
                            <w:lang w:val="en-GB" w:eastAsia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  <w:szCs w:val="22"/>
                            <w:bdr w:val="none" w:sz="0" w:space="0" w:color="auto"/>
                            <w:lang w:val="en-GB" w:eastAsia="en-GB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bdr w:val="none" w:sz="0" w:space="0" w:color="auto"/>
                        <w:lang w:val="en-GB" w:eastAsia="en-GB"/>
                      </w:rPr>
                      <m:t>=1</m:t>
                    </m:r>
                  </m:e>
                </m:d>
              </m:oMath>
            </m:oMathPara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89227" w14:textId="77777777" w:rsidR="005A10F6" w:rsidRPr="005A10F6" w:rsidRDefault="005A10F6" w:rsidP="005A1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w:r w:rsidRPr="005A10F6"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  <w:t>0.25</w:t>
            </w:r>
          </w:p>
        </w:tc>
      </w:tr>
      <w:tr w:rsidR="005A10F6" w:rsidRPr="005A10F6" w14:paraId="3DDFBE2F" w14:textId="77777777" w:rsidTr="005A10F6">
        <w:trPr>
          <w:trHeight w:val="237"/>
        </w:trPr>
        <w:tc>
          <w:tcPr>
            <w:tcW w:w="1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9FDA79C" w14:textId="11762E97" w:rsidR="005A10F6" w:rsidRPr="005A10F6" w:rsidRDefault="005A10F6" w:rsidP="005A1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 w:val="22"/>
                    <w:szCs w:val="22"/>
                    <w:bdr w:val="none" w:sz="0" w:space="0" w:color="auto"/>
                    <w:lang w:val="en-GB" w:eastAsia="en-GB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szCs w:val="22"/>
                        <w:bdr w:val="none" w:sz="0" w:space="0" w:color="auto"/>
                        <w:lang w:val="en-GB" w:eastAsia="en-GB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bdr w:val="none" w:sz="0" w:space="0" w:color="auto"/>
                        <w:lang w:val="en-GB" w:eastAsia="en-GB"/>
                      </w:rPr>
                      <m:t>t=P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2"/>
                            <w:szCs w:val="22"/>
                            <w:bdr w:val="none" w:sz="0" w:space="0" w:color="auto"/>
                            <w:lang w:val="en-GB" w:eastAsia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  <w:szCs w:val="22"/>
                            <w:bdr w:val="none" w:sz="0" w:space="0" w:color="auto"/>
                            <w:lang w:val="en-GB" w:eastAsia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  <w:szCs w:val="22"/>
                            <w:bdr w:val="none" w:sz="0" w:space="0" w:color="auto"/>
                            <w:lang w:val="en-GB" w:eastAsia="en-GB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bdr w:val="none" w:sz="0" w:space="0" w:color="auto"/>
                        <w:lang w:val="en-GB" w:eastAsia="en-GB"/>
                      </w:rPr>
                      <m:t>=2</m:t>
                    </m:r>
                  </m:e>
                </m:d>
              </m:oMath>
            </m:oMathPara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3E908" w14:textId="3DE0EABB" w:rsidR="005A10F6" w:rsidRPr="005A10F6" w:rsidRDefault="00EE01EE" w:rsidP="005A1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  <w:t>1</w:t>
            </w:r>
          </w:p>
        </w:tc>
      </w:tr>
    </w:tbl>
    <w:tbl>
      <w:tblPr>
        <w:tblpPr w:leftFromText="180" w:rightFromText="180" w:vertAnchor="text" w:horzAnchor="page" w:tblpX="6261" w:tblpY="2445"/>
        <w:tblW w:w="2958" w:type="dxa"/>
        <w:tblLook w:val="04A0" w:firstRow="1" w:lastRow="0" w:firstColumn="1" w:lastColumn="0" w:noHBand="0" w:noVBand="1"/>
      </w:tblPr>
      <w:tblGrid>
        <w:gridCol w:w="1782"/>
        <w:gridCol w:w="1176"/>
      </w:tblGrid>
      <w:tr w:rsidR="005A10F6" w:rsidRPr="005A10F6" w14:paraId="159526C5" w14:textId="77777777" w:rsidTr="007869BD">
        <w:trPr>
          <w:trHeight w:val="190"/>
        </w:trPr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F9CC2CE" w14:textId="53819FEF" w:rsidR="005A10F6" w:rsidRPr="005A10F6" w:rsidRDefault="005A10F6" w:rsidP="00786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 w:val="22"/>
                    <w:szCs w:val="22"/>
                    <w:bdr w:val="none" w:sz="0" w:space="0" w:color="auto"/>
                    <w:lang w:val="en-GB" w:eastAsia="en-GB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szCs w:val="22"/>
                        <w:bdr w:val="none" w:sz="0" w:space="0" w:color="auto"/>
                        <w:lang w:val="en-GB" w:eastAsia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2"/>
                            <w:szCs w:val="22"/>
                            <w:bdr w:val="none" w:sz="0" w:space="0" w:color="auto"/>
                            <w:lang w:val="en-GB" w:eastAsia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  <w:szCs w:val="22"/>
                            <w:bdr w:val="none" w:sz="0" w:space="0" w:color="auto"/>
                            <w:lang w:val="en-GB" w:eastAsia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  <w:szCs w:val="22"/>
                            <w:bdr w:val="none" w:sz="0" w:space="0" w:color="auto"/>
                            <w:lang w:val="en-GB" w:eastAsia="en-GB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bdr w:val="none" w:sz="0" w:space="0" w:color="auto"/>
                        <w:lang w:val="en-GB" w:eastAsia="en-GB"/>
                      </w:rPr>
                      <m:t>=0</m:t>
                    </m:r>
                  </m:e>
                </m:d>
              </m:oMath>
            </m:oMathPara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A463B" w14:textId="77777777" w:rsidR="005A10F6" w:rsidRPr="005A10F6" w:rsidRDefault="005A10F6" w:rsidP="00786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w:r w:rsidRPr="005A10F6"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  <w:t>0.25</w:t>
            </w:r>
          </w:p>
        </w:tc>
      </w:tr>
      <w:tr w:rsidR="005A10F6" w:rsidRPr="005A10F6" w14:paraId="094D4623" w14:textId="77777777" w:rsidTr="007869BD">
        <w:trPr>
          <w:trHeight w:val="190"/>
        </w:trPr>
        <w:tc>
          <w:tcPr>
            <w:tcW w:w="1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5FD053F" w14:textId="3F810D73" w:rsidR="005A10F6" w:rsidRPr="005A10F6" w:rsidRDefault="005A10F6" w:rsidP="00786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 w:val="22"/>
                    <w:szCs w:val="22"/>
                    <w:bdr w:val="none" w:sz="0" w:space="0" w:color="auto"/>
                    <w:lang w:val="en-GB" w:eastAsia="en-GB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szCs w:val="22"/>
                        <w:bdr w:val="none" w:sz="0" w:space="0" w:color="auto"/>
                        <w:lang w:val="en-GB" w:eastAsia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2"/>
                            <w:szCs w:val="22"/>
                            <w:bdr w:val="none" w:sz="0" w:space="0" w:color="auto"/>
                            <w:lang w:val="en-GB" w:eastAsia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  <w:szCs w:val="22"/>
                            <w:bdr w:val="none" w:sz="0" w:space="0" w:color="auto"/>
                            <w:lang w:val="en-GB" w:eastAsia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  <w:szCs w:val="22"/>
                            <w:bdr w:val="none" w:sz="0" w:space="0" w:color="auto"/>
                            <w:lang w:val="en-GB" w:eastAsia="en-GB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bdr w:val="none" w:sz="0" w:space="0" w:color="auto"/>
                        <w:lang w:val="en-GB" w:eastAsia="en-GB"/>
                      </w:rPr>
                      <m:t>=1</m:t>
                    </m:r>
                  </m:e>
                </m:d>
              </m:oMath>
            </m:oMathPara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F05C6" w14:textId="77777777" w:rsidR="005A10F6" w:rsidRPr="005A10F6" w:rsidRDefault="005A10F6" w:rsidP="00786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w:r w:rsidRPr="005A10F6"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  <w:t>0.375</w:t>
            </w:r>
          </w:p>
        </w:tc>
      </w:tr>
      <w:tr w:rsidR="005A10F6" w:rsidRPr="005A10F6" w14:paraId="54AB4882" w14:textId="77777777" w:rsidTr="007869BD">
        <w:trPr>
          <w:trHeight w:val="190"/>
        </w:trPr>
        <w:tc>
          <w:tcPr>
            <w:tcW w:w="1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48871F2" w14:textId="20113041" w:rsidR="005A10F6" w:rsidRPr="005A10F6" w:rsidRDefault="005A10F6" w:rsidP="00786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 w:val="22"/>
                    <w:szCs w:val="22"/>
                    <w:bdr w:val="none" w:sz="0" w:space="0" w:color="auto"/>
                    <w:lang w:val="en-GB" w:eastAsia="en-GB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szCs w:val="22"/>
                        <w:bdr w:val="none" w:sz="0" w:space="0" w:color="auto"/>
                        <w:lang w:val="en-GB" w:eastAsia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2"/>
                            <w:szCs w:val="22"/>
                            <w:bdr w:val="none" w:sz="0" w:space="0" w:color="auto"/>
                            <w:lang w:val="en-GB" w:eastAsia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  <w:szCs w:val="22"/>
                            <w:bdr w:val="none" w:sz="0" w:space="0" w:color="auto"/>
                            <w:lang w:val="en-GB" w:eastAsia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  <w:szCs w:val="22"/>
                            <w:bdr w:val="none" w:sz="0" w:space="0" w:color="auto"/>
                            <w:lang w:val="en-GB" w:eastAsia="en-GB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bdr w:val="none" w:sz="0" w:space="0" w:color="auto"/>
                        <w:lang w:val="en-GB" w:eastAsia="en-GB"/>
                      </w:rPr>
                      <m:t>=2</m:t>
                    </m:r>
                  </m:e>
                </m:d>
              </m:oMath>
            </m:oMathPara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84AD3" w14:textId="77777777" w:rsidR="005A10F6" w:rsidRPr="005A10F6" w:rsidRDefault="005A10F6" w:rsidP="00786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w:r w:rsidRPr="005A10F6"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  <w:t>0.375</w:t>
            </w:r>
          </w:p>
        </w:tc>
      </w:tr>
      <w:tr w:rsidR="005A10F6" w:rsidRPr="005A10F6" w14:paraId="42873F66" w14:textId="77777777" w:rsidTr="007869BD">
        <w:trPr>
          <w:trHeight w:val="190"/>
        </w:trPr>
        <w:tc>
          <w:tcPr>
            <w:tcW w:w="1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A09847C" w14:textId="41F68713" w:rsidR="005A10F6" w:rsidRPr="005A10F6" w:rsidRDefault="005A10F6" w:rsidP="00786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 w:val="22"/>
                    <w:szCs w:val="22"/>
                    <w:bdr w:val="none" w:sz="0" w:space="0" w:color="auto"/>
                    <w:lang w:val="en-GB" w:eastAsia="en-GB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szCs w:val="22"/>
                        <w:bdr w:val="none" w:sz="0" w:space="0" w:color="auto"/>
                        <w:lang w:val="en-GB" w:eastAsia="en-GB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bdr w:val="none" w:sz="0" w:space="0" w:color="auto"/>
                        <w:lang w:val="en-GB" w:eastAsia="en-GB"/>
                      </w:rPr>
                      <m:t>t=N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2"/>
                            <w:szCs w:val="22"/>
                            <w:bdr w:val="none" w:sz="0" w:space="0" w:color="auto"/>
                            <w:lang w:val="en-GB" w:eastAsia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  <w:szCs w:val="22"/>
                            <w:bdr w:val="none" w:sz="0" w:space="0" w:color="auto"/>
                            <w:lang w:val="en-GB" w:eastAsia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  <w:szCs w:val="22"/>
                            <w:bdr w:val="none" w:sz="0" w:space="0" w:color="auto"/>
                            <w:lang w:val="en-GB" w:eastAsia="en-GB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bdr w:val="none" w:sz="0" w:space="0" w:color="auto"/>
                        <w:lang w:val="en-GB" w:eastAsia="en-GB"/>
                      </w:rPr>
                      <m:t>=0</m:t>
                    </m:r>
                  </m:e>
                </m:d>
              </m:oMath>
            </m:oMathPara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C5A0B" w14:textId="77777777" w:rsidR="005A10F6" w:rsidRPr="005A10F6" w:rsidRDefault="005A10F6" w:rsidP="00786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w:r w:rsidRPr="005A10F6"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  <w:t>1</w:t>
            </w:r>
          </w:p>
        </w:tc>
      </w:tr>
      <w:tr w:rsidR="005A10F6" w:rsidRPr="005A10F6" w14:paraId="3217197B" w14:textId="77777777" w:rsidTr="007869BD">
        <w:trPr>
          <w:trHeight w:val="190"/>
        </w:trPr>
        <w:tc>
          <w:tcPr>
            <w:tcW w:w="1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997F901" w14:textId="4FEADFA7" w:rsidR="005A10F6" w:rsidRPr="005A10F6" w:rsidRDefault="005A10F6" w:rsidP="00786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 w:val="22"/>
                    <w:szCs w:val="22"/>
                    <w:bdr w:val="none" w:sz="0" w:space="0" w:color="auto"/>
                    <w:lang w:val="en-GB" w:eastAsia="en-GB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szCs w:val="22"/>
                        <w:bdr w:val="none" w:sz="0" w:space="0" w:color="auto"/>
                        <w:lang w:val="en-GB" w:eastAsia="en-GB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bdr w:val="none" w:sz="0" w:space="0" w:color="auto"/>
                        <w:lang w:val="en-GB" w:eastAsia="en-GB"/>
                      </w:rPr>
                      <m:t>t=N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2"/>
                            <w:szCs w:val="22"/>
                            <w:bdr w:val="none" w:sz="0" w:space="0" w:color="auto"/>
                            <w:lang w:val="en-GB" w:eastAsia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  <w:szCs w:val="22"/>
                            <w:bdr w:val="none" w:sz="0" w:space="0" w:color="auto"/>
                            <w:lang w:val="en-GB" w:eastAsia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  <w:szCs w:val="22"/>
                            <w:bdr w:val="none" w:sz="0" w:space="0" w:color="auto"/>
                            <w:lang w:val="en-GB" w:eastAsia="en-GB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bdr w:val="none" w:sz="0" w:space="0" w:color="auto"/>
                        <w:lang w:val="en-GB" w:eastAsia="en-GB"/>
                      </w:rPr>
                      <m:t>=1</m:t>
                    </m:r>
                  </m:e>
                </m:d>
              </m:oMath>
            </m:oMathPara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88A1C" w14:textId="77777777" w:rsidR="005A10F6" w:rsidRPr="005A10F6" w:rsidRDefault="005A10F6" w:rsidP="00786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w:r w:rsidRPr="005A10F6"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  <w:t>0.666667</w:t>
            </w:r>
          </w:p>
        </w:tc>
      </w:tr>
      <w:tr w:rsidR="005A10F6" w:rsidRPr="005A10F6" w14:paraId="755EA219" w14:textId="77777777" w:rsidTr="007869BD">
        <w:trPr>
          <w:trHeight w:val="190"/>
        </w:trPr>
        <w:tc>
          <w:tcPr>
            <w:tcW w:w="1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B395E33" w14:textId="1110F545" w:rsidR="005A10F6" w:rsidRPr="005A10F6" w:rsidRDefault="005A10F6" w:rsidP="00786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 w:val="22"/>
                    <w:szCs w:val="22"/>
                    <w:bdr w:val="none" w:sz="0" w:space="0" w:color="auto"/>
                    <w:lang w:val="en-GB" w:eastAsia="en-GB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szCs w:val="22"/>
                        <w:bdr w:val="none" w:sz="0" w:space="0" w:color="auto"/>
                        <w:lang w:val="en-GB" w:eastAsia="en-GB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bdr w:val="none" w:sz="0" w:space="0" w:color="auto"/>
                        <w:lang w:val="en-GB" w:eastAsia="en-GB"/>
                      </w:rPr>
                      <m:t>t=N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2"/>
                            <w:szCs w:val="22"/>
                            <w:bdr w:val="none" w:sz="0" w:space="0" w:color="auto"/>
                            <w:lang w:val="en-GB" w:eastAsia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  <w:szCs w:val="22"/>
                            <w:bdr w:val="none" w:sz="0" w:space="0" w:color="auto"/>
                            <w:lang w:val="en-GB" w:eastAsia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  <w:szCs w:val="22"/>
                            <w:bdr w:val="none" w:sz="0" w:space="0" w:color="auto"/>
                            <w:lang w:val="en-GB" w:eastAsia="en-GB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bdr w:val="none" w:sz="0" w:space="0" w:color="auto"/>
                        <w:lang w:val="en-GB" w:eastAsia="en-GB"/>
                      </w:rPr>
                      <m:t>=2</m:t>
                    </m:r>
                  </m:e>
                </m:d>
              </m:oMath>
            </m:oMathPara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F8E31" w14:textId="77777777" w:rsidR="005A10F6" w:rsidRPr="005A10F6" w:rsidRDefault="005A10F6" w:rsidP="00786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w:r w:rsidRPr="005A10F6"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  <w:t>0.666667</w:t>
            </w:r>
          </w:p>
        </w:tc>
      </w:tr>
      <w:tr w:rsidR="005A10F6" w:rsidRPr="005A10F6" w14:paraId="74D52C16" w14:textId="77777777" w:rsidTr="007869BD">
        <w:trPr>
          <w:trHeight w:val="190"/>
        </w:trPr>
        <w:tc>
          <w:tcPr>
            <w:tcW w:w="1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A7D910B" w14:textId="0B5D91AD" w:rsidR="005A10F6" w:rsidRPr="005A10F6" w:rsidRDefault="005A10F6" w:rsidP="00786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 w:val="22"/>
                    <w:szCs w:val="22"/>
                    <w:bdr w:val="none" w:sz="0" w:space="0" w:color="auto"/>
                    <w:lang w:val="en-GB" w:eastAsia="en-GB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szCs w:val="22"/>
                        <w:bdr w:val="none" w:sz="0" w:space="0" w:color="auto"/>
                        <w:lang w:val="en-GB" w:eastAsia="en-GB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bdr w:val="none" w:sz="0" w:space="0" w:color="auto"/>
                        <w:lang w:val="en-GB" w:eastAsia="en-GB"/>
                      </w:rPr>
                      <m:t>t=P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2"/>
                            <w:szCs w:val="22"/>
                            <w:bdr w:val="none" w:sz="0" w:space="0" w:color="auto"/>
                            <w:lang w:val="en-GB" w:eastAsia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  <w:szCs w:val="22"/>
                            <w:bdr w:val="none" w:sz="0" w:space="0" w:color="auto"/>
                            <w:lang w:val="en-GB" w:eastAsia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  <w:szCs w:val="22"/>
                            <w:bdr w:val="none" w:sz="0" w:space="0" w:color="auto"/>
                            <w:lang w:val="en-GB" w:eastAsia="en-GB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bdr w:val="none" w:sz="0" w:space="0" w:color="auto"/>
                        <w:lang w:val="en-GB" w:eastAsia="en-GB"/>
                      </w:rPr>
                      <m:t>=0</m:t>
                    </m:r>
                  </m:e>
                </m:d>
              </m:oMath>
            </m:oMathPara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2257E" w14:textId="77777777" w:rsidR="005A10F6" w:rsidRPr="005A10F6" w:rsidRDefault="005A10F6" w:rsidP="00786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w:r w:rsidRPr="005A10F6"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  <w:t>0</w:t>
            </w:r>
          </w:p>
        </w:tc>
      </w:tr>
      <w:tr w:rsidR="005A10F6" w:rsidRPr="005A10F6" w14:paraId="3385711E" w14:textId="77777777" w:rsidTr="007869BD">
        <w:trPr>
          <w:trHeight w:val="190"/>
        </w:trPr>
        <w:tc>
          <w:tcPr>
            <w:tcW w:w="1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109359D" w14:textId="22AAAFB2" w:rsidR="005A10F6" w:rsidRPr="005A10F6" w:rsidRDefault="005A10F6" w:rsidP="00786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 w:val="22"/>
                    <w:szCs w:val="22"/>
                    <w:bdr w:val="none" w:sz="0" w:space="0" w:color="auto"/>
                    <w:lang w:val="en-GB" w:eastAsia="en-GB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szCs w:val="22"/>
                        <w:bdr w:val="none" w:sz="0" w:space="0" w:color="auto"/>
                        <w:lang w:val="en-GB" w:eastAsia="en-GB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bdr w:val="none" w:sz="0" w:space="0" w:color="auto"/>
                        <w:lang w:val="en-GB" w:eastAsia="en-GB"/>
                      </w:rPr>
                      <m:t>t=P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2"/>
                            <w:szCs w:val="22"/>
                            <w:bdr w:val="none" w:sz="0" w:space="0" w:color="auto"/>
                            <w:lang w:val="en-GB" w:eastAsia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  <w:szCs w:val="22"/>
                            <w:bdr w:val="none" w:sz="0" w:space="0" w:color="auto"/>
                            <w:lang w:val="en-GB" w:eastAsia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  <w:szCs w:val="22"/>
                            <w:bdr w:val="none" w:sz="0" w:space="0" w:color="auto"/>
                            <w:lang w:val="en-GB" w:eastAsia="en-GB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bdr w:val="none" w:sz="0" w:space="0" w:color="auto"/>
                        <w:lang w:val="en-GB" w:eastAsia="en-GB"/>
                      </w:rPr>
                      <m:t>=1</m:t>
                    </m:r>
                  </m:e>
                </m:d>
              </m:oMath>
            </m:oMathPara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A97FC" w14:textId="77777777" w:rsidR="005A10F6" w:rsidRPr="005A10F6" w:rsidRDefault="005A10F6" w:rsidP="00786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w:r w:rsidRPr="005A10F6"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  <w:t>0.333333</w:t>
            </w:r>
          </w:p>
        </w:tc>
      </w:tr>
      <w:tr w:rsidR="005A10F6" w:rsidRPr="005A10F6" w14:paraId="3B8489DE" w14:textId="77777777" w:rsidTr="007869BD">
        <w:trPr>
          <w:trHeight w:val="190"/>
        </w:trPr>
        <w:tc>
          <w:tcPr>
            <w:tcW w:w="1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1516C2F" w14:textId="11185D06" w:rsidR="005A10F6" w:rsidRPr="005A10F6" w:rsidRDefault="005A10F6" w:rsidP="00786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 w:val="22"/>
                    <w:szCs w:val="22"/>
                    <w:bdr w:val="none" w:sz="0" w:space="0" w:color="auto"/>
                    <w:lang w:val="en-GB" w:eastAsia="en-GB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szCs w:val="22"/>
                        <w:bdr w:val="none" w:sz="0" w:space="0" w:color="auto"/>
                        <w:lang w:val="en-GB" w:eastAsia="en-GB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bdr w:val="none" w:sz="0" w:space="0" w:color="auto"/>
                        <w:lang w:val="en-GB" w:eastAsia="en-GB"/>
                      </w:rPr>
                      <m:t>t=P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2"/>
                            <w:szCs w:val="22"/>
                            <w:bdr w:val="none" w:sz="0" w:space="0" w:color="auto"/>
                            <w:lang w:val="en-GB" w:eastAsia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  <w:szCs w:val="22"/>
                            <w:bdr w:val="none" w:sz="0" w:space="0" w:color="auto"/>
                            <w:lang w:val="en-GB" w:eastAsia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  <w:szCs w:val="22"/>
                            <w:bdr w:val="none" w:sz="0" w:space="0" w:color="auto"/>
                            <w:lang w:val="en-GB" w:eastAsia="en-GB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bdr w:val="none" w:sz="0" w:space="0" w:color="auto"/>
                        <w:lang w:val="en-GB" w:eastAsia="en-GB"/>
                      </w:rPr>
                      <m:t>=2</m:t>
                    </m:r>
                  </m:e>
                </m:d>
              </m:oMath>
            </m:oMathPara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00A36" w14:textId="77777777" w:rsidR="005A10F6" w:rsidRPr="005A10F6" w:rsidRDefault="005A10F6" w:rsidP="00786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w:r w:rsidRPr="005A10F6"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  <w:t>0.333333</w:t>
            </w:r>
          </w:p>
        </w:tc>
      </w:tr>
    </w:tbl>
    <w:tbl>
      <w:tblPr>
        <w:tblpPr w:leftFromText="180" w:rightFromText="180" w:vertAnchor="text" w:horzAnchor="page" w:tblpX="9311" w:tblpY="2445"/>
        <w:tblW w:w="2383" w:type="dxa"/>
        <w:tblLook w:val="04A0" w:firstRow="1" w:lastRow="0" w:firstColumn="1" w:lastColumn="0" w:noHBand="0" w:noVBand="1"/>
      </w:tblPr>
      <w:tblGrid>
        <w:gridCol w:w="1782"/>
        <w:gridCol w:w="601"/>
      </w:tblGrid>
      <w:tr w:rsidR="007869BD" w:rsidRPr="007869BD" w14:paraId="5DB7A018" w14:textId="77777777" w:rsidTr="007869BD">
        <w:trPr>
          <w:trHeight w:val="280"/>
        </w:trPr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056B678" w14:textId="77777777" w:rsidR="007869BD" w:rsidRPr="007869BD" w:rsidRDefault="007869BD" w:rsidP="00786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 w:val="22"/>
                    <w:szCs w:val="22"/>
                    <w:bdr w:val="none" w:sz="0" w:space="0" w:color="auto"/>
                    <w:lang w:val="en-GB" w:eastAsia="en-GB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szCs w:val="22"/>
                        <w:bdr w:val="none" w:sz="0" w:space="0" w:color="auto"/>
                        <w:lang w:val="en-GB" w:eastAsia="en-GB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bdr w:val="none" w:sz="0" w:space="0" w:color="auto"/>
                        <w:lang w:val="en-GB" w:eastAsia="en-GB"/>
                      </w:rPr>
                      <m:t>t=N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2"/>
                            <w:szCs w:val="22"/>
                            <w:bdr w:val="none" w:sz="0" w:space="0" w:color="auto"/>
                            <w:lang w:val="en-GB" w:eastAsia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  <w:szCs w:val="22"/>
                            <w:bdr w:val="none" w:sz="0" w:space="0" w:color="auto"/>
                            <w:lang w:val="en-GB" w:eastAsia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  <w:szCs w:val="22"/>
                            <w:bdr w:val="none" w:sz="0" w:space="0" w:color="auto"/>
                            <w:lang w:val="en-GB" w:eastAsia="en-GB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bdr w:val="none" w:sz="0" w:space="0" w:color="auto"/>
                        <w:lang w:val="en-GB" w:eastAsia="en-GB"/>
                      </w:rPr>
                      <m:t>=0</m:t>
                    </m:r>
                  </m:e>
                </m:d>
              </m:oMath>
            </m:oMathPara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30304" w14:textId="77777777" w:rsidR="007869BD" w:rsidRPr="007869BD" w:rsidRDefault="007869BD" w:rsidP="00786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w:r w:rsidRPr="007869BD"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  <w:t>0.5</w:t>
            </w:r>
          </w:p>
        </w:tc>
      </w:tr>
      <w:tr w:rsidR="007869BD" w:rsidRPr="007869BD" w14:paraId="4E5DB212" w14:textId="77777777" w:rsidTr="007869BD">
        <w:trPr>
          <w:trHeight w:val="280"/>
        </w:trPr>
        <w:tc>
          <w:tcPr>
            <w:tcW w:w="1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885AB48" w14:textId="77777777" w:rsidR="007869BD" w:rsidRPr="007869BD" w:rsidRDefault="007869BD" w:rsidP="00786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 w:val="22"/>
                    <w:szCs w:val="22"/>
                    <w:bdr w:val="none" w:sz="0" w:space="0" w:color="auto"/>
                    <w:lang w:val="en-GB" w:eastAsia="en-GB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szCs w:val="22"/>
                        <w:bdr w:val="none" w:sz="0" w:space="0" w:color="auto"/>
                        <w:lang w:val="en-GB" w:eastAsia="en-GB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bdr w:val="none" w:sz="0" w:space="0" w:color="auto"/>
                        <w:lang w:val="en-GB" w:eastAsia="en-GB"/>
                      </w:rPr>
                      <m:t>t=N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2"/>
                            <w:szCs w:val="22"/>
                            <w:bdr w:val="none" w:sz="0" w:space="0" w:color="auto"/>
                            <w:lang w:val="en-GB" w:eastAsia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  <w:szCs w:val="22"/>
                            <w:bdr w:val="none" w:sz="0" w:space="0" w:color="auto"/>
                            <w:lang w:val="en-GB" w:eastAsia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  <w:szCs w:val="22"/>
                            <w:bdr w:val="none" w:sz="0" w:space="0" w:color="auto"/>
                            <w:lang w:val="en-GB" w:eastAsia="en-GB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bdr w:val="none" w:sz="0" w:space="0" w:color="auto"/>
                        <w:lang w:val="en-GB" w:eastAsia="en-GB"/>
                      </w:rPr>
                      <m:t>=1</m:t>
                    </m:r>
                  </m:e>
                </m:d>
              </m:oMath>
            </m:oMathPara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8DEF1" w14:textId="77777777" w:rsidR="007869BD" w:rsidRPr="007869BD" w:rsidRDefault="007869BD" w:rsidP="00786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w:r w:rsidRPr="007869BD"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  <w:t>0.5</w:t>
            </w:r>
          </w:p>
        </w:tc>
      </w:tr>
      <w:tr w:rsidR="007869BD" w:rsidRPr="007869BD" w14:paraId="66F0508E" w14:textId="77777777" w:rsidTr="007869BD">
        <w:trPr>
          <w:trHeight w:val="280"/>
        </w:trPr>
        <w:tc>
          <w:tcPr>
            <w:tcW w:w="1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B853361" w14:textId="787B44F9" w:rsidR="007869BD" w:rsidRPr="007869BD" w:rsidRDefault="007869BD" w:rsidP="00786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 w:val="22"/>
                    <w:szCs w:val="22"/>
                    <w:bdr w:val="none" w:sz="0" w:space="0" w:color="auto"/>
                    <w:lang w:val="en-GB" w:eastAsia="en-GB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szCs w:val="22"/>
                        <w:bdr w:val="none" w:sz="0" w:space="0" w:color="auto"/>
                        <w:lang w:val="en-GB" w:eastAsia="en-GB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bdr w:val="none" w:sz="0" w:space="0" w:color="auto"/>
                        <w:lang w:val="en-GB" w:eastAsia="en-GB"/>
                      </w:rPr>
                      <m:t>t=N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2"/>
                            <w:szCs w:val="22"/>
                            <w:bdr w:val="none" w:sz="0" w:space="0" w:color="auto"/>
                            <w:lang w:val="en-GB" w:eastAsia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  <w:szCs w:val="22"/>
                            <w:bdr w:val="none" w:sz="0" w:space="0" w:color="auto"/>
                            <w:lang w:val="en-GB" w:eastAsia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  <w:szCs w:val="22"/>
                            <w:bdr w:val="none" w:sz="0" w:space="0" w:color="auto"/>
                            <w:lang w:val="en-GB" w:eastAsia="en-GB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bdr w:val="none" w:sz="0" w:space="0" w:color="auto"/>
                        <w:lang w:val="en-GB" w:eastAsia="en-GB"/>
                      </w:rPr>
                      <m:t>=0</m:t>
                    </m:r>
                  </m:e>
                </m:d>
              </m:oMath>
            </m:oMathPara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0FE15" w14:textId="77777777" w:rsidR="007869BD" w:rsidRPr="007869BD" w:rsidRDefault="007869BD" w:rsidP="00786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w:r w:rsidRPr="007869BD"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  <w:t>0.5</w:t>
            </w:r>
          </w:p>
        </w:tc>
      </w:tr>
      <w:tr w:rsidR="007869BD" w:rsidRPr="007869BD" w14:paraId="592AB4F4" w14:textId="77777777" w:rsidTr="007869BD">
        <w:trPr>
          <w:trHeight w:val="280"/>
        </w:trPr>
        <w:tc>
          <w:tcPr>
            <w:tcW w:w="1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C4F4B20" w14:textId="4A2CDA6F" w:rsidR="007869BD" w:rsidRPr="007869BD" w:rsidRDefault="007869BD" w:rsidP="00786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 w:val="22"/>
                    <w:szCs w:val="22"/>
                    <w:bdr w:val="none" w:sz="0" w:space="0" w:color="auto"/>
                    <w:lang w:val="en-GB" w:eastAsia="en-GB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szCs w:val="22"/>
                        <w:bdr w:val="none" w:sz="0" w:space="0" w:color="auto"/>
                        <w:lang w:val="en-GB" w:eastAsia="en-GB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bdr w:val="none" w:sz="0" w:space="0" w:color="auto"/>
                        <w:lang w:val="en-GB" w:eastAsia="en-GB"/>
                      </w:rPr>
                      <m:t>t=N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2"/>
                            <w:szCs w:val="22"/>
                            <w:bdr w:val="none" w:sz="0" w:space="0" w:color="auto"/>
                            <w:lang w:val="en-GB" w:eastAsia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  <w:szCs w:val="22"/>
                            <w:bdr w:val="none" w:sz="0" w:space="0" w:color="auto"/>
                            <w:lang w:val="en-GB" w:eastAsia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  <w:szCs w:val="22"/>
                            <w:bdr w:val="none" w:sz="0" w:space="0" w:color="auto"/>
                            <w:lang w:val="en-GB" w:eastAsia="en-GB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bdr w:val="none" w:sz="0" w:space="0" w:color="auto"/>
                        <w:lang w:val="en-GB" w:eastAsia="en-GB"/>
                      </w:rPr>
                      <m:t>=1</m:t>
                    </m:r>
                  </m:e>
                </m:d>
              </m:oMath>
            </m:oMathPara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1E7E8" w14:textId="77777777" w:rsidR="007869BD" w:rsidRPr="007869BD" w:rsidRDefault="007869BD" w:rsidP="00786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w:r w:rsidRPr="007869BD"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  <w:t>0.5</w:t>
            </w:r>
          </w:p>
        </w:tc>
      </w:tr>
      <w:tr w:rsidR="007869BD" w:rsidRPr="007869BD" w14:paraId="511267D3" w14:textId="77777777" w:rsidTr="007869BD">
        <w:trPr>
          <w:trHeight w:val="280"/>
        </w:trPr>
        <w:tc>
          <w:tcPr>
            <w:tcW w:w="1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66CD047" w14:textId="77777777" w:rsidR="007869BD" w:rsidRPr="007869BD" w:rsidRDefault="007869BD" w:rsidP="00786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 w:val="22"/>
                    <w:szCs w:val="22"/>
                    <w:bdr w:val="none" w:sz="0" w:space="0" w:color="auto"/>
                    <w:lang w:val="en-GB" w:eastAsia="en-GB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szCs w:val="22"/>
                        <w:bdr w:val="none" w:sz="0" w:space="0" w:color="auto"/>
                        <w:lang w:val="en-GB" w:eastAsia="en-GB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bdr w:val="none" w:sz="0" w:space="0" w:color="auto"/>
                        <w:lang w:val="en-GB" w:eastAsia="en-GB"/>
                      </w:rPr>
                      <m:t>t=P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2"/>
                            <w:szCs w:val="22"/>
                            <w:bdr w:val="none" w:sz="0" w:space="0" w:color="auto"/>
                            <w:lang w:val="en-GB" w:eastAsia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  <w:szCs w:val="22"/>
                            <w:bdr w:val="none" w:sz="0" w:space="0" w:color="auto"/>
                            <w:lang w:val="en-GB" w:eastAsia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  <w:szCs w:val="22"/>
                            <w:bdr w:val="none" w:sz="0" w:space="0" w:color="auto"/>
                            <w:lang w:val="en-GB" w:eastAsia="en-GB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bdr w:val="none" w:sz="0" w:space="0" w:color="auto"/>
                        <w:lang w:val="en-GB" w:eastAsia="en-GB"/>
                      </w:rPr>
                      <m:t>=0</m:t>
                    </m:r>
                  </m:e>
                </m:d>
              </m:oMath>
            </m:oMathPara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F1341" w14:textId="77777777" w:rsidR="007869BD" w:rsidRPr="007869BD" w:rsidRDefault="007869BD" w:rsidP="00786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w:r w:rsidRPr="007869BD"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  <w:t>0.5</w:t>
            </w:r>
          </w:p>
        </w:tc>
      </w:tr>
      <w:tr w:rsidR="007869BD" w:rsidRPr="007869BD" w14:paraId="23E9B6A2" w14:textId="77777777" w:rsidTr="007869BD">
        <w:trPr>
          <w:trHeight w:val="280"/>
        </w:trPr>
        <w:tc>
          <w:tcPr>
            <w:tcW w:w="1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A25E0DE" w14:textId="77777777" w:rsidR="007869BD" w:rsidRPr="007869BD" w:rsidRDefault="007869BD" w:rsidP="00786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 w:val="22"/>
                    <w:szCs w:val="22"/>
                    <w:bdr w:val="none" w:sz="0" w:space="0" w:color="auto"/>
                    <w:lang w:val="en-GB" w:eastAsia="en-GB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szCs w:val="22"/>
                        <w:bdr w:val="none" w:sz="0" w:space="0" w:color="auto"/>
                        <w:lang w:val="en-GB" w:eastAsia="en-GB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bdr w:val="none" w:sz="0" w:space="0" w:color="auto"/>
                        <w:lang w:val="en-GB" w:eastAsia="en-GB"/>
                      </w:rPr>
                      <m:t>t=P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2"/>
                            <w:szCs w:val="22"/>
                            <w:bdr w:val="none" w:sz="0" w:space="0" w:color="auto"/>
                            <w:lang w:val="en-GB" w:eastAsia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  <w:szCs w:val="22"/>
                            <w:bdr w:val="none" w:sz="0" w:space="0" w:color="auto"/>
                            <w:lang w:val="en-GB" w:eastAsia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  <w:szCs w:val="22"/>
                            <w:bdr w:val="none" w:sz="0" w:space="0" w:color="auto"/>
                            <w:lang w:val="en-GB" w:eastAsia="en-GB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bdr w:val="none" w:sz="0" w:space="0" w:color="auto"/>
                        <w:lang w:val="en-GB" w:eastAsia="en-GB"/>
                      </w:rPr>
                      <m:t>=1</m:t>
                    </m:r>
                  </m:e>
                </m:d>
              </m:oMath>
            </m:oMathPara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08EF9" w14:textId="77777777" w:rsidR="007869BD" w:rsidRPr="007869BD" w:rsidRDefault="007869BD" w:rsidP="00786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w:r w:rsidRPr="007869BD"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  <w:t>0.5</w:t>
            </w:r>
          </w:p>
        </w:tc>
      </w:tr>
    </w:tbl>
    <w:p w14:paraId="2FAC20EE" w14:textId="03F2F9A3" w:rsidR="000C6441" w:rsidRDefault="006C581D" w:rsidP="000C6441">
      <w:pPr>
        <w:pStyle w:val="Body"/>
        <w:numPr>
          <w:ilvl w:val="0"/>
          <w:numId w:val="9"/>
        </w:numPr>
        <w:spacing w:before="120" w:after="120"/>
        <w:ind w:left="0"/>
        <w:rPr>
          <w:rFonts w:asciiTheme="minorHAnsi" w:hAnsiTheme="minorHAnsi"/>
          <w:iCs/>
          <w:lang w:val="en-US"/>
        </w:rPr>
      </w:pPr>
      <w:r>
        <w:rPr>
          <w:lang w:val="en-US"/>
        </w:rPr>
        <w:t xml:space="preserve">Firstly, we computed the equal depth binarization 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  <w:r>
        <w:rPr>
          <w:lang w:val="en-US"/>
        </w:rPr>
        <w:t xml:space="preserve"> , in which we used the median of its train values as the criteria for the binarization,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 xml:space="preserve"> median=3.5</m:t>
        </m:r>
      </m:oMath>
      <w:r w:rsidR="009C6355">
        <w:rPr>
          <w:lang w:val="en-US"/>
        </w:rPr>
        <w:t>, and the class target</w:t>
      </w:r>
      <w:r w:rsidR="00C4087E">
        <w:rPr>
          <w:lang w:val="en-US"/>
        </w:rPr>
        <w:t xml:space="preserve">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C4087E">
        <w:rPr>
          <w:lang w:val="en-US"/>
        </w:rPr>
        <w:t>, so we obtained the following table:</w:t>
      </w:r>
      <w:r w:rsidR="009C6355" w:rsidRPr="00C4087E">
        <w:rPr>
          <w:lang w:val="en-US"/>
        </w:rPr>
        <w:br/>
      </w:r>
      <w:r w:rsidR="00C4087E">
        <w:rPr>
          <w:lang w:val="en-US"/>
        </w:rPr>
        <w:t xml:space="preserve"> To learn a decision tree using ID3, we need to calculate the information gain (IG) of each variable</w:t>
      </w:r>
      <w:r w:rsidR="006B179F">
        <w:rPr>
          <w:lang w:val="en-US"/>
        </w:rPr>
        <w:t xml:space="preserve">, which is given by </w:t>
      </w:r>
      <m:oMath>
        <m:r>
          <w:rPr>
            <w:rFonts w:ascii="Cambria Math" w:hAnsi="Cambria Math"/>
            <w:lang w:val="en-US"/>
          </w:rPr>
          <m:t>IG=H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-H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en-US"/>
          </w:rPr>
          <m:t xml:space="preserve"> where i=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1,2,3</m:t>
            </m:r>
          </m:e>
        </m:d>
      </m:oMath>
      <w:r w:rsidR="006B179F">
        <w:rPr>
          <w:lang w:val="en-US"/>
        </w:rPr>
        <w:t xml:space="preserve">, and </w:t>
      </w:r>
      <m:oMath>
        <m:r>
          <w:rPr>
            <w:rFonts w:ascii="Cambria Math" w:hAnsi="Cambria Math"/>
            <w:lang w:val="en-US"/>
          </w:rPr>
          <m:t>H</m:t>
        </m:r>
      </m:oMath>
      <w:r w:rsidR="006B179F">
        <w:rPr>
          <w:lang w:val="en-US"/>
        </w:rPr>
        <w:t xml:space="preserve"> the entropy.</w:t>
      </w:r>
      <w:r w:rsidR="005A10F6">
        <w:rPr>
          <w:lang w:val="en-US"/>
        </w:rPr>
        <w:br/>
        <w:t>Probabilities of the training dataset:</w:t>
      </w:r>
      <w:r w:rsidR="005A10F6">
        <w:rPr>
          <w:lang w:val="en-US"/>
        </w:rPr>
        <w:br/>
      </w:r>
      <w:r w:rsidR="005A10F6">
        <w:rPr>
          <w:lang w:val="en-US"/>
        </w:rPr>
        <w:br/>
      </w:r>
      <w:r w:rsidR="005A10F6">
        <w:rPr>
          <w:lang w:val="en-US"/>
        </w:rPr>
        <w:br/>
      </w:r>
      <w:r w:rsidR="005A10F6">
        <w:rPr>
          <w:lang w:val="en-US"/>
        </w:rPr>
        <w:br/>
      </w:r>
      <w:r w:rsidR="005A10F6">
        <w:rPr>
          <w:lang w:val="en-US"/>
        </w:rPr>
        <w:br/>
      </w:r>
      <w:r w:rsidR="007869BD">
        <w:rPr>
          <w:lang w:val="en-US"/>
        </w:rPr>
        <w:br/>
      </w:r>
      <w:r w:rsidR="007869BD">
        <w:rPr>
          <w:lang w:val="en-US"/>
        </w:rPr>
        <w:lastRenderedPageBreak/>
        <w:br/>
      </w:r>
      <w:r w:rsidR="008C286E">
        <w:rPr>
          <w:lang w:val="en-US"/>
        </w:rPr>
        <w:t>-</w:t>
      </w:r>
      <m:oMath>
        <m:r>
          <w:rPr>
            <w:rFonts w:ascii="Cambria Math" w:hAnsi="Cambria Math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=H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=0</m:t>
            </m:r>
          </m:e>
        </m:d>
        <m:r>
          <w:rPr>
            <w:rFonts w:ascii="Cambria Math" w:hAnsi="Cambria Math"/>
            <w:lang w:val="en-US"/>
          </w:rPr>
          <m:t>+H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=1</m:t>
            </m:r>
          </m:e>
        </m:d>
        <m:r>
          <w:rPr>
            <w:rFonts w:ascii="Cambria Math" w:hAnsi="Cambria Math"/>
            <w:lang w:val="en-US"/>
          </w:rPr>
          <m:t>+H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=2</m:t>
            </m:r>
          </m:e>
        </m:d>
        <m:r>
          <w:rPr>
            <w:rFonts w:ascii="Cambria Math" w:hAnsi="Cambria Math"/>
            <w:lang w:val="en-US"/>
          </w:rPr>
          <m:t xml:space="preserve">= 0.25 + 0.405639 + 0 = 0.655639  </m:t>
        </m:r>
      </m:oMath>
      <w:r w:rsidR="008C286E">
        <w:rPr>
          <w:lang w:val="en-US"/>
        </w:rPr>
        <w:br/>
        <w:t>-</w:t>
      </w:r>
      <w:r w:rsidR="008C286E" w:rsidRPr="008C286E">
        <w:rPr>
          <w:rFonts w:ascii="Cambria Math" w:hAnsi="Cambria Math"/>
          <w:i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=H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=0</m:t>
            </m:r>
          </m:e>
        </m:d>
        <m:r>
          <w:rPr>
            <w:rFonts w:ascii="Cambria Math" w:hAnsi="Cambria Math"/>
            <w:lang w:val="en-US"/>
          </w:rPr>
          <m:t>+H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=1</m:t>
            </m:r>
          </m:e>
        </m:d>
        <m:r>
          <w:rPr>
            <w:rFonts w:ascii="Cambria Math" w:hAnsi="Cambria Math"/>
            <w:lang w:val="en-US"/>
          </w:rPr>
          <m:t>+H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=2</m:t>
            </m:r>
          </m:e>
        </m:d>
        <m:r>
          <w:rPr>
            <w:rFonts w:ascii="Cambria Math" w:hAnsi="Cambria Math"/>
            <w:lang w:val="en-US"/>
          </w:rPr>
          <m:t xml:space="preserve">= 0 + 0.344361 + 0.344361  = 0.688722  </m:t>
        </m:r>
      </m:oMath>
      <w:r w:rsidR="007869BD">
        <w:rPr>
          <w:lang w:val="en-US"/>
        </w:rPr>
        <w:br/>
      </w:r>
      <w:r w:rsidR="0093541D">
        <w:rPr>
          <w:lang w:val="en-US"/>
        </w:rPr>
        <w:t>-</w:t>
      </w:r>
      <w:r w:rsidR="0093541D" w:rsidRPr="0093541D">
        <w:rPr>
          <w:rFonts w:ascii="Cambria Math" w:hAnsi="Cambria Math"/>
          <w:i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=H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/>
                <w:lang w:val="en-US"/>
              </w:rPr>
              <m:t>=0</m:t>
            </m:r>
          </m:e>
        </m:d>
        <m:r>
          <w:rPr>
            <w:rFonts w:ascii="Cambria Math" w:hAnsi="Cambria Math"/>
            <w:lang w:val="en-US"/>
          </w:rPr>
          <m:t>+H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/>
                <w:lang w:val="en-US"/>
              </w:rPr>
              <m:t>=1</m:t>
            </m:r>
          </m:e>
        </m:d>
        <m:r>
          <w:rPr>
            <w:rFonts w:ascii="Cambria Math" w:hAnsi="Cambria Math"/>
            <w:lang w:val="en-US"/>
          </w:rPr>
          <m:t xml:space="preserve"> = 0.5 + 0.5 = 1</m:t>
        </m:r>
      </m:oMath>
      <w:r w:rsidR="0093541D">
        <w:rPr>
          <w:rFonts w:ascii="Cambria Math" w:hAnsi="Cambria Math"/>
          <w:i/>
          <w:lang w:val="en-US"/>
        </w:rPr>
        <w:t xml:space="preserve">  </w:t>
      </w:r>
      <w:r w:rsidR="0093541D">
        <w:rPr>
          <w:rFonts w:ascii="Cambria Math" w:hAnsi="Cambria Math"/>
          <w:i/>
          <w:lang w:val="en-US"/>
        </w:rPr>
        <w:br/>
      </w:r>
      <w:r w:rsidR="0093541D">
        <w:rPr>
          <w:rFonts w:ascii="Cambria Math" w:hAnsi="Cambria Math"/>
          <w:i/>
          <w:lang w:val="en-US"/>
        </w:rPr>
        <w:br/>
      </w:r>
      <w:r w:rsidR="0093541D">
        <w:rPr>
          <w:rFonts w:asciiTheme="majorHAnsi" w:hAnsiTheme="majorHAnsi"/>
          <w:iCs/>
          <w:lang w:val="en-US"/>
        </w:rPr>
        <w:t>Information Gain:</w:t>
      </w:r>
      <w:r w:rsidR="00361152">
        <w:rPr>
          <w:rFonts w:asciiTheme="majorHAnsi" w:hAnsiTheme="majorHAnsi"/>
          <w:iCs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IG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=1-0.655639=0.344361;IG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=1-0.688722=0.311278;</m:t>
        </m:r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w:r w:rsidR="00361152">
        <w:rPr>
          <w:rFonts w:asciiTheme="majorHAnsi" w:hAnsiTheme="majorHAnsi"/>
          <w:iCs/>
          <w:lang w:val="en-US"/>
        </w:rPr>
        <w:t>-</w:t>
      </w:r>
      <m:oMath>
        <m:r>
          <w:rPr>
            <w:rFonts w:ascii="Cambria Math" w:hAnsi="Cambria Math"/>
            <w:lang w:val="en-US"/>
          </w:rPr>
          <m:t>IG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=1-1=0</m:t>
        </m:r>
      </m:oMath>
      <w:r w:rsidR="00361152">
        <w:rPr>
          <w:rFonts w:asciiTheme="majorHAnsi" w:hAnsiTheme="majorHAnsi"/>
          <w:iCs/>
          <w:lang w:val="en-US"/>
        </w:rPr>
        <w:br/>
      </w:r>
    </w:p>
    <w:p w14:paraId="748AA3B3" w14:textId="3D564FD8" w:rsidR="00492795" w:rsidRDefault="000C6441" w:rsidP="000C6441">
      <w:pPr>
        <w:pStyle w:val="Body"/>
        <w:spacing w:before="120" w:after="120"/>
        <w:ind w:left="360"/>
        <w:rPr>
          <w:rFonts w:asciiTheme="minorHAnsi" w:hAnsiTheme="minorHAnsi"/>
          <w:iCs/>
          <w:lang w:val="en-US"/>
        </w:rPr>
      </w:pPr>
      <w:r w:rsidRPr="00692DA0">
        <w:rPr>
          <w:rFonts w:asciiTheme="minorHAnsi" w:hAnsiTheme="minorHAnsi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F5585ED" wp14:editId="5FA4CBD0">
            <wp:simplePos x="0" y="0"/>
            <wp:positionH relativeFrom="column">
              <wp:posOffset>4007461</wp:posOffset>
            </wp:positionH>
            <wp:positionV relativeFrom="paragraph">
              <wp:posOffset>396803</wp:posOffset>
            </wp:positionV>
            <wp:extent cx="2592705" cy="2536825"/>
            <wp:effectExtent l="0" t="0" r="0" b="0"/>
            <wp:wrapThrough wrapText="bothSides">
              <wp:wrapPolygon edited="0">
                <wp:start x="0" y="0"/>
                <wp:lineTo x="0" y="21411"/>
                <wp:lineTo x="21425" y="21411"/>
                <wp:lineTo x="21425" y="0"/>
                <wp:lineTo x="0" y="0"/>
              </wp:wrapPolygon>
            </wp:wrapThrough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705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1152" w:rsidRPr="000C6441">
        <w:rPr>
          <w:rFonts w:asciiTheme="majorHAnsi" w:hAnsiTheme="majorHAnsi"/>
          <w:iCs/>
          <w:lang w:val="en-US"/>
        </w:rPr>
        <w:br/>
      </w:r>
      <w:r w:rsidR="00AF2FF9" w:rsidRPr="000C6441">
        <w:rPr>
          <w:rFonts w:asciiTheme="majorHAnsi" w:hAnsiTheme="majorHAnsi"/>
          <w:iCs/>
          <w:lang w:val="en-US"/>
        </w:rPr>
        <w:t xml:space="preserve">We can conclude that the variable that will be used as root for the decision tree is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AF2FF9" w:rsidRPr="000C6441">
        <w:rPr>
          <w:rFonts w:asciiTheme="majorHAnsi" w:hAnsiTheme="majorHAnsi"/>
          <w:iCs/>
          <w:lang w:val="en-US"/>
        </w:rPr>
        <w:t xml:space="preserve"> </w:t>
      </w:r>
      <w:r w:rsidR="00AF2FF9" w:rsidRPr="000C6441">
        <w:rPr>
          <w:rFonts w:asciiTheme="minorHAnsi" w:hAnsiTheme="minorHAnsi"/>
          <w:iCs/>
          <w:lang w:val="en-US"/>
        </w:rPr>
        <w:t>as it is the variable with the highest IG</w:t>
      </w:r>
      <w:r w:rsidR="00EE01EE" w:rsidRPr="000C6441">
        <w:rPr>
          <w:rFonts w:asciiTheme="minorHAnsi" w:hAnsiTheme="minorHAnsi"/>
          <w:iCs/>
          <w:lang w:val="en-US"/>
        </w:rPr>
        <w:t xml:space="preserve">, </w:t>
      </w:r>
      <w:r w:rsidRPr="000C6441">
        <w:rPr>
          <w:rFonts w:asciiTheme="minorHAnsi" w:hAnsiTheme="minorHAnsi"/>
          <w:iCs/>
          <w:lang w:val="en-US"/>
        </w:rPr>
        <w:t>and</w:t>
      </w:r>
      <w:r w:rsidR="00EE01EE" w:rsidRPr="000C6441">
        <w:rPr>
          <w:rFonts w:asciiTheme="minorHAnsi" w:hAnsiTheme="minorHAnsi"/>
          <w:i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=2</m:t>
        </m:r>
      </m:oMath>
      <w:r w:rsidR="00EE01EE" w:rsidRPr="000C6441">
        <w:rPr>
          <w:rFonts w:asciiTheme="minorHAnsi" w:hAnsiTheme="minorHAnsi"/>
          <w:iCs/>
          <w:lang w:val="en-US"/>
        </w:rPr>
        <w:t xml:space="preserve"> always leads to </w:t>
      </w:r>
      <m:oMath>
        <m:r>
          <w:rPr>
            <w:rFonts w:ascii="Cambria Math" w:hAnsi="Cambria Math"/>
            <w:lang w:val="en-US"/>
          </w:rPr>
          <m:t>t = P</m:t>
        </m:r>
      </m:oMath>
      <w:r w:rsidR="00EE01EE" w:rsidRPr="000C6441">
        <w:rPr>
          <w:rFonts w:asciiTheme="minorHAnsi" w:hAnsiTheme="minorHAnsi"/>
          <w:iCs/>
          <w:lang w:val="en-US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=0</m:t>
        </m:r>
      </m:oMath>
      <w:r w:rsidR="001875A2" w:rsidRPr="000C6441">
        <w:rPr>
          <w:rFonts w:asciiTheme="minorHAnsi" w:hAnsiTheme="minorHAnsi"/>
          <w:iCs/>
          <w:lang w:val="en-US"/>
        </w:rPr>
        <w:t xml:space="preserve"> to uncertain (?). So, we will need to study now only the cases that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=1</m:t>
        </m:r>
      </m:oMath>
      <w:r w:rsidR="001875A2" w:rsidRPr="000C6441">
        <w:rPr>
          <w:rFonts w:asciiTheme="minorHAnsi" w:hAnsiTheme="minorHAnsi"/>
          <w:iCs/>
          <w:lang w:val="en-US"/>
        </w:rPr>
        <w:t>, which are on the following table:</w:t>
      </w:r>
    </w:p>
    <w:tbl>
      <w:tblPr>
        <w:tblpPr w:leftFromText="180" w:rightFromText="180" w:vertAnchor="text" w:horzAnchor="margin" w:tblpY="683"/>
        <w:tblW w:w="22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"/>
        <w:gridCol w:w="726"/>
        <w:gridCol w:w="646"/>
        <w:gridCol w:w="425"/>
      </w:tblGrid>
      <w:tr w:rsidR="00861D91" w:rsidRPr="00492795" w14:paraId="56861CA7" w14:textId="77777777" w:rsidTr="000C6441">
        <w:trPr>
          <w:trHeight w:val="369"/>
        </w:trPr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9B2B8" w14:textId="77777777" w:rsidR="00861D91" w:rsidRPr="00492795" w:rsidRDefault="00861D91" w:rsidP="000C64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w:r w:rsidRPr="00492795"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  <w:t> 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31ADFB2" w14:textId="77777777" w:rsidR="00861D91" w:rsidRPr="00492795" w:rsidRDefault="00861D91" w:rsidP="000C64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w:r w:rsidRPr="00492795"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  <w:t>y2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90476CE" w14:textId="77777777" w:rsidR="00861D91" w:rsidRPr="00492795" w:rsidRDefault="00861D91" w:rsidP="000C64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w:r w:rsidRPr="00492795"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  <w:t>y3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B4EBBC4" w14:textId="77777777" w:rsidR="00861D91" w:rsidRPr="00492795" w:rsidRDefault="00861D91" w:rsidP="000C64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w:r w:rsidRPr="00492795"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  <w:t>t</w:t>
            </w:r>
          </w:p>
        </w:tc>
      </w:tr>
      <w:tr w:rsidR="00861D91" w:rsidRPr="00492795" w14:paraId="0E6D83F0" w14:textId="77777777" w:rsidTr="000C6441">
        <w:trPr>
          <w:trHeight w:val="369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2061353" w14:textId="77777777" w:rsidR="00861D91" w:rsidRPr="00492795" w:rsidRDefault="00861D91" w:rsidP="000C64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w:r w:rsidRPr="00492795"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  <w:t>x1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bottom"/>
            <w:hideMark/>
          </w:tcPr>
          <w:p w14:paraId="65D5FD11" w14:textId="77777777" w:rsidR="00861D91" w:rsidRPr="00492795" w:rsidRDefault="00861D91" w:rsidP="000C64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w:r w:rsidRPr="00492795"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  <w:t>1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bottom"/>
            <w:hideMark/>
          </w:tcPr>
          <w:p w14:paraId="5D5A6C89" w14:textId="77777777" w:rsidR="00861D91" w:rsidRPr="00492795" w:rsidRDefault="00861D91" w:rsidP="000C64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w:r w:rsidRPr="00492795"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bottom"/>
            <w:hideMark/>
          </w:tcPr>
          <w:p w14:paraId="7102AB2B" w14:textId="60D552B5" w:rsidR="00861D91" w:rsidRPr="00492795" w:rsidRDefault="00861D91" w:rsidP="000C64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  <w:t>N</w:t>
            </w:r>
          </w:p>
        </w:tc>
      </w:tr>
      <w:tr w:rsidR="00861D91" w:rsidRPr="00492795" w14:paraId="1245C532" w14:textId="77777777" w:rsidTr="000C6441">
        <w:trPr>
          <w:trHeight w:val="369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A6B56A5" w14:textId="77777777" w:rsidR="00861D91" w:rsidRPr="00492795" w:rsidRDefault="00861D91" w:rsidP="000C64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w:r w:rsidRPr="00492795"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  <w:t>x2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bottom"/>
            <w:hideMark/>
          </w:tcPr>
          <w:p w14:paraId="305F6EBD" w14:textId="77777777" w:rsidR="00861D91" w:rsidRPr="00492795" w:rsidRDefault="00861D91" w:rsidP="000C64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w:r w:rsidRPr="00492795"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  <w:t>1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bottom"/>
            <w:hideMark/>
          </w:tcPr>
          <w:p w14:paraId="58280CB2" w14:textId="77777777" w:rsidR="00861D91" w:rsidRPr="00492795" w:rsidRDefault="00861D91" w:rsidP="000C64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w:r w:rsidRPr="00492795"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bottom"/>
            <w:hideMark/>
          </w:tcPr>
          <w:p w14:paraId="137BDFCF" w14:textId="1D864EC9" w:rsidR="00861D91" w:rsidRPr="00492795" w:rsidRDefault="00861D91" w:rsidP="000C64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  <w:t>N</w:t>
            </w:r>
          </w:p>
        </w:tc>
      </w:tr>
      <w:tr w:rsidR="00861D91" w:rsidRPr="00492795" w14:paraId="094B3FC3" w14:textId="77777777" w:rsidTr="000C6441">
        <w:trPr>
          <w:trHeight w:val="369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9AABD19" w14:textId="77777777" w:rsidR="00861D91" w:rsidRPr="00492795" w:rsidRDefault="00861D91" w:rsidP="000C64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w:r w:rsidRPr="00492795"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  <w:t>x4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bottom"/>
            <w:hideMark/>
          </w:tcPr>
          <w:p w14:paraId="1A9BD7BC" w14:textId="77777777" w:rsidR="00861D91" w:rsidRPr="00492795" w:rsidRDefault="00861D91" w:rsidP="000C64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w:r w:rsidRPr="00492795"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  <w:t>2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bottom"/>
            <w:hideMark/>
          </w:tcPr>
          <w:p w14:paraId="67AFF9CC" w14:textId="77777777" w:rsidR="00861D91" w:rsidRPr="00492795" w:rsidRDefault="00861D91" w:rsidP="000C64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w:r w:rsidRPr="00492795"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bottom"/>
            <w:hideMark/>
          </w:tcPr>
          <w:p w14:paraId="650EF148" w14:textId="5FB7C138" w:rsidR="00861D91" w:rsidRPr="00492795" w:rsidRDefault="00861D91" w:rsidP="000C64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  <w:t>N</w:t>
            </w:r>
          </w:p>
        </w:tc>
      </w:tr>
      <w:tr w:rsidR="00861D91" w:rsidRPr="00492795" w14:paraId="0B6CDF94" w14:textId="77777777" w:rsidTr="000C6441">
        <w:trPr>
          <w:trHeight w:val="369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6D9BED5" w14:textId="77777777" w:rsidR="00861D91" w:rsidRPr="00492795" w:rsidRDefault="00861D91" w:rsidP="000C64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w:r w:rsidRPr="00492795"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  <w:t>x6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bottom"/>
            <w:hideMark/>
          </w:tcPr>
          <w:p w14:paraId="22D32087" w14:textId="77777777" w:rsidR="00861D91" w:rsidRPr="00492795" w:rsidRDefault="00861D91" w:rsidP="000C64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w:r w:rsidRPr="00492795"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  <w:t>1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bottom"/>
            <w:hideMark/>
          </w:tcPr>
          <w:p w14:paraId="1893A394" w14:textId="77777777" w:rsidR="00861D91" w:rsidRPr="00492795" w:rsidRDefault="00861D91" w:rsidP="000C64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w:r w:rsidRPr="00492795"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bottom"/>
            <w:hideMark/>
          </w:tcPr>
          <w:p w14:paraId="72F711A5" w14:textId="684A312D" w:rsidR="00861D91" w:rsidRPr="00492795" w:rsidRDefault="00861D91" w:rsidP="000C64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  <w:t>P</w:t>
            </w:r>
          </w:p>
        </w:tc>
      </w:tr>
    </w:tbl>
    <w:p w14:paraId="5B07800F" w14:textId="1483DCCE" w:rsidR="00492795" w:rsidRDefault="00492795" w:rsidP="00492795">
      <w:pPr>
        <w:pStyle w:val="Body"/>
        <w:spacing w:before="120" w:after="120"/>
        <w:rPr>
          <w:rFonts w:asciiTheme="minorHAnsi" w:hAnsiTheme="minorHAnsi"/>
          <w:iCs/>
          <w:lang w:val="en-US"/>
        </w:rPr>
      </w:pPr>
    </w:p>
    <w:p w14:paraId="4BC73C2C" w14:textId="35F547DE" w:rsidR="00861D91" w:rsidRDefault="00492795" w:rsidP="00492795">
      <w:pPr>
        <w:pStyle w:val="Body"/>
        <w:spacing w:before="120" w:after="120"/>
        <w:rPr>
          <w:rFonts w:asciiTheme="minorHAnsi" w:hAnsiTheme="minorHAnsi"/>
          <w:iCs/>
          <w:lang w:val="en-US"/>
        </w:rPr>
      </w:pPr>
      <w:r>
        <w:rPr>
          <w:rFonts w:asciiTheme="minorHAnsi" w:hAnsiTheme="minorHAnsi"/>
          <w:iCs/>
          <w:lang w:val="en-US"/>
        </w:rPr>
        <w:t>From this, we can conclude that</w:t>
      </w:r>
      <w:r w:rsidR="00861D91">
        <w:rPr>
          <w:rFonts w:asciiTheme="minorHAnsi" w:hAnsiTheme="minorHAnsi"/>
          <w:i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=0</m:t>
        </m:r>
      </m:oMath>
      <w:r w:rsidR="00861D91">
        <w:rPr>
          <w:rFonts w:asciiTheme="minorHAnsi" w:hAnsiTheme="minorHAnsi"/>
          <w:iCs/>
          <w:lang w:val="en-US"/>
        </w:rPr>
        <w:t xml:space="preserve"> is uncertain, and that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=2</m:t>
        </m:r>
      </m:oMath>
      <w:r w:rsidR="00861D91">
        <w:rPr>
          <w:rFonts w:asciiTheme="minorHAnsi" w:hAnsiTheme="minorHAnsi"/>
          <w:iCs/>
          <w:lang w:val="en-US"/>
        </w:rPr>
        <w:t xml:space="preserve"> leads to </w:t>
      </w:r>
      <m:oMath>
        <m:r>
          <w:rPr>
            <w:rFonts w:ascii="Cambria Math" w:hAnsi="Cambria Math"/>
            <w:lang w:val="en-US"/>
          </w:rPr>
          <m:t>t = N</m:t>
        </m:r>
      </m:oMath>
      <w:r w:rsidR="00861D91">
        <w:rPr>
          <w:rFonts w:asciiTheme="minorHAnsi" w:hAnsiTheme="minorHAnsi"/>
          <w:iCs/>
          <w:lang w:val="en-US"/>
        </w:rPr>
        <w:t xml:space="preserve">. Since the information gain of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861D91">
        <w:rPr>
          <w:rFonts w:asciiTheme="minorHAnsi" w:hAnsiTheme="minorHAnsi"/>
          <w:iCs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="00861D91">
        <w:rPr>
          <w:rFonts w:asciiTheme="minorHAnsi" w:hAnsiTheme="minorHAnsi"/>
          <w:iCs/>
          <w:lang w:val="en-US"/>
        </w:rPr>
        <w:t xml:space="preserve"> is the same (using analogous calculus from above), we choose the add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861D91">
        <w:rPr>
          <w:rFonts w:asciiTheme="minorHAnsi" w:hAnsiTheme="minorHAnsi"/>
          <w:iCs/>
          <w:lang w:val="en-US"/>
        </w:rPr>
        <w:t xml:space="preserve"> to the decision tree, which leaves us with the final table:</w:t>
      </w:r>
    </w:p>
    <w:tbl>
      <w:tblPr>
        <w:tblpPr w:leftFromText="180" w:rightFromText="180" w:vertAnchor="page" w:horzAnchor="margin" w:tblpY="5151"/>
        <w:tblW w:w="1779" w:type="dxa"/>
        <w:tblLook w:val="04A0" w:firstRow="1" w:lastRow="0" w:firstColumn="1" w:lastColumn="0" w:noHBand="0" w:noVBand="1"/>
      </w:tblPr>
      <w:tblGrid>
        <w:gridCol w:w="505"/>
        <w:gridCol w:w="769"/>
        <w:gridCol w:w="505"/>
      </w:tblGrid>
      <w:tr w:rsidR="00861D91" w:rsidRPr="00861D91" w14:paraId="09FBCA24" w14:textId="77777777" w:rsidTr="00861D91">
        <w:trPr>
          <w:trHeight w:val="307"/>
        </w:trPr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AA8BD" w14:textId="77777777" w:rsidR="00861D91" w:rsidRPr="00861D91" w:rsidRDefault="00861D91" w:rsidP="00861D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eastAsia="Times New Roman" w:hAnsiTheme="majorHAnsi"/>
                <w:sz w:val="20"/>
                <w:szCs w:val="20"/>
                <w:bdr w:val="none" w:sz="0" w:space="0" w:color="auto"/>
                <w:lang w:val="en-GB" w:eastAsia="en-GB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1281316" w14:textId="77777777" w:rsidR="00861D91" w:rsidRPr="00861D91" w:rsidRDefault="00861D91" w:rsidP="00861D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w:r w:rsidRPr="00861D91"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  <w:t>y3</w:t>
            </w:r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970DDDA" w14:textId="77777777" w:rsidR="00861D91" w:rsidRPr="00861D91" w:rsidRDefault="00861D91" w:rsidP="00861D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w:r w:rsidRPr="00861D91"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  <w:t>t</w:t>
            </w:r>
          </w:p>
        </w:tc>
      </w:tr>
      <w:tr w:rsidR="00861D91" w:rsidRPr="00861D91" w14:paraId="5BC163DB" w14:textId="77777777" w:rsidTr="00861D91">
        <w:trPr>
          <w:trHeight w:val="307"/>
        </w:trPr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B8687AB" w14:textId="77777777" w:rsidR="00861D91" w:rsidRPr="00861D91" w:rsidRDefault="00861D91" w:rsidP="00861D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w:r w:rsidRPr="00861D91"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  <w:t>x1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bottom"/>
            <w:hideMark/>
          </w:tcPr>
          <w:p w14:paraId="130F74A1" w14:textId="77777777" w:rsidR="00861D91" w:rsidRPr="00861D91" w:rsidRDefault="00861D91" w:rsidP="00861D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w:r w:rsidRPr="00861D91"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  <w:t>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bottom"/>
            <w:hideMark/>
          </w:tcPr>
          <w:p w14:paraId="52F9FF3B" w14:textId="77777777" w:rsidR="00861D91" w:rsidRPr="00861D91" w:rsidRDefault="00861D91" w:rsidP="00861D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w:r w:rsidRPr="00861D91"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  <w:t>0</w:t>
            </w:r>
          </w:p>
        </w:tc>
      </w:tr>
      <w:tr w:rsidR="00861D91" w:rsidRPr="00861D91" w14:paraId="70814298" w14:textId="77777777" w:rsidTr="00861D91">
        <w:trPr>
          <w:trHeight w:val="307"/>
        </w:trPr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520B834" w14:textId="77777777" w:rsidR="00861D91" w:rsidRPr="00861D91" w:rsidRDefault="00861D91" w:rsidP="00861D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w:r w:rsidRPr="00861D91"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  <w:t>x2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bottom"/>
            <w:hideMark/>
          </w:tcPr>
          <w:p w14:paraId="73476F17" w14:textId="77777777" w:rsidR="00861D91" w:rsidRPr="00861D91" w:rsidRDefault="00861D91" w:rsidP="00861D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w:r w:rsidRPr="00861D91"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  <w:t>1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bottom"/>
            <w:hideMark/>
          </w:tcPr>
          <w:p w14:paraId="167DBB25" w14:textId="77777777" w:rsidR="00861D91" w:rsidRPr="00861D91" w:rsidRDefault="00861D91" w:rsidP="00861D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w:r w:rsidRPr="00861D91"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  <w:t>0</w:t>
            </w:r>
          </w:p>
        </w:tc>
      </w:tr>
      <w:tr w:rsidR="00861D91" w:rsidRPr="00861D91" w14:paraId="30195E2E" w14:textId="77777777" w:rsidTr="00861D91">
        <w:trPr>
          <w:trHeight w:val="307"/>
        </w:trPr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9E4BE5A" w14:textId="77777777" w:rsidR="00861D91" w:rsidRPr="00861D91" w:rsidRDefault="00861D91" w:rsidP="00861D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w:r w:rsidRPr="00861D91"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  <w:t>x6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bottom"/>
            <w:hideMark/>
          </w:tcPr>
          <w:p w14:paraId="4767435C" w14:textId="77777777" w:rsidR="00861D91" w:rsidRPr="00861D91" w:rsidRDefault="00861D91" w:rsidP="00861D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w:r w:rsidRPr="00861D91"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  <w:t>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bottom"/>
            <w:hideMark/>
          </w:tcPr>
          <w:p w14:paraId="5F8FF0E5" w14:textId="77777777" w:rsidR="00861D91" w:rsidRPr="00861D91" w:rsidRDefault="00861D91" w:rsidP="00861D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</w:pPr>
            <w:r w:rsidRPr="00861D91"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bdr w:val="none" w:sz="0" w:space="0" w:color="auto"/>
                <w:lang w:val="en-GB" w:eastAsia="en-GB"/>
              </w:rPr>
              <w:t>1</w:t>
            </w:r>
          </w:p>
        </w:tc>
      </w:tr>
    </w:tbl>
    <w:p w14:paraId="626E1205" w14:textId="3FC38F73" w:rsidR="00492795" w:rsidRDefault="00861D91" w:rsidP="000C6441">
      <w:pPr>
        <w:pStyle w:val="Body"/>
        <w:spacing w:before="120" w:after="120"/>
        <w:rPr>
          <w:rFonts w:asciiTheme="minorHAnsi" w:hAnsiTheme="minorHAnsi"/>
          <w:iCs/>
          <w:lang w:val="en-US"/>
        </w:rPr>
      </w:pPr>
      <w:r>
        <w:rPr>
          <w:rFonts w:asciiTheme="minorHAnsi" w:hAnsiTheme="minorHAnsi"/>
          <w:iCs/>
          <w:lang w:val="en-US"/>
        </w:rPr>
        <w:t xml:space="preserve"> </w:t>
      </w:r>
      <w:r w:rsidR="00EE01EE" w:rsidRPr="001875A2">
        <w:rPr>
          <w:rFonts w:asciiTheme="minorHAnsi" w:hAnsiTheme="minorHAnsi"/>
          <w:iCs/>
          <w:lang w:val="en-US"/>
        </w:rPr>
        <w:br/>
      </w:r>
      <w:r>
        <w:rPr>
          <w:rFonts w:asciiTheme="minorHAnsi" w:hAnsiTheme="minorHAnsi"/>
          <w:iCs/>
          <w:lang w:val="en-US"/>
        </w:rPr>
        <w:t>Here, we can conclude</w:t>
      </w:r>
      <w:r w:rsidR="00861327">
        <w:rPr>
          <w:rFonts w:asciiTheme="minorHAnsi" w:hAnsiTheme="minorHAnsi"/>
          <w:iCs/>
          <w:lang w:val="en-US"/>
        </w:rPr>
        <w:t xml:space="preserve"> that when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=1</m:t>
        </m:r>
      </m:oMath>
      <w:r w:rsidR="00861327">
        <w:rPr>
          <w:rFonts w:asciiTheme="minorHAnsi" w:hAnsiTheme="minorHAnsi"/>
          <w:iCs/>
          <w:lang w:val="en-US"/>
        </w:rPr>
        <w:t xml:space="preserve"> , then </w:t>
      </w:r>
      <m:oMath>
        <m:r>
          <w:rPr>
            <w:rFonts w:ascii="Cambria Math" w:hAnsi="Cambria Math"/>
            <w:lang w:val="en-US"/>
          </w:rPr>
          <m:t>t = 0</m:t>
        </m:r>
      </m:oMath>
      <w:r w:rsidR="00861327">
        <w:rPr>
          <w:rFonts w:asciiTheme="minorHAnsi" w:hAnsiTheme="minorHAnsi"/>
          <w:iCs/>
          <w:lang w:val="en-US"/>
        </w:rPr>
        <w:t xml:space="preserve">, and with analogous methods, it is clear that when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=0</m:t>
        </m:r>
      </m:oMath>
      <w:r w:rsidR="00861327">
        <w:rPr>
          <w:rFonts w:asciiTheme="minorHAnsi" w:hAnsiTheme="minorHAnsi"/>
          <w:iCs/>
          <w:lang w:val="en-US"/>
        </w:rPr>
        <w:t xml:space="preserve"> the information gain will be 0, so that will lead to uncertainty.</w:t>
      </w:r>
      <w:r w:rsidR="00692DA0">
        <w:rPr>
          <w:rFonts w:asciiTheme="minorHAnsi" w:hAnsiTheme="minorHAnsi"/>
          <w:iCs/>
          <w:lang w:val="en-US"/>
        </w:rPr>
        <w:t xml:space="preserve"> With all this information, we are now able to create the decision tree:</w:t>
      </w:r>
    </w:p>
    <w:p w14:paraId="393C4254" w14:textId="77777777" w:rsidR="000C6441" w:rsidRPr="000C6441" w:rsidRDefault="000C6441" w:rsidP="000C6441">
      <w:pPr>
        <w:pStyle w:val="Body"/>
        <w:spacing w:before="120" w:after="120"/>
        <w:rPr>
          <w:rFonts w:asciiTheme="minorHAnsi" w:hAnsiTheme="minorHAnsi"/>
          <w:iCs/>
          <w:lang w:val="en-US"/>
        </w:rPr>
      </w:pPr>
    </w:p>
    <w:p w14:paraId="0002A408" w14:textId="4F66ACAC" w:rsidR="00454AA6" w:rsidRPr="00454AA6" w:rsidRDefault="00AC2129" w:rsidP="00454AA6">
      <w:pPr>
        <w:pStyle w:val="Body"/>
        <w:numPr>
          <w:ilvl w:val="0"/>
          <w:numId w:val="9"/>
        </w:numPr>
        <w:spacing w:before="120" w:after="120"/>
        <w:ind w:left="0"/>
        <w:rPr>
          <w:rFonts w:asciiTheme="minorHAnsi" w:hAnsiTheme="minorHAnsi"/>
          <w:lang w:val="en-US"/>
        </w:rPr>
      </w:pPr>
      <w:r>
        <w:rPr>
          <w:rFonts w:asciiTheme="minorHAnsi" w:hAnsiTheme="minorHAnsi"/>
          <w:iCs/>
          <w:lang w:val="en-US"/>
        </w:rPr>
        <w:t>Using the “test” dataset on the decision tree obtained earlier (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9</m:t>
            </m:r>
          </m:sub>
        </m:sSub>
      </m:oMath>
      <w:r>
        <w:rPr>
          <w:rFonts w:asciiTheme="minorHAnsi" w:hAnsiTheme="minorHAnsi"/>
          <w:iCs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10</m:t>
            </m:r>
          </m:sub>
        </m:sSub>
      </m:oMath>
      <w:r>
        <w:rPr>
          <w:rFonts w:asciiTheme="minorHAnsi" w:hAnsiTheme="minorHAnsi"/>
          <w:iCs/>
          <w:lang w:val="en-US"/>
        </w:rPr>
        <w:t xml:space="preserve">) we get a prediction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9</m:t>
            </m:r>
          </m:sub>
        </m:sSub>
        <m:r>
          <w:rPr>
            <w:rFonts w:ascii="Cambria Math" w:hAnsi="Cambria Math"/>
            <w:lang w:val="en-US"/>
          </w:rPr>
          <m:t>=P</m:t>
        </m:r>
      </m:oMath>
      <w:r>
        <w:rPr>
          <w:rFonts w:asciiTheme="minorHAnsi" w:hAnsiTheme="minorHAnsi"/>
          <w:iCs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10</m:t>
            </m:r>
          </m:sub>
        </m:sSub>
        <m:r>
          <w:rPr>
            <w:rFonts w:ascii="Cambria Math" w:hAnsi="Cambria Math"/>
            <w:lang w:val="en-US"/>
          </w:rPr>
          <m:t>=N</m:t>
        </m:r>
      </m:oMath>
      <w:r w:rsidR="000C6441">
        <w:rPr>
          <w:rFonts w:asciiTheme="minorHAnsi" w:hAnsiTheme="minorHAnsi"/>
          <w:lang w:val="en-US"/>
        </w:rPr>
        <w:t>(by following the branch)</w:t>
      </w:r>
      <w:r>
        <w:rPr>
          <w:rFonts w:asciiTheme="minorHAnsi" w:hAnsiTheme="minorHAnsi"/>
          <w:lang w:val="en-US"/>
        </w:rPr>
        <w:t xml:space="preserve">, opposed to the true values of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9</m:t>
            </m:r>
          </m:sub>
        </m:sSub>
        <m:r>
          <w:rPr>
            <w:rFonts w:ascii="Cambria Math" w:hAnsi="Cambria Math"/>
            <w:lang w:val="en-US"/>
          </w:rPr>
          <m:t>=N</m:t>
        </m:r>
      </m:oMath>
      <w:r>
        <w:rPr>
          <w:rFonts w:asciiTheme="minorHAnsi" w:hAnsiTheme="minorHAnsi"/>
          <w:iCs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10</m:t>
            </m:r>
          </m:sub>
        </m:sSub>
        <m:r>
          <w:rPr>
            <w:rFonts w:ascii="Cambria Math" w:hAnsi="Cambria Math"/>
            <w:lang w:val="en-US"/>
          </w:rPr>
          <m:t>=P</m:t>
        </m:r>
      </m:oMath>
      <w:r>
        <w:rPr>
          <w:rFonts w:asciiTheme="minorHAnsi" w:hAnsiTheme="minorHAnsi"/>
          <w:iCs/>
          <w:lang w:val="en-US"/>
        </w:rPr>
        <w:t>, so, the accuracy will be</w:t>
      </w:r>
      <w:r w:rsidR="000C6441">
        <w:rPr>
          <w:rFonts w:asciiTheme="minorHAnsi" w:hAnsiTheme="minorHAnsi"/>
          <w:iCs/>
          <w:lang w:val="en-US"/>
        </w:rPr>
        <w:t>:</w:t>
      </w:r>
      <w:r>
        <w:rPr>
          <w:rFonts w:asciiTheme="minorHAnsi" w:hAnsiTheme="minorHAnsi"/>
          <w:iCs/>
          <w:lang w:val="en-US"/>
        </w:rPr>
        <w:t xml:space="preserve"> </w:t>
      </w:r>
    </w:p>
    <w:p w14:paraId="750428F8" w14:textId="77777777" w:rsidR="000C6441" w:rsidRPr="000C6441" w:rsidRDefault="000C6441" w:rsidP="000C6441">
      <w:pPr>
        <w:pStyle w:val="Body"/>
        <w:spacing w:before="120" w:after="120"/>
        <w:rPr>
          <w:rFonts w:asciiTheme="minorHAnsi" w:hAnsiTheme="minorHAnsi"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accuracy=</m:t>
          </m:r>
          <m:f>
            <m:fPr>
              <m:ctrlPr>
                <w:rPr>
                  <w:rFonts w:ascii="Cambria Math" w:hAnsi="Cambria Math"/>
                  <w:iCs/>
                  <w:lang w:val="en-US"/>
                </w:rPr>
              </m:ctrlPr>
            </m:fPr>
            <m:num>
              <m:r>
                <m:rPr>
                  <m:lit/>
                </m:rPr>
                <w:rPr>
                  <w:rFonts w:ascii="Cambria Math" w:hAnsi="Cambria Math"/>
                  <w:lang w:val="en-US"/>
                </w:rPr>
                <m:t>#</m:t>
              </m:r>
              <m:r>
                <m:rPr>
                  <m:nor/>
                </m:rPr>
                <w:rPr>
                  <w:rFonts w:ascii="Cambria Math" w:hAnsi="Cambria Math"/>
                  <w:iCs/>
                  <w:lang w:val="en-US"/>
                </w:rPr>
                <m:t>true positives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lit/>
                </m:rPr>
                <w:rPr>
                  <w:rFonts w:ascii="Cambria Math" w:hAnsi="Cambria Math"/>
                  <w:lang w:val="en-US"/>
                </w:rPr>
                <m:t>#</m:t>
              </m:r>
              <m:r>
                <m:rPr>
                  <m:nor/>
                </m:rPr>
                <w:rPr>
                  <w:rFonts w:ascii="Cambria Math" w:hAnsi="Cambria Math"/>
                  <w:iCs/>
                  <w:lang w:val="en-US"/>
                </w:rPr>
                <m:t>true negatives</m:t>
              </m: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um>
            <m:den>
              <m:r>
                <m:rPr>
                  <m:lit/>
                </m:rPr>
                <w:rPr>
                  <w:rFonts w:ascii="Cambria Math" w:hAnsi="Cambria Math"/>
                  <w:lang w:val="en-US"/>
                </w:rPr>
                <m:t>#</m:t>
              </m:r>
              <m:r>
                <m:rPr>
                  <m:nor/>
                </m:rPr>
                <w:rPr>
                  <w:rFonts w:ascii="Cambria Math" w:hAnsi="Cambria Math"/>
                  <w:iCs/>
                  <w:lang w:val="en-US"/>
                </w:rPr>
                <m:t>total observations</m:t>
              </m: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</m:t>
              </m: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=0%</m:t>
          </m:r>
        </m:oMath>
      </m:oMathPara>
    </w:p>
    <w:p w14:paraId="14516540" w14:textId="77777777" w:rsidR="00454AA6" w:rsidRDefault="00454AA6" w:rsidP="00454AA6">
      <w:pPr>
        <w:pStyle w:val="Body"/>
        <w:jc w:val="center"/>
        <w:rPr>
          <w:b/>
          <w:bCs/>
          <w:sz w:val="26"/>
          <w:szCs w:val="26"/>
          <w:lang w:val="en-US"/>
        </w:rPr>
      </w:pPr>
    </w:p>
    <w:p w14:paraId="27F33D87" w14:textId="77777777" w:rsidR="00454AA6" w:rsidRDefault="00454AA6" w:rsidP="00454AA6">
      <w:pPr>
        <w:pStyle w:val="Body"/>
        <w:jc w:val="center"/>
        <w:rPr>
          <w:b/>
          <w:bCs/>
          <w:sz w:val="26"/>
          <w:szCs w:val="26"/>
          <w:lang w:val="en-US"/>
        </w:rPr>
      </w:pPr>
    </w:p>
    <w:p w14:paraId="509741EA" w14:textId="77777777" w:rsidR="003F1A96" w:rsidRDefault="003F1A96" w:rsidP="004F1BF6">
      <w:pPr>
        <w:pStyle w:val="Body"/>
        <w:rPr>
          <w:lang w:val="en-US"/>
        </w:rPr>
      </w:pPr>
    </w:p>
    <w:p w14:paraId="5C59E1EF" w14:textId="17A6B430" w:rsidR="00510A07" w:rsidRPr="007F2FCB" w:rsidRDefault="00510A07" w:rsidP="00510A07">
      <w:pPr>
        <w:pStyle w:val="Body"/>
        <w:jc w:val="center"/>
        <w:rPr>
          <w:b/>
          <w:bCs/>
          <w:sz w:val="26"/>
          <w:szCs w:val="26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II. Programming and critical analysis</w:t>
      </w:r>
    </w:p>
    <w:p w14:paraId="1C0C001C" w14:textId="2B0109F8" w:rsidR="00510A07" w:rsidRPr="005E528A" w:rsidRDefault="00510A07" w:rsidP="004F1BF6">
      <w:pPr>
        <w:pStyle w:val="Body"/>
        <w:rPr>
          <w:rFonts w:ascii="Times New Roman" w:hAnsi="Times New Roman" w:cs="Times New Roman"/>
          <w:iCs/>
          <w:color w:val="auto"/>
          <w:sz w:val="8"/>
          <w:szCs w:val="8"/>
          <w:lang w:val="en-US"/>
        </w:rPr>
      </w:pPr>
    </w:p>
    <w:p w14:paraId="4947D851" w14:textId="6C1254C9" w:rsidR="00E3787A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5</w:t>
      </w:r>
    </w:p>
    <w:p w14:paraId="164B9404" w14:textId="77777777" w:rsidR="00F13B40" w:rsidRPr="007F2FCB" w:rsidRDefault="00F13B40" w:rsidP="007F2FCB">
      <w:pPr>
        <w:pStyle w:val="Body"/>
        <w:spacing w:before="120" w:after="120"/>
        <w:rPr>
          <w:sz w:val="8"/>
          <w:szCs w:val="8"/>
          <w:lang w:val="en-US"/>
        </w:rPr>
      </w:pPr>
    </w:p>
    <w:p w14:paraId="6545FB9D" w14:textId="2D4CC9EB" w:rsidR="00E3787A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6</w:t>
      </w:r>
    </w:p>
    <w:p w14:paraId="5572764A" w14:textId="77777777" w:rsidR="00F13B40" w:rsidRPr="007F2FCB" w:rsidRDefault="00F13B40" w:rsidP="007F2FCB">
      <w:pPr>
        <w:pStyle w:val="ListParagraph"/>
        <w:ind w:left="0"/>
        <w:rPr>
          <w:sz w:val="8"/>
          <w:szCs w:val="8"/>
        </w:rPr>
      </w:pPr>
    </w:p>
    <w:p w14:paraId="75EB0D84" w14:textId="17AA1FDF" w:rsidR="00F13B40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lastRenderedPageBreak/>
        <w:t>Answer 7</w:t>
      </w:r>
    </w:p>
    <w:p w14:paraId="23425924" w14:textId="77777777" w:rsidR="00F13B40" w:rsidRPr="007F2FCB" w:rsidRDefault="00F13B40" w:rsidP="007F2FCB">
      <w:pPr>
        <w:pStyle w:val="ListParagraph"/>
        <w:ind w:left="0"/>
        <w:rPr>
          <w:sz w:val="8"/>
          <w:szCs w:val="8"/>
        </w:rPr>
      </w:pPr>
    </w:p>
    <w:p w14:paraId="74956B4D" w14:textId="2A22F55C" w:rsidR="00F13B40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8</w:t>
      </w:r>
    </w:p>
    <w:p w14:paraId="49DE7C0C" w14:textId="657344F5" w:rsidR="0024611A" w:rsidRDefault="0024611A" w:rsidP="00F13B40">
      <w:pPr>
        <w:pStyle w:val="Body"/>
        <w:spacing w:before="120" w:after="120"/>
        <w:ind w:left="720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55A7541A" w14:textId="73091BCC" w:rsidR="00F13B40" w:rsidRPr="007F2FCB" w:rsidRDefault="00F13B40" w:rsidP="00F13B40">
      <w:pPr>
        <w:pStyle w:val="Body"/>
        <w:jc w:val="center"/>
        <w:rPr>
          <w:b/>
          <w:bCs/>
          <w:sz w:val="26"/>
          <w:szCs w:val="26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III. APPENDIX</w:t>
      </w:r>
    </w:p>
    <w:p w14:paraId="446D6DD3" w14:textId="77777777" w:rsidR="00F13B40" w:rsidRDefault="00F13B40" w:rsidP="00F13B40">
      <w:pPr>
        <w:pStyle w:val="Body"/>
        <w:spacing w:before="120" w:after="120"/>
        <w:ind w:left="270"/>
        <w:rPr>
          <w:rFonts w:ascii="Consolas" w:hAnsi="Consolas"/>
          <w:sz w:val="18"/>
          <w:szCs w:val="18"/>
          <w:lang w:val="en-US"/>
        </w:rPr>
      </w:pPr>
    </w:p>
    <w:p w14:paraId="036080EE" w14:textId="029FDD13" w:rsidR="00F13B40" w:rsidRDefault="00F13B40" w:rsidP="007F2FCB">
      <w:pPr>
        <w:pStyle w:val="Body"/>
        <w:spacing w:before="120" w:after="120"/>
        <w:rPr>
          <w:rFonts w:ascii="Consolas" w:hAnsi="Consolas"/>
          <w:sz w:val="18"/>
          <w:szCs w:val="18"/>
          <w:lang w:val="en-US"/>
        </w:rPr>
      </w:pPr>
      <w:r w:rsidRPr="00F13B40">
        <w:rPr>
          <w:rFonts w:ascii="Consolas" w:hAnsi="Consolas"/>
          <w:sz w:val="18"/>
          <w:szCs w:val="18"/>
          <w:lang w:val="en-US"/>
        </w:rPr>
        <w:t xml:space="preserve">Paste your </w:t>
      </w:r>
      <w:r>
        <w:rPr>
          <w:rFonts w:ascii="Consolas" w:hAnsi="Consolas"/>
          <w:sz w:val="18"/>
          <w:szCs w:val="18"/>
          <w:lang w:val="en-US"/>
        </w:rPr>
        <w:t xml:space="preserve">programming </w:t>
      </w:r>
      <w:r w:rsidRPr="00F13B40">
        <w:rPr>
          <w:rFonts w:ascii="Consolas" w:hAnsi="Consolas"/>
          <w:sz w:val="18"/>
          <w:szCs w:val="18"/>
          <w:lang w:val="en-US"/>
        </w:rPr>
        <w:t xml:space="preserve">code here using Consolas </w:t>
      </w:r>
      <w:r>
        <w:rPr>
          <w:rFonts w:ascii="Consolas" w:hAnsi="Consolas"/>
          <w:sz w:val="18"/>
          <w:szCs w:val="18"/>
          <w:lang w:val="en-US"/>
        </w:rPr>
        <w:t>9</w:t>
      </w:r>
      <w:r w:rsidRPr="00F13B40">
        <w:rPr>
          <w:rFonts w:ascii="Consolas" w:hAnsi="Consolas"/>
          <w:sz w:val="18"/>
          <w:szCs w:val="18"/>
          <w:lang w:val="en-US"/>
        </w:rPr>
        <w:t>pt</w:t>
      </w:r>
      <w:r w:rsidR="006832E4">
        <w:rPr>
          <w:rFonts w:ascii="Consolas" w:hAnsi="Consolas"/>
          <w:sz w:val="18"/>
          <w:szCs w:val="18"/>
          <w:lang w:val="en-US"/>
        </w:rPr>
        <w:t xml:space="preserve"> or 10pt</w:t>
      </w:r>
      <w:r w:rsidRPr="00F13B40">
        <w:rPr>
          <w:rFonts w:ascii="Consolas" w:hAnsi="Consolas"/>
          <w:sz w:val="18"/>
          <w:szCs w:val="18"/>
          <w:lang w:val="en-US"/>
        </w:rPr>
        <w:t>.</w:t>
      </w:r>
      <w:r>
        <w:rPr>
          <w:rFonts w:ascii="Consolas" w:hAnsi="Consolas"/>
          <w:sz w:val="18"/>
          <w:szCs w:val="18"/>
          <w:lang w:val="en-US"/>
        </w:rPr>
        <w:t xml:space="preserve"> </w:t>
      </w:r>
    </w:p>
    <w:p w14:paraId="12294E23" w14:textId="4B8F0747" w:rsidR="00F13B40" w:rsidRPr="00F13B40" w:rsidRDefault="00F13B40" w:rsidP="007F2FCB">
      <w:pPr>
        <w:pStyle w:val="Body"/>
        <w:spacing w:before="120" w:after="120"/>
        <w:rPr>
          <w:rFonts w:ascii="Consolas" w:hAnsi="Consolas" w:cs="Times New Roman"/>
          <w:iCs/>
          <w:color w:val="auto"/>
          <w:sz w:val="20"/>
          <w:szCs w:val="20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Use </w:t>
      </w:r>
      <w:r w:rsidRPr="00F74D5F">
        <w:rPr>
          <w:rFonts w:ascii="Consolas" w:hAnsi="Consolas"/>
          <w:b/>
          <w:bCs/>
          <w:sz w:val="18"/>
          <w:szCs w:val="18"/>
          <w:lang w:val="en-US"/>
        </w:rPr>
        <w:t>highlighting</w:t>
      </w:r>
      <w:r>
        <w:rPr>
          <w:rFonts w:ascii="Consolas" w:hAnsi="Consolas"/>
          <w:sz w:val="18"/>
          <w:szCs w:val="18"/>
          <w:lang w:val="en-US"/>
        </w:rPr>
        <w:t xml:space="preserve"> or </w:t>
      </w:r>
      <w:r w:rsidRPr="00F74D5F">
        <w:rPr>
          <w:rFonts w:ascii="Consolas" w:hAnsi="Consolas"/>
          <w:color w:val="00B050"/>
          <w:sz w:val="18"/>
          <w:szCs w:val="18"/>
          <w:lang w:val="en-US"/>
        </w:rPr>
        <w:t xml:space="preserve">colored </w:t>
      </w:r>
      <w:r>
        <w:rPr>
          <w:rFonts w:ascii="Consolas" w:hAnsi="Consolas"/>
          <w:sz w:val="18"/>
          <w:szCs w:val="18"/>
          <w:lang w:val="en-US"/>
        </w:rPr>
        <w:t>text to facilitate the analysis by your faculty hosts.</w:t>
      </w:r>
    </w:p>
    <w:p w14:paraId="258E1A9F" w14:textId="4916FF31" w:rsidR="00436861" w:rsidRDefault="00436861" w:rsidP="002378FD">
      <w:pPr>
        <w:pStyle w:val="Body"/>
        <w:jc w:val="center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1248D0D2" w14:textId="77777777" w:rsidR="00F13B40" w:rsidRDefault="00F13B40" w:rsidP="002378FD">
      <w:pPr>
        <w:pStyle w:val="Body"/>
        <w:jc w:val="center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2E41F742" w14:textId="55B54111" w:rsidR="00694EDB" w:rsidRPr="00664534" w:rsidRDefault="003F1A96" w:rsidP="002378FD">
      <w:pPr>
        <w:pStyle w:val="Body"/>
        <w:jc w:val="center"/>
        <w:rPr>
          <w:lang w:val="en-US"/>
        </w:rPr>
      </w:pPr>
      <w:r>
        <w:rPr>
          <w:b/>
          <w:bCs/>
          <w:sz w:val="26"/>
          <w:szCs w:val="26"/>
          <w:lang w:val="en-US"/>
        </w:rPr>
        <w:t>END</w:t>
      </w:r>
    </w:p>
    <w:sectPr w:rsidR="00694EDB" w:rsidRPr="00664534" w:rsidSect="007F2F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134" w:right="746" w:bottom="900" w:left="126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F6175" w14:textId="77777777" w:rsidR="00E56947" w:rsidRDefault="00E56947" w:rsidP="00F13B40">
      <w:r>
        <w:separator/>
      </w:r>
    </w:p>
  </w:endnote>
  <w:endnote w:type="continuationSeparator" w:id="0">
    <w:p w14:paraId="7146E8F6" w14:textId="77777777" w:rsidR="00E56947" w:rsidRDefault="00E56947" w:rsidP="00F13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D835B" w14:textId="77777777" w:rsidR="00F13B40" w:rsidRDefault="00F13B40" w:rsidP="00F13B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D0DF" w14:textId="77777777" w:rsidR="00F13B40" w:rsidRDefault="00F13B40" w:rsidP="00F13B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3DA45" w14:textId="77777777" w:rsidR="00F13B40" w:rsidRDefault="00F13B40" w:rsidP="00F13B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E0EE8" w14:textId="77777777" w:rsidR="00E56947" w:rsidRDefault="00E56947" w:rsidP="00F13B40">
      <w:r>
        <w:separator/>
      </w:r>
    </w:p>
  </w:footnote>
  <w:footnote w:type="continuationSeparator" w:id="0">
    <w:p w14:paraId="3CE8BDDA" w14:textId="77777777" w:rsidR="00E56947" w:rsidRDefault="00E56947" w:rsidP="00F13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ED67A" w14:textId="77777777" w:rsidR="00F13B40" w:rsidRDefault="00F13B40" w:rsidP="00F13B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ADCA1" w14:textId="54823C7B" w:rsidR="00EE2741" w:rsidRPr="00683FA3" w:rsidRDefault="00EE2741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bCs/>
        <w:lang w:val="pt-PT"/>
      </w:rPr>
    </w:pPr>
    <w:r w:rsidRPr="00A43C42">
      <w:rPr>
        <w:rFonts w:ascii="Times New Roman" w:hAnsi="Times New Roman" w:cs="Times New Roman"/>
        <w:bCs/>
        <w:noProof/>
        <w:sz w:val="22"/>
        <w:szCs w:val="22"/>
      </w:rPr>
      <w:drawing>
        <wp:inline distT="0" distB="0" distL="0" distR="0" wp14:anchorId="2366F11A" wp14:editId="3F3C3129">
          <wp:extent cx="1203325" cy="568325"/>
          <wp:effectExtent l="0" t="0" r="0" b="3175"/>
          <wp:docPr id="10" name="Pictur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325" cy="56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83FA3">
      <w:rPr>
        <w:rFonts w:ascii="Times New Roman" w:hAnsi="Times New Roman" w:cs="Times New Roman"/>
        <w:bCs/>
        <w:lang w:val="pt-PT"/>
      </w:rPr>
      <w:tab/>
    </w:r>
    <w:r w:rsidR="007F2FCB">
      <w:rPr>
        <w:rFonts w:ascii="Times New Roman" w:hAnsi="Times New Roman" w:cs="Times New Roman"/>
        <w:bCs/>
        <w:lang w:val="pt-PT"/>
      </w:rPr>
      <w:t xml:space="preserve">    </w:t>
    </w:r>
    <w:r w:rsidRPr="00683FA3">
      <w:rPr>
        <w:rFonts w:ascii="Cambria Math" w:hAnsi="Cambria Math" w:cs="Times New Roman"/>
        <w:bCs/>
        <w:lang w:val="pt-PT"/>
      </w:rPr>
      <w:t>Aprendizagem 2021/22</w:t>
    </w:r>
  </w:p>
  <w:p w14:paraId="56CED779" w14:textId="1BBA1972" w:rsidR="007F2FCB" w:rsidRPr="00F13B40" w:rsidRDefault="00EE2741" w:rsidP="007F2FCB">
    <w:pPr>
      <w:pStyle w:val="HeaderFooter"/>
      <w:tabs>
        <w:tab w:val="clear" w:pos="9020"/>
        <w:tab w:val="center" w:pos="4819"/>
        <w:tab w:val="right" w:pos="9638"/>
      </w:tabs>
      <w:spacing w:line="288" w:lineRule="auto"/>
      <w:jc w:val="center"/>
      <w:rPr>
        <w:rFonts w:ascii="Cambria Math" w:hAnsi="Cambria Math" w:cs="Times New Roman"/>
        <w:b/>
        <w:bCs/>
        <w:lang w:val="pt-PT"/>
      </w:rPr>
    </w:pPr>
    <w:proofErr w:type="spellStart"/>
    <w:r w:rsidRPr="00683FA3">
      <w:rPr>
        <w:rFonts w:ascii="Cambria Math" w:hAnsi="Cambria Math" w:cs="Times New Roman"/>
        <w:b/>
        <w:bCs/>
        <w:lang w:val="pt-PT"/>
      </w:rPr>
      <w:t>Homework</w:t>
    </w:r>
    <w:proofErr w:type="spellEnd"/>
    <w:r w:rsidRPr="00683FA3">
      <w:rPr>
        <w:rFonts w:ascii="Cambria Math" w:hAnsi="Cambria Math" w:cs="Times New Roman"/>
        <w:b/>
        <w:bCs/>
        <w:lang w:val="pt-PT"/>
      </w:rPr>
      <w:t xml:space="preserve"> I</w:t>
    </w:r>
    <w:r w:rsidR="007F2FCB">
      <w:rPr>
        <w:rFonts w:ascii="Cambria Math" w:hAnsi="Cambria Math" w:cs="Times New Roman"/>
        <w:b/>
        <w:bCs/>
        <w:lang w:val="pt-PT"/>
      </w:rPr>
      <w:t xml:space="preserve"> – </w:t>
    </w:r>
    <w:proofErr w:type="spellStart"/>
    <w:r w:rsidR="007F2FCB">
      <w:rPr>
        <w:rFonts w:ascii="Cambria Math" w:hAnsi="Cambria Math" w:cs="Times New Roman"/>
        <w:b/>
        <w:bCs/>
        <w:lang w:val="pt-PT"/>
      </w:rPr>
      <w:t>Group</w:t>
    </w:r>
    <w:proofErr w:type="spellEnd"/>
    <w:r w:rsidR="007F2FCB">
      <w:rPr>
        <w:rFonts w:ascii="Cambria Math" w:hAnsi="Cambria Math" w:cs="Times New Roman"/>
        <w:b/>
        <w:bCs/>
        <w:lang w:val="pt-PT"/>
      </w:rPr>
      <w:t xml:space="preserve"> XXX</w:t>
    </w:r>
  </w:p>
  <w:p w14:paraId="198CB8F0" w14:textId="77777777" w:rsidR="00F13B40" w:rsidRPr="00A43C42" w:rsidRDefault="00F13B40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lang w:val="pt-P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6BE15" w14:textId="77777777" w:rsidR="00F13B40" w:rsidRDefault="00F13B40" w:rsidP="00F13B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B8F"/>
    <w:multiLevelType w:val="hybridMultilevel"/>
    <w:tmpl w:val="7818AC50"/>
    <w:lvl w:ilvl="0" w:tplc="10641D9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B1111"/>
    <w:multiLevelType w:val="hybridMultilevel"/>
    <w:tmpl w:val="B680C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3412B"/>
    <w:multiLevelType w:val="hybridMultilevel"/>
    <w:tmpl w:val="6F98B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D6116"/>
    <w:multiLevelType w:val="hybridMultilevel"/>
    <w:tmpl w:val="51F47802"/>
    <w:lvl w:ilvl="0" w:tplc="6FE411F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4596D"/>
    <w:multiLevelType w:val="hybridMultilevel"/>
    <w:tmpl w:val="8D8243DE"/>
    <w:lvl w:ilvl="0" w:tplc="EE8873C4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F0458"/>
    <w:multiLevelType w:val="hybridMultilevel"/>
    <w:tmpl w:val="4E8CEA98"/>
    <w:lvl w:ilvl="0" w:tplc="D40A0D0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0463C2"/>
    <w:multiLevelType w:val="hybridMultilevel"/>
    <w:tmpl w:val="9A483DCC"/>
    <w:lvl w:ilvl="0" w:tplc="A91639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85188"/>
    <w:multiLevelType w:val="hybridMultilevel"/>
    <w:tmpl w:val="220EE106"/>
    <w:lvl w:ilvl="0" w:tplc="FE5EE9A0">
      <w:start w:val="1"/>
      <w:numFmt w:val="upperRoman"/>
      <w:lvlText w:val="%1)"/>
      <w:lvlJc w:val="left"/>
      <w:pPr>
        <w:ind w:left="1080" w:hanging="720"/>
      </w:pPr>
      <w:rPr>
        <w:rFonts w:ascii="Helvetica Neue" w:eastAsia="Arial Unicode MS" w:hAnsi="Helvetica Neue" w:cs="Arial Unicode MS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5F49E3"/>
    <w:multiLevelType w:val="hybridMultilevel"/>
    <w:tmpl w:val="82069DB0"/>
    <w:lvl w:ilvl="0" w:tplc="7D9C4BD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CF2CD6"/>
    <w:multiLevelType w:val="hybridMultilevel"/>
    <w:tmpl w:val="ABE647EE"/>
    <w:lvl w:ilvl="0" w:tplc="0C988624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B104C"/>
    <w:multiLevelType w:val="hybridMultilevel"/>
    <w:tmpl w:val="8482D0A8"/>
    <w:lvl w:ilvl="0" w:tplc="1576B97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DC6A94"/>
    <w:multiLevelType w:val="hybridMultilevel"/>
    <w:tmpl w:val="C77C9D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5"/>
  </w:num>
  <w:num w:numId="5">
    <w:abstractNumId w:val="8"/>
  </w:num>
  <w:num w:numId="6">
    <w:abstractNumId w:val="0"/>
  </w:num>
  <w:num w:numId="7">
    <w:abstractNumId w:val="7"/>
  </w:num>
  <w:num w:numId="8">
    <w:abstractNumId w:val="3"/>
  </w:num>
  <w:num w:numId="9">
    <w:abstractNumId w:val="4"/>
  </w:num>
  <w:num w:numId="10">
    <w:abstractNumId w:val="9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EC6"/>
    <w:rsid w:val="00011578"/>
    <w:rsid w:val="00035826"/>
    <w:rsid w:val="00047396"/>
    <w:rsid w:val="000C6441"/>
    <w:rsid w:val="000D49C1"/>
    <w:rsid w:val="00124728"/>
    <w:rsid w:val="00125847"/>
    <w:rsid w:val="00156101"/>
    <w:rsid w:val="00157F0C"/>
    <w:rsid w:val="0016015F"/>
    <w:rsid w:val="001875A2"/>
    <w:rsid w:val="001C60ED"/>
    <w:rsid w:val="001C782B"/>
    <w:rsid w:val="001E03B0"/>
    <w:rsid w:val="00225E3E"/>
    <w:rsid w:val="002378FD"/>
    <w:rsid w:val="00244BFA"/>
    <w:rsid w:val="0024611A"/>
    <w:rsid w:val="00284B14"/>
    <w:rsid w:val="00296A8E"/>
    <w:rsid w:val="00316AE3"/>
    <w:rsid w:val="00316E0C"/>
    <w:rsid w:val="0033136A"/>
    <w:rsid w:val="003358F5"/>
    <w:rsid w:val="00340CAB"/>
    <w:rsid w:val="00354189"/>
    <w:rsid w:val="00361152"/>
    <w:rsid w:val="00374EC5"/>
    <w:rsid w:val="00395A28"/>
    <w:rsid w:val="003C4D09"/>
    <w:rsid w:val="003D0D26"/>
    <w:rsid w:val="003D2430"/>
    <w:rsid w:val="003D4B4C"/>
    <w:rsid w:val="003F1A96"/>
    <w:rsid w:val="00434370"/>
    <w:rsid w:val="00436861"/>
    <w:rsid w:val="00443FF1"/>
    <w:rsid w:val="00444345"/>
    <w:rsid w:val="0045023C"/>
    <w:rsid w:val="00454AA6"/>
    <w:rsid w:val="00492795"/>
    <w:rsid w:val="00497C51"/>
    <w:rsid w:val="004D5652"/>
    <w:rsid w:val="004F1BF6"/>
    <w:rsid w:val="00505A6A"/>
    <w:rsid w:val="00510A07"/>
    <w:rsid w:val="00556879"/>
    <w:rsid w:val="00572760"/>
    <w:rsid w:val="005841A9"/>
    <w:rsid w:val="005A10F6"/>
    <w:rsid w:val="005B7B3F"/>
    <w:rsid w:val="005C49F4"/>
    <w:rsid w:val="005D354F"/>
    <w:rsid w:val="005E528A"/>
    <w:rsid w:val="006024F8"/>
    <w:rsid w:val="00643178"/>
    <w:rsid w:val="006531E3"/>
    <w:rsid w:val="00664534"/>
    <w:rsid w:val="006832E4"/>
    <w:rsid w:val="00683FA3"/>
    <w:rsid w:val="00684551"/>
    <w:rsid w:val="00692DA0"/>
    <w:rsid w:val="00694EDB"/>
    <w:rsid w:val="006A3A49"/>
    <w:rsid w:val="006B179F"/>
    <w:rsid w:val="006B69FE"/>
    <w:rsid w:val="006C581D"/>
    <w:rsid w:val="006C7CFB"/>
    <w:rsid w:val="006D75E1"/>
    <w:rsid w:val="0074437E"/>
    <w:rsid w:val="007869BD"/>
    <w:rsid w:val="007B1F1D"/>
    <w:rsid w:val="007C5B0D"/>
    <w:rsid w:val="007C5BC7"/>
    <w:rsid w:val="007D63CC"/>
    <w:rsid w:val="007F2FCB"/>
    <w:rsid w:val="007F714E"/>
    <w:rsid w:val="00823284"/>
    <w:rsid w:val="00861327"/>
    <w:rsid w:val="00861D91"/>
    <w:rsid w:val="00882CB0"/>
    <w:rsid w:val="00887F6F"/>
    <w:rsid w:val="008910AC"/>
    <w:rsid w:val="008C286E"/>
    <w:rsid w:val="0093541D"/>
    <w:rsid w:val="009377E1"/>
    <w:rsid w:val="00983FC0"/>
    <w:rsid w:val="009936AE"/>
    <w:rsid w:val="0099616D"/>
    <w:rsid w:val="0099639C"/>
    <w:rsid w:val="009A55E3"/>
    <w:rsid w:val="009B1C0A"/>
    <w:rsid w:val="009C1F7B"/>
    <w:rsid w:val="009C6355"/>
    <w:rsid w:val="009F6A67"/>
    <w:rsid w:val="00A02F84"/>
    <w:rsid w:val="00A43C42"/>
    <w:rsid w:val="00A77F51"/>
    <w:rsid w:val="00AB6B30"/>
    <w:rsid w:val="00AC2129"/>
    <w:rsid w:val="00AD7372"/>
    <w:rsid w:val="00AF2FF9"/>
    <w:rsid w:val="00B3652D"/>
    <w:rsid w:val="00B53FBD"/>
    <w:rsid w:val="00B54256"/>
    <w:rsid w:val="00B55C5C"/>
    <w:rsid w:val="00B62948"/>
    <w:rsid w:val="00BA5EED"/>
    <w:rsid w:val="00BD6DDE"/>
    <w:rsid w:val="00BF417B"/>
    <w:rsid w:val="00C06FE5"/>
    <w:rsid w:val="00C336ED"/>
    <w:rsid w:val="00C4087E"/>
    <w:rsid w:val="00C44FB1"/>
    <w:rsid w:val="00CA35B7"/>
    <w:rsid w:val="00CE3DC4"/>
    <w:rsid w:val="00CF546E"/>
    <w:rsid w:val="00CF5F08"/>
    <w:rsid w:val="00D513E2"/>
    <w:rsid w:val="00D7540E"/>
    <w:rsid w:val="00E02052"/>
    <w:rsid w:val="00E05A7D"/>
    <w:rsid w:val="00E12EC6"/>
    <w:rsid w:val="00E3787A"/>
    <w:rsid w:val="00E514BC"/>
    <w:rsid w:val="00E56947"/>
    <w:rsid w:val="00E73C71"/>
    <w:rsid w:val="00E8041A"/>
    <w:rsid w:val="00E92C0E"/>
    <w:rsid w:val="00E9569F"/>
    <w:rsid w:val="00EA6A30"/>
    <w:rsid w:val="00EC446F"/>
    <w:rsid w:val="00EC4B84"/>
    <w:rsid w:val="00EE01EE"/>
    <w:rsid w:val="00EE2741"/>
    <w:rsid w:val="00F13B40"/>
    <w:rsid w:val="00F74D5F"/>
    <w:rsid w:val="00F9609F"/>
    <w:rsid w:val="00FB5950"/>
    <w:rsid w:val="00FC7CC1"/>
    <w:rsid w:val="00FE18DB"/>
    <w:rsid w:val="00FE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FAA646"/>
  <w15:docId w15:val="{B4D0586C-F82D-1A42-99EC-6FBE43F0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FB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FB1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25E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paragraph" w:styleId="BodyText2">
    <w:name w:val="Body Text 2"/>
    <w:basedOn w:val="Normal"/>
    <w:link w:val="BodyText2Char"/>
    <w:rsid w:val="00FE18D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2"/>
      <w:szCs w:val="20"/>
      <w:bdr w:val="none" w:sz="0" w:space="0" w:color="auto"/>
    </w:rPr>
  </w:style>
  <w:style w:type="character" w:customStyle="1" w:styleId="BodyText2Char">
    <w:name w:val="Body Text 2 Char"/>
    <w:basedOn w:val="DefaultParagraphFont"/>
    <w:link w:val="BodyText2"/>
    <w:rsid w:val="00FE18DB"/>
    <w:rPr>
      <w:rFonts w:eastAsia="Times New Roman"/>
      <w:sz w:val="22"/>
      <w:bdr w:val="none" w:sz="0" w:space="0" w:color="auto"/>
    </w:rPr>
  </w:style>
  <w:style w:type="table" w:styleId="TableGrid">
    <w:name w:val="Table Grid"/>
    <w:basedOn w:val="TableNormal"/>
    <w:uiPriority w:val="59"/>
    <w:rsid w:val="00510A0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99639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9639C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4611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B7B3F"/>
    <w:rPr>
      <w:color w:val="808080"/>
    </w:rPr>
  </w:style>
  <w:style w:type="paragraph" w:styleId="ListParagraph">
    <w:name w:val="List Paragraph"/>
    <w:basedOn w:val="Normal"/>
    <w:uiPriority w:val="34"/>
    <w:qFormat/>
    <w:rsid w:val="00F13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6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9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3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7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1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1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0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5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0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4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2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8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7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3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5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4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2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8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632</Words>
  <Characters>3608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</dc:creator>
  <cp:lastModifiedBy>Tomás De Araújo Tavares</cp:lastModifiedBy>
  <cp:revision>3</cp:revision>
  <dcterms:created xsi:type="dcterms:W3CDTF">2021-10-26T15:03:00Z</dcterms:created>
  <dcterms:modified xsi:type="dcterms:W3CDTF">2021-10-26T15:07:00Z</dcterms:modified>
</cp:coreProperties>
</file>