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155" w:rsidRPr="00A34024" w:rsidRDefault="00A34024" w:rsidP="00A34024">
      <w:pPr>
        <w:pStyle w:val="Sansinterligne"/>
        <w:rPr>
          <w:b/>
          <w:i/>
          <w:u w:val="single"/>
        </w:rPr>
      </w:pPr>
      <w:r w:rsidRPr="00A34024">
        <w:rPr>
          <w:b/>
          <w:i/>
          <w:u w:val="single"/>
        </w:rPr>
        <w:t>EPITHESE AURICULAIRE.</w:t>
      </w:r>
    </w:p>
    <w:p w:rsidR="00A34024" w:rsidRPr="00A34024" w:rsidRDefault="00A34024" w:rsidP="00A34024">
      <w:pPr>
        <w:spacing w:before="100" w:beforeAutospacing="1" w:after="100" w:afterAutospacing="1" w:line="240" w:lineRule="auto"/>
        <w:rPr>
          <w:rFonts w:ascii="Times New Roman" w:eastAsia="Times New Roman" w:hAnsi="Times New Roman" w:cs="Times New Roman"/>
          <w:sz w:val="24"/>
          <w:szCs w:val="24"/>
          <w:lang w:eastAsia="fr-FR"/>
        </w:rPr>
      </w:pPr>
      <w:r w:rsidRPr="00A34024">
        <w:rPr>
          <w:rFonts w:ascii="Times New Roman" w:eastAsia="Times New Roman" w:hAnsi="Times New Roman" w:cs="Times New Roman"/>
          <w:sz w:val="24"/>
          <w:szCs w:val="24"/>
          <w:lang w:eastAsia="fr-FR"/>
        </w:rPr>
        <w:t xml:space="preserve">Une </w:t>
      </w:r>
      <w:r w:rsidRPr="00A34024">
        <w:rPr>
          <w:rFonts w:ascii="Times New Roman" w:eastAsia="Times New Roman" w:hAnsi="Times New Roman" w:cs="Times New Roman"/>
          <w:b/>
          <w:bCs/>
          <w:sz w:val="24"/>
          <w:szCs w:val="24"/>
          <w:lang w:eastAsia="fr-FR"/>
        </w:rPr>
        <w:t>é</w:t>
      </w:r>
      <w:r>
        <w:rPr>
          <w:rFonts w:ascii="Times New Roman" w:eastAsia="Times New Roman" w:hAnsi="Times New Roman" w:cs="Times New Roman"/>
          <w:b/>
          <w:bCs/>
          <w:sz w:val="24"/>
          <w:szCs w:val="24"/>
          <w:lang w:eastAsia="fr-FR"/>
        </w:rPr>
        <w:t>pi</w:t>
      </w:r>
      <w:r w:rsidRPr="00A34024">
        <w:rPr>
          <w:rFonts w:ascii="Times New Roman" w:eastAsia="Times New Roman" w:hAnsi="Times New Roman" w:cs="Times New Roman"/>
          <w:b/>
          <w:bCs/>
          <w:sz w:val="24"/>
          <w:szCs w:val="24"/>
          <w:lang w:eastAsia="fr-FR"/>
        </w:rPr>
        <w:t>thèse auriculaire</w:t>
      </w:r>
      <w:r w:rsidRPr="00A34024">
        <w:rPr>
          <w:rFonts w:ascii="Times New Roman" w:eastAsia="Times New Roman" w:hAnsi="Times New Roman" w:cs="Times New Roman"/>
          <w:sz w:val="24"/>
          <w:szCs w:val="24"/>
          <w:lang w:eastAsia="fr-FR"/>
        </w:rPr>
        <w:t xml:space="preserve"> est une prothèse spécifique utilisée pour remplacer une oreille externe perdue ou endommagée. Elle est principalement utilisée dans le cadre de la </w:t>
      </w:r>
      <w:r w:rsidRPr="00A34024">
        <w:rPr>
          <w:rFonts w:ascii="Times New Roman" w:eastAsia="Times New Roman" w:hAnsi="Times New Roman" w:cs="Times New Roman"/>
          <w:b/>
          <w:bCs/>
          <w:sz w:val="24"/>
          <w:szCs w:val="24"/>
          <w:lang w:eastAsia="fr-FR"/>
        </w:rPr>
        <w:t>reconstruction auriculaire</w:t>
      </w:r>
      <w:r w:rsidRPr="00A34024">
        <w:rPr>
          <w:rFonts w:ascii="Times New Roman" w:eastAsia="Times New Roman" w:hAnsi="Times New Roman" w:cs="Times New Roman"/>
          <w:sz w:val="24"/>
          <w:szCs w:val="24"/>
          <w:lang w:eastAsia="fr-FR"/>
        </w:rPr>
        <w:t xml:space="preserve"> chez des patients ayant subi une perte partielle ou totale de l'oreille externe, souvent en raison de traumatismes, de malformations congénitales, ou encore après une intervention chirurgicale pour traiter un cancer.</w:t>
      </w:r>
    </w:p>
    <w:p w:rsidR="00A34024" w:rsidRPr="00A34024" w:rsidRDefault="00A34024" w:rsidP="00A3402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34024">
        <w:rPr>
          <w:rFonts w:ascii="Times New Roman" w:eastAsia="Times New Roman" w:hAnsi="Times New Roman" w:cs="Times New Roman"/>
          <w:b/>
          <w:bCs/>
          <w:sz w:val="27"/>
          <w:szCs w:val="27"/>
          <w:lang w:eastAsia="fr-FR"/>
        </w:rPr>
        <w:t>Caractéristiques d'une é</w:t>
      </w:r>
      <w:r>
        <w:rPr>
          <w:rFonts w:ascii="Times New Roman" w:eastAsia="Times New Roman" w:hAnsi="Times New Roman" w:cs="Times New Roman"/>
          <w:b/>
          <w:bCs/>
          <w:sz w:val="27"/>
          <w:szCs w:val="27"/>
          <w:lang w:eastAsia="fr-FR"/>
        </w:rPr>
        <w:t>pi</w:t>
      </w:r>
      <w:r w:rsidRPr="00A34024">
        <w:rPr>
          <w:rFonts w:ascii="Times New Roman" w:eastAsia="Times New Roman" w:hAnsi="Times New Roman" w:cs="Times New Roman"/>
          <w:b/>
          <w:bCs/>
          <w:sz w:val="27"/>
          <w:szCs w:val="27"/>
          <w:lang w:eastAsia="fr-FR"/>
        </w:rPr>
        <w:t>thèse auriculaire :</w:t>
      </w:r>
    </w:p>
    <w:p w:rsidR="00A34024" w:rsidRPr="00A34024" w:rsidRDefault="00A34024" w:rsidP="00A3402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4024">
        <w:rPr>
          <w:rFonts w:ascii="Times New Roman" w:eastAsia="Times New Roman" w:hAnsi="Times New Roman" w:cs="Times New Roman"/>
          <w:b/>
          <w:bCs/>
          <w:sz w:val="24"/>
          <w:szCs w:val="24"/>
          <w:lang w:eastAsia="fr-FR"/>
        </w:rPr>
        <w:t>Matériaux</w:t>
      </w:r>
      <w:r w:rsidRPr="00A34024">
        <w:rPr>
          <w:rFonts w:ascii="Times New Roman" w:eastAsia="Times New Roman" w:hAnsi="Times New Roman" w:cs="Times New Roman"/>
          <w:sz w:val="24"/>
          <w:szCs w:val="24"/>
          <w:lang w:eastAsia="fr-FR"/>
        </w:rPr>
        <w:t xml:space="preserve"> : L'é</w:t>
      </w:r>
      <w:r>
        <w:rPr>
          <w:rFonts w:ascii="Times New Roman" w:eastAsia="Times New Roman" w:hAnsi="Times New Roman" w:cs="Times New Roman"/>
          <w:sz w:val="24"/>
          <w:szCs w:val="24"/>
          <w:lang w:eastAsia="fr-FR"/>
        </w:rPr>
        <w:t>pi</w:t>
      </w:r>
      <w:r w:rsidRPr="00A34024">
        <w:rPr>
          <w:rFonts w:ascii="Times New Roman" w:eastAsia="Times New Roman" w:hAnsi="Times New Roman" w:cs="Times New Roman"/>
          <w:sz w:val="24"/>
          <w:szCs w:val="24"/>
          <w:lang w:eastAsia="fr-FR"/>
        </w:rPr>
        <w:t xml:space="preserve">thèse auriculaire est fabriquée à partir de matériaux souples et durables, tels que </w:t>
      </w:r>
      <w:proofErr w:type="gramStart"/>
      <w:r w:rsidRPr="00A34024">
        <w:rPr>
          <w:rFonts w:ascii="Times New Roman" w:eastAsia="Times New Roman" w:hAnsi="Times New Roman" w:cs="Times New Roman"/>
          <w:sz w:val="24"/>
          <w:szCs w:val="24"/>
          <w:lang w:eastAsia="fr-FR"/>
        </w:rPr>
        <w:t xml:space="preserve">le </w:t>
      </w:r>
      <w:r w:rsidRPr="00A34024">
        <w:rPr>
          <w:rFonts w:ascii="Times New Roman" w:eastAsia="Times New Roman" w:hAnsi="Times New Roman" w:cs="Times New Roman"/>
          <w:bCs/>
          <w:sz w:val="24"/>
          <w:szCs w:val="24"/>
          <w:lang w:eastAsia="fr-FR"/>
        </w:rPr>
        <w:t>silicone médical</w:t>
      </w:r>
      <w:proofErr w:type="gramEnd"/>
      <w:r w:rsidRPr="00A34024">
        <w:rPr>
          <w:rFonts w:ascii="Times New Roman" w:eastAsia="Times New Roman" w:hAnsi="Times New Roman" w:cs="Times New Roman"/>
          <w:sz w:val="24"/>
          <w:szCs w:val="24"/>
          <w:lang w:eastAsia="fr-FR"/>
        </w:rPr>
        <w:t>, qui imite la texture et la couleur de la peau. Ces matériaux sont choisis pour leur légèreté, leur flexibilité et leur biocompatibilité avec la peau.</w:t>
      </w:r>
    </w:p>
    <w:p w:rsidR="00A34024" w:rsidRPr="00A34024" w:rsidRDefault="00A34024" w:rsidP="00A3402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4024">
        <w:rPr>
          <w:rFonts w:ascii="Times New Roman" w:eastAsia="Times New Roman" w:hAnsi="Times New Roman" w:cs="Times New Roman"/>
          <w:b/>
          <w:bCs/>
          <w:sz w:val="24"/>
          <w:szCs w:val="24"/>
          <w:lang w:eastAsia="fr-FR"/>
        </w:rPr>
        <w:t>Conception sur mesure</w:t>
      </w:r>
      <w:r w:rsidRPr="00A34024">
        <w:rPr>
          <w:rFonts w:ascii="Times New Roman" w:eastAsia="Times New Roman" w:hAnsi="Times New Roman" w:cs="Times New Roman"/>
          <w:sz w:val="24"/>
          <w:szCs w:val="24"/>
          <w:lang w:eastAsia="fr-FR"/>
        </w:rPr>
        <w:t xml:space="preserve"> : Chaque é</w:t>
      </w:r>
      <w:r>
        <w:rPr>
          <w:rFonts w:ascii="Times New Roman" w:eastAsia="Times New Roman" w:hAnsi="Times New Roman" w:cs="Times New Roman"/>
          <w:sz w:val="24"/>
          <w:szCs w:val="24"/>
          <w:lang w:eastAsia="fr-FR"/>
        </w:rPr>
        <w:t>pi</w:t>
      </w:r>
      <w:r w:rsidRPr="00A34024">
        <w:rPr>
          <w:rFonts w:ascii="Times New Roman" w:eastAsia="Times New Roman" w:hAnsi="Times New Roman" w:cs="Times New Roman"/>
          <w:sz w:val="24"/>
          <w:szCs w:val="24"/>
          <w:lang w:eastAsia="fr-FR"/>
        </w:rPr>
        <w:t xml:space="preserve">thèse est réalisée sur mesure pour s'adapter parfaitement à la morphologie du patient. Des </w:t>
      </w:r>
      <w:r w:rsidRPr="00A34024">
        <w:rPr>
          <w:rFonts w:ascii="Times New Roman" w:eastAsia="Times New Roman" w:hAnsi="Times New Roman" w:cs="Times New Roman"/>
          <w:b/>
          <w:bCs/>
          <w:sz w:val="24"/>
          <w:szCs w:val="24"/>
          <w:lang w:eastAsia="fr-FR"/>
        </w:rPr>
        <w:t>empreintes</w:t>
      </w:r>
      <w:r w:rsidRPr="00A34024">
        <w:rPr>
          <w:rFonts w:ascii="Times New Roman" w:eastAsia="Times New Roman" w:hAnsi="Times New Roman" w:cs="Times New Roman"/>
          <w:sz w:val="24"/>
          <w:szCs w:val="24"/>
          <w:lang w:eastAsia="fr-FR"/>
        </w:rPr>
        <w:t xml:space="preserve"> ou des </w:t>
      </w:r>
      <w:r w:rsidRPr="00A34024">
        <w:rPr>
          <w:rFonts w:ascii="Times New Roman" w:eastAsia="Times New Roman" w:hAnsi="Times New Roman" w:cs="Times New Roman"/>
          <w:b/>
          <w:bCs/>
          <w:sz w:val="24"/>
          <w:szCs w:val="24"/>
          <w:lang w:eastAsia="fr-FR"/>
        </w:rPr>
        <w:t>scans 3D</w:t>
      </w:r>
      <w:r w:rsidRPr="00A34024">
        <w:rPr>
          <w:rFonts w:ascii="Times New Roman" w:eastAsia="Times New Roman" w:hAnsi="Times New Roman" w:cs="Times New Roman"/>
          <w:sz w:val="24"/>
          <w:szCs w:val="24"/>
          <w:lang w:eastAsia="fr-FR"/>
        </w:rPr>
        <w:t xml:space="preserve"> de l'oreille restante (si présente) ou de la région autour du pavillon auriculaire sont réalisés pour créer une réplique exacte de l'oreille disparue.</w:t>
      </w:r>
    </w:p>
    <w:p w:rsidR="00A34024" w:rsidRPr="00A34024" w:rsidRDefault="00A34024" w:rsidP="00A3402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34024">
        <w:rPr>
          <w:rFonts w:ascii="Times New Roman" w:eastAsia="Times New Roman" w:hAnsi="Times New Roman" w:cs="Times New Roman"/>
          <w:b/>
          <w:bCs/>
          <w:sz w:val="24"/>
          <w:szCs w:val="24"/>
          <w:lang w:eastAsia="fr-FR"/>
        </w:rPr>
        <w:t>Esthétique</w:t>
      </w:r>
      <w:r w:rsidRPr="00A34024">
        <w:rPr>
          <w:rFonts w:ascii="Times New Roman" w:eastAsia="Times New Roman" w:hAnsi="Times New Roman" w:cs="Times New Roman"/>
          <w:sz w:val="24"/>
          <w:szCs w:val="24"/>
          <w:lang w:eastAsia="fr-FR"/>
        </w:rPr>
        <w:t xml:space="preserve"> : L'objectif de l'é</w:t>
      </w:r>
      <w:r>
        <w:rPr>
          <w:rFonts w:ascii="Times New Roman" w:eastAsia="Times New Roman" w:hAnsi="Times New Roman" w:cs="Times New Roman"/>
          <w:sz w:val="24"/>
          <w:szCs w:val="24"/>
          <w:lang w:eastAsia="fr-FR"/>
        </w:rPr>
        <w:t>pi</w:t>
      </w:r>
      <w:r w:rsidRPr="00A34024">
        <w:rPr>
          <w:rFonts w:ascii="Times New Roman" w:eastAsia="Times New Roman" w:hAnsi="Times New Roman" w:cs="Times New Roman"/>
          <w:sz w:val="24"/>
          <w:szCs w:val="24"/>
          <w:lang w:eastAsia="fr-FR"/>
        </w:rPr>
        <w:t>thèse est de recréer une oreille aussi proche que possible de l'originale en termes de forme, de couleur, de texture et de détails (comme les plis et les courbes). Elle est souvent peinte à la main pour correspondre à la couleur de la peau du patient, avec des nuances adaptées.</w:t>
      </w:r>
    </w:p>
    <w:p w:rsidR="00A34024" w:rsidRPr="00A34024" w:rsidRDefault="00A34024" w:rsidP="00A3402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34024">
        <w:rPr>
          <w:rFonts w:ascii="Times New Roman" w:eastAsia="Times New Roman" w:hAnsi="Times New Roman" w:cs="Times New Roman"/>
          <w:b/>
          <w:bCs/>
          <w:sz w:val="27"/>
          <w:szCs w:val="27"/>
          <w:lang w:eastAsia="fr-FR"/>
        </w:rPr>
        <w:t>Méthodes de fixation :</w:t>
      </w:r>
    </w:p>
    <w:p w:rsidR="00A34024" w:rsidRPr="00A34024" w:rsidRDefault="00A34024" w:rsidP="00A3402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4024">
        <w:rPr>
          <w:rFonts w:ascii="Times New Roman" w:eastAsia="Times New Roman" w:hAnsi="Times New Roman" w:cs="Times New Roman"/>
          <w:b/>
          <w:bCs/>
          <w:sz w:val="24"/>
          <w:szCs w:val="24"/>
          <w:lang w:eastAsia="fr-FR"/>
        </w:rPr>
        <w:t>Implants osseux</w:t>
      </w:r>
      <w:r w:rsidRPr="00A34024">
        <w:rPr>
          <w:rFonts w:ascii="Times New Roman" w:eastAsia="Times New Roman" w:hAnsi="Times New Roman" w:cs="Times New Roman"/>
          <w:sz w:val="24"/>
          <w:szCs w:val="24"/>
          <w:lang w:eastAsia="fr-FR"/>
        </w:rPr>
        <w:t xml:space="preserve"> : Pour une fixation plus stable, des implants chirurgicaux peuvent être placés dans l'os du crâne (généralement derrière l'oreille). L'é</w:t>
      </w:r>
      <w:r>
        <w:rPr>
          <w:rFonts w:ascii="Times New Roman" w:eastAsia="Times New Roman" w:hAnsi="Times New Roman" w:cs="Times New Roman"/>
          <w:sz w:val="24"/>
          <w:szCs w:val="24"/>
          <w:lang w:eastAsia="fr-FR"/>
        </w:rPr>
        <w:t>pi</w:t>
      </w:r>
      <w:r w:rsidRPr="00A34024">
        <w:rPr>
          <w:rFonts w:ascii="Times New Roman" w:eastAsia="Times New Roman" w:hAnsi="Times New Roman" w:cs="Times New Roman"/>
          <w:sz w:val="24"/>
          <w:szCs w:val="24"/>
          <w:lang w:eastAsia="fr-FR"/>
        </w:rPr>
        <w:t>thèse est ensuite fixée sur ces implants par un système magnétique ou à l'aide de supports spécialement conçus pour maintenir la prothèse en place de manière permanente.</w:t>
      </w:r>
    </w:p>
    <w:p w:rsidR="00A34024" w:rsidRPr="00A34024" w:rsidRDefault="00A34024" w:rsidP="00A3402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34024">
        <w:rPr>
          <w:rFonts w:ascii="Times New Roman" w:eastAsia="Times New Roman" w:hAnsi="Times New Roman" w:cs="Times New Roman"/>
          <w:b/>
          <w:bCs/>
          <w:sz w:val="24"/>
          <w:szCs w:val="24"/>
          <w:lang w:eastAsia="fr-FR"/>
        </w:rPr>
        <w:t>Adhésifs médicaux</w:t>
      </w:r>
      <w:r w:rsidRPr="00A34024">
        <w:rPr>
          <w:rFonts w:ascii="Times New Roman" w:eastAsia="Times New Roman" w:hAnsi="Times New Roman" w:cs="Times New Roman"/>
          <w:sz w:val="24"/>
          <w:szCs w:val="24"/>
          <w:lang w:eastAsia="fr-FR"/>
        </w:rPr>
        <w:t xml:space="preserve"> : Une autre méthode consiste à utiliser des adhésifs médicaux spécialisés pour maintenir l'é</w:t>
      </w:r>
      <w:r>
        <w:rPr>
          <w:rFonts w:ascii="Times New Roman" w:eastAsia="Times New Roman" w:hAnsi="Times New Roman" w:cs="Times New Roman"/>
          <w:sz w:val="24"/>
          <w:szCs w:val="24"/>
          <w:lang w:eastAsia="fr-FR"/>
        </w:rPr>
        <w:t>pit</w:t>
      </w:r>
      <w:r w:rsidRPr="00A34024">
        <w:rPr>
          <w:rFonts w:ascii="Times New Roman" w:eastAsia="Times New Roman" w:hAnsi="Times New Roman" w:cs="Times New Roman"/>
          <w:sz w:val="24"/>
          <w:szCs w:val="24"/>
          <w:lang w:eastAsia="fr-FR"/>
        </w:rPr>
        <w:t>hèse en place. Cette méthode est généralement utilisée pour les prothèses temporaires ou dans des situations où les implants osseux ne sont pas envisageables.</w:t>
      </w:r>
    </w:p>
    <w:p w:rsidR="00A34024" w:rsidRPr="00A34024" w:rsidRDefault="00A34024" w:rsidP="00A3402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34024">
        <w:rPr>
          <w:rFonts w:ascii="Times New Roman" w:eastAsia="Times New Roman" w:hAnsi="Times New Roman" w:cs="Times New Roman"/>
          <w:b/>
          <w:bCs/>
          <w:sz w:val="27"/>
          <w:szCs w:val="27"/>
          <w:lang w:eastAsia="fr-FR"/>
        </w:rPr>
        <w:t>Avantages de l'é</w:t>
      </w:r>
      <w:r>
        <w:rPr>
          <w:rFonts w:ascii="Times New Roman" w:eastAsia="Times New Roman" w:hAnsi="Times New Roman" w:cs="Times New Roman"/>
          <w:b/>
          <w:bCs/>
          <w:sz w:val="27"/>
          <w:szCs w:val="27"/>
          <w:lang w:eastAsia="fr-FR"/>
        </w:rPr>
        <w:t>pi</w:t>
      </w:r>
      <w:r w:rsidRPr="00A34024">
        <w:rPr>
          <w:rFonts w:ascii="Times New Roman" w:eastAsia="Times New Roman" w:hAnsi="Times New Roman" w:cs="Times New Roman"/>
          <w:b/>
          <w:bCs/>
          <w:sz w:val="27"/>
          <w:szCs w:val="27"/>
          <w:lang w:eastAsia="fr-FR"/>
        </w:rPr>
        <w:t>thèse auriculaire :</w:t>
      </w:r>
    </w:p>
    <w:p w:rsidR="00A34024" w:rsidRPr="00A34024" w:rsidRDefault="00A34024" w:rsidP="00A3402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34024">
        <w:rPr>
          <w:rFonts w:ascii="Times New Roman" w:eastAsia="Times New Roman" w:hAnsi="Times New Roman" w:cs="Times New Roman"/>
          <w:b/>
          <w:bCs/>
          <w:sz w:val="24"/>
          <w:szCs w:val="24"/>
          <w:lang w:eastAsia="fr-FR"/>
        </w:rPr>
        <w:t>Amélioration esthétique</w:t>
      </w:r>
      <w:r w:rsidRPr="00A34024">
        <w:rPr>
          <w:rFonts w:ascii="Times New Roman" w:eastAsia="Times New Roman" w:hAnsi="Times New Roman" w:cs="Times New Roman"/>
          <w:sz w:val="24"/>
          <w:szCs w:val="24"/>
          <w:lang w:eastAsia="fr-FR"/>
        </w:rPr>
        <w:t xml:space="preserve"> : L'é</w:t>
      </w:r>
      <w:r>
        <w:rPr>
          <w:rFonts w:ascii="Times New Roman" w:eastAsia="Times New Roman" w:hAnsi="Times New Roman" w:cs="Times New Roman"/>
          <w:sz w:val="24"/>
          <w:szCs w:val="24"/>
          <w:lang w:eastAsia="fr-FR"/>
        </w:rPr>
        <w:t>pi</w:t>
      </w:r>
      <w:r w:rsidRPr="00A34024">
        <w:rPr>
          <w:rFonts w:ascii="Times New Roman" w:eastAsia="Times New Roman" w:hAnsi="Times New Roman" w:cs="Times New Roman"/>
          <w:sz w:val="24"/>
          <w:szCs w:val="24"/>
          <w:lang w:eastAsia="fr-FR"/>
        </w:rPr>
        <w:t>thèse auriculaire permet de restaurer l'apparence d'une oreille naturelle, ce qui peut améliorer considérablement l'estime de soi et la confiance du patient, surtout dans les interactions sociales.</w:t>
      </w:r>
    </w:p>
    <w:p w:rsidR="00A34024" w:rsidRPr="00A34024" w:rsidRDefault="00A34024" w:rsidP="00A3402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34024">
        <w:rPr>
          <w:rFonts w:ascii="Times New Roman" w:eastAsia="Times New Roman" w:hAnsi="Times New Roman" w:cs="Times New Roman"/>
          <w:b/>
          <w:bCs/>
          <w:sz w:val="24"/>
          <w:szCs w:val="24"/>
          <w:lang w:eastAsia="fr-FR"/>
        </w:rPr>
        <w:t>Solution non chirurgicale</w:t>
      </w:r>
      <w:r w:rsidRPr="00A34024">
        <w:rPr>
          <w:rFonts w:ascii="Times New Roman" w:eastAsia="Times New Roman" w:hAnsi="Times New Roman" w:cs="Times New Roman"/>
          <w:sz w:val="24"/>
          <w:szCs w:val="24"/>
          <w:lang w:eastAsia="fr-FR"/>
        </w:rPr>
        <w:t xml:space="preserve"> : Pour les patients qui ne souhaitent pas ou ne peuvent pas subir une chirurgie reconstructive, l'é</w:t>
      </w:r>
      <w:r>
        <w:rPr>
          <w:rFonts w:ascii="Times New Roman" w:eastAsia="Times New Roman" w:hAnsi="Times New Roman" w:cs="Times New Roman"/>
          <w:sz w:val="24"/>
          <w:szCs w:val="24"/>
          <w:lang w:eastAsia="fr-FR"/>
        </w:rPr>
        <w:t>pi</w:t>
      </w:r>
      <w:r w:rsidRPr="00A34024">
        <w:rPr>
          <w:rFonts w:ascii="Times New Roman" w:eastAsia="Times New Roman" w:hAnsi="Times New Roman" w:cs="Times New Roman"/>
          <w:sz w:val="24"/>
          <w:szCs w:val="24"/>
          <w:lang w:eastAsia="fr-FR"/>
        </w:rPr>
        <w:t>thèse auriculaire offre une alternative non invasive mais efficace.</w:t>
      </w:r>
    </w:p>
    <w:p w:rsidR="00A34024" w:rsidRPr="00A34024" w:rsidRDefault="00A34024" w:rsidP="00A3402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34024">
        <w:rPr>
          <w:rFonts w:ascii="Times New Roman" w:eastAsia="Times New Roman" w:hAnsi="Times New Roman" w:cs="Times New Roman"/>
          <w:b/>
          <w:bCs/>
          <w:sz w:val="24"/>
          <w:szCs w:val="24"/>
          <w:lang w:eastAsia="fr-FR"/>
        </w:rPr>
        <w:t>Confort</w:t>
      </w:r>
      <w:r w:rsidRPr="00A34024">
        <w:rPr>
          <w:rFonts w:ascii="Times New Roman" w:eastAsia="Times New Roman" w:hAnsi="Times New Roman" w:cs="Times New Roman"/>
          <w:sz w:val="24"/>
          <w:szCs w:val="24"/>
          <w:lang w:eastAsia="fr-FR"/>
        </w:rPr>
        <w:t xml:space="preserve"> : Lorsqu'elle est bien ajustée, une é</w:t>
      </w:r>
      <w:r>
        <w:rPr>
          <w:rFonts w:ascii="Times New Roman" w:eastAsia="Times New Roman" w:hAnsi="Times New Roman" w:cs="Times New Roman"/>
          <w:sz w:val="24"/>
          <w:szCs w:val="24"/>
          <w:lang w:eastAsia="fr-FR"/>
        </w:rPr>
        <w:t>pi</w:t>
      </w:r>
      <w:r w:rsidRPr="00A34024">
        <w:rPr>
          <w:rFonts w:ascii="Times New Roman" w:eastAsia="Times New Roman" w:hAnsi="Times New Roman" w:cs="Times New Roman"/>
          <w:sz w:val="24"/>
          <w:szCs w:val="24"/>
          <w:lang w:eastAsia="fr-FR"/>
        </w:rPr>
        <w:t>thèse auriculaire peut être confortable à porter au quotidien, tout en étant discrète et légère.</w:t>
      </w:r>
    </w:p>
    <w:p w:rsidR="00A34024" w:rsidRPr="00A34024" w:rsidRDefault="00A34024" w:rsidP="00A34024">
      <w:pPr>
        <w:spacing w:before="100" w:beforeAutospacing="1" w:after="100" w:afterAutospacing="1" w:line="240" w:lineRule="auto"/>
        <w:rPr>
          <w:rFonts w:ascii="Times New Roman" w:eastAsia="Times New Roman" w:hAnsi="Times New Roman" w:cs="Times New Roman"/>
          <w:sz w:val="24"/>
          <w:szCs w:val="24"/>
          <w:lang w:eastAsia="fr-FR"/>
        </w:rPr>
      </w:pPr>
      <w:r w:rsidRPr="00A34024">
        <w:rPr>
          <w:rFonts w:ascii="Times New Roman" w:eastAsia="Times New Roman" w:hAnsi="Times New Roman" w:cs="Times New Roman"/>
          <w:sz w:val="24"/>
          <w:szCs w:val="24"/>
          <w:lang w:eastAsia="fr-FR"/>
        </w:rPr>
        <w:t>En résumé, l'é</w:t>
      </w:r>
      <w:r>
        <w:rPr>
          <w:rFonts w:ascii="Times New Roman" w:eastAsia="Times New Roman" w:hAnsi="Times New Roman" w:cs="Times New Roman"/>
          <w:sz w:val="24"/>
          <w:szCs w:val="24"/>
          <w:lang w:eastAsia="fr-FR"/>
        </w:rPr>
        <w:t>pi</w:t>
      </w:r>
      <w:r w:rsidRPr="00A34024">
        <w:rPr>
          <w:rFonts w:ascii="Times New Roman" w:eastAsia="Times New Roman" w:hAnsi="Times New Roman" w:cs="Times New Roman"/>
          <w:sz w:val="24"/>
          <w:szCs w:val="24"/>
          <w:lang w:eastAsia="fr-FR"/>
        </w:rPr>
        <w:t>thèse auriculaire est une solution efficace et esthétique pour les personnes confrontées à la perte de l'oreille externe, qu'elle soit due à une malformation, un traumatisme ou une chirurgie. Elle contribue à améliorer l'apparence physique, l'estime de soi et la qualité de vie des patients.</w:t>
      </w:r>
    </w:p>
    <w:sectPr w:rsidR="00A34024" w:rsidRPr="00A34024" w:rsidSect="001F615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E667A"/>
    <w:multiLevelType w:val="multilevel"/>
    <w:tmpl w:val="40F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EE4539"/>
    <w:multiLevelType w:val="multilevel"/>
    <w:tmpl w:val="C5E8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635273"/>
    <w:multiLevelType w:val="multilevel"/>
    <w:tmpl w:val="B638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905A7F"/>
    <w:multiLevelType w:val="multilevel"/>
    <w:tmpl w:val="E0F6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34024"/>
    <w:rsid w:val="001F6155"/>
    <w:rsid w:val="00A3402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6155"/>
  </w:style>
  <w:style w:type="paragraph" w:styleId="Titre3">
    <w:name w:val="heading 3"/>
    <w:basedOn w:val="Normal"/>
    <w:link w:val="Titre3Car"/>
    <w:uiPriority w:val="9"/>
    <w:qFormat/>
    <w:rsid w:val="00A3402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34024"/>
    <w:pPr>
      <w:spacing w:after="0" w:line="240" w:lineRule="auto"/>
    </w:pPr>
  </w:style>
  <w:style w:type="character" w:customStyle="1" w:styleId="Titre3Car">
    <w:name w:val="Titre 3 Car"/>
    <w:basedOn w:val="Policepardfaut"/>
    <w:link w:val="Titre3"/>
    <w:uiPriority w:val="9"/>
    <w:rsid w:val="00A34024"/>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A3402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34024"/>
    <w:rPr>
      <w:b/>
      <w:bCs/>
    </w:rPr>
  </w:style>
</w:styles>
</file>

<file path=word/webSettings.xml><?xml version="1.0" encoding="utf-8"?>
<w:webSettings xmlns:r="http://schemas.openxmlformats.org/officeDocument/2006/relationships" xmlns:w="http://schemas.openxmlformats.org/wordprocessingml/2006/main">
  <w:divs>
    <w:div w:id="819343177">
      <w:bodyDiv w:val="1"/>
      <w:marLeft w:val="0"/>
      <w:marRight w:val="0"/>
      <w:marTop w:val="0"/>
      <w:marBottom w:val="0"/>
      <w:divBdr>
        <w:top w:val="none" w:sz="0" w:space="0" w:color="auto"/>
        <w:left w:val="none" w:sz="0" w:space="0" w:color="auto"/>
        <w:bottom w:val="none" w:sz="0" w:space="0" w:color="auto"/>
        <w:right w:val="none" w:sz="0" w:space="0" w:color="auto"/>
      </w:divBdr>
      <w:divsChild>
        <w:div w:id="779229117">
          <w:marLeft w:val="0"/>
          <w:marRight w:val="0"/>
          <w:marTop w:val="0"/>
          <w:marBottom w:val="0"/>
          <w:divBdr>
            <w:top w:val="none" w:sz="0" w:space="0" w:color="auto"/>
            <w:left w:val="none" w:sz="0" w:space="0" w:color="auto"/>
            <w:bottom w:val="none" w:sz="0" w:space="0" w:color="auto"/>
            <w:right w:val="none" w:sz="0" w:space="0" w:color="auto"/>
          </w:divBdr>
          <w:divsChild>
            <w:div w:id="1552185330">
              <w:marLeft w:val="0"/>
              <w:marRight w:val="0"/>
              <w:marTop w:val="0"/>
              <w:marBottom w:val="0"/>
              <w:divBdr>
                <w:top w:val="none" w:sz="0" w:space="0" w:color="auto"/>
                <w:left w:val="none" w:sz="0" w:space="0" w:color="auto"/>
                <w:bottom w:val="none" w:sz="0" w:space="0" w:color="auto"/>
                <w:right w:val="none" w:sz="0" w:space="0" w:color="auto"/>
              </w:divBdr>
              <w:divsChild>
                <w:div w:id="165488261">
                  <w:marLeft w:val="0"/>
                  <w:marRight w:val="0"/>
                  <w:marTop w:val="0"/>
                  <w:marBottom w:val="0"/>
                  <w:divBdr>
                    <w:top w:val="none" w:sz="0" w:space="0" w:color="auto"/>
                    <w:left w:val="none" w:sz="0" w:space="0" w:color="auto"/>
                    <w:bottom w:val="none" w:sz="0" w:space="0" w:color="auto"/>
                    <w:right w:val="none" w:sz="0" w:space="0" w:color="auto"/>
                  </w:divBdr>
                  <w:divsChild>
                    <w:div w:id="638919776">
                      <w:marLeft w:val="0"/>
                      <w:marRight w:val="0"/>
                      <w:marTop w:val="0"/>
                      <w:marBottom w:val="0"/>
                      <w:divBdr>
                        <w:top w:val="none" w:sz="0" w:space="0" w:color="auto"/>
                        <w:left w:val="none" w:sz="0" w:space="0" w:color="auto"/>
                        <w:bottom w:val="none" w:sz="0" w:space="0" w:color="auto"/>
                        <w:right w:val="none" w:sz="0" w:space="0" w:color="auto"/>
                      </w:divBdr>
                      <w:divsChild>
                        <w:div w:id="638725107">
                          <w:marLeft w:val="0"/>
                          <w:marRight w:val="0"/>
                          <w:marTop w:val="0"/>
                          <w:marBottom w:val="0"/>
                          <w:divBdr>
                            <w:top w:val="none" w:sz="0" w:space="0" w:color="auto"/>
                            <w:left w:val="none" w:sz="0" w:space="0" w:color="auto"/>
                            <w:bottom w:val="none" w:sz="0" w:space="0" w:color="auto"/>
                            <w:right w:val="none" w:sz="0" w:space="0" w:color="auto"/>
                          </w:divBdr>
                          <w:divsChild>
                            <w:div w:id="1017972751">
                              <w:marLeft w:val="0"/>
                              <w:marRight w:val="0"/>
                              <w:marTop w:val="0"/>
                              <w:marBottom w:val="0"/>
                              <w:divBdr>
                                <w:top w:val="none" w:sz="0" w:space="0" w:color="auto"/>
                                <w:left w:val="none" w:sz="0" w:space="0" w:color="auto"/>
                                <w:bottom w:val="none" w:sz="0" w:space="0" w:color="auto"/>
                                <w:right w:val="none" w:sz="0" w:space="0" w:color="auto"/>
                              </w:divBdr>
                              <w:divsChild>
                                <w:div w:id="14114951">
                                  <w:marLeft w:val="0"/>
                                  <w:marRight w:val="0"/>
                                  <w:marTop w:val="0"/>
                                  <w:marBottom w:val="0"/>
                                  <w:divBdr>
                                    <w:top w:val="none" w:sz="0" w:space="0" w:color="auto"/>
                                    <w:left w:val="none" w:sz="0" w:space="0" w:color="auto"/>
                                    <w:bottom w:val="none" w:sz="0" w:space="0" w:color="auto"/>
                                    <w:right w:val="none" w:sz="0" w:space="0" w:color="auto"/>
                                  </w:divBdr>
                                  <w:divsChild>
                                    <w:div w:id="1940598253">
                                      <w:marLeft w:val="0"/>
                                      <w:marRight w:val="0"/>
                                      <w:marTop w:val="0"/>
                                      <w:marBottom w:val="0"/>
                                      <w:divBdr>
                                        <w:top w:val="none" w:sz="0" w:space="0" w:color="auto"/>
                                        <w:left w:val="none" w:sz="0" w:space="0" w:color="auto"/>
                                        <w:bottom w:val="none" w:sz="0" w:space="0" w:color="auto"/>
                                        <w:right w:val="none" w:sz="0" w:space="0" w:color="auto"/>
                                      </w:divBdr>
                                      <w:divsChild>
                                        <w:div w:id="846142505">
                                          <w:marLeft w:val="0"/>
                                          <w:marRight w:val="0"/>
                                          <w:marTop w:val="0"/>
                                          <w:marBottom w:val="0"/>
                                          <w:divBdr>
                                            <w:top w:val="none" w:sz="0" w:space="0" w:color="auto"/>
                                            <w:left w:val="none" w:sz="0" w:space="0" w:color="auto"/>
                                            <w:bottom w:val="none" w:sz="0" w:space="0" w:color="auto"/>
                                            <w:right w:val="none" w:sz="0" w:space="0" w:color="auto"/>
                                          </w:divBdr>
                                          <w:divsChild>
                                            <w:div w:id="1062294752">
                                              <w:marLeft w:val="0"/>
                                              <w:marRight w:val="0"/>
                                              <w:marTop w:val="0"/>
                                              <w:marBottom w:val="0"/>
                                              <w:divBdr>
                                                <w:top w:val="none" w:sz="0" w:space="0" w:color="auto"/>
                                                <w:left w:val="none" w:sz="0" w:space="0" w:color="auto"/>
                                                <w:bottom w:val="none" w:sz="0" w:space="0" w:color="auto"/>
                                                <w:right w:val="none" w:sz="0" w:space="0" w:color="auto"/>
                                              </w:divBdr>
                                              <w:divsChild>
                                                <w:div w:id="95054427">
                                                  <w:marLeft w:val="0"/>
                                                  <w:marRight w:val="0"/>
                                                  <w:marTop w:val="0"/>
                                                  <w:marBottom w:val="0"/>
                                                  <w:divBdr>
                                                    <w:top w:val="none" w:sz="0" w:space="0" w:color="auto"/>
                                                    <w:left w:val="none" w:sz="0" w:space="0" w:color="auto"/>
                                                    <w:bottom w:val="none" w:sz="0" w:space="0" w:color="auto"/>
                                                    <w:right w:val="none" w:sz="0" w:space="0" w:color="auto"/>
                                                  </w:divBdr>
                                                  <w:divsChild>
                                                    <w:div w:id="961108942">
                                                      <w:marLeft w:val="0"/>
                                                      <w:marRight w:val="0"/>
                                                      <w:marTop w:val="0"/>
                                                      <w:marBottom w:val="0"/>
                                                      <w:divBdr>
                                                        <w:top w:val="none" w:sz="0" w:space="0" w:color="auto"/>
                                                        <w:left w:val="none" w:sz="0" w:space="0" w:color="auto"/>
                                                        <w:bottom w:val="none" w:sz="0" w:space="0" w:color="auto"/>
                                                        <w:right w:val="none" w:sz="0" w:space="0" w:color="auto"/>
                                                      </w:divBdr>
                                                      <w:divsChild>
                                                        <w:div w:id="17818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446</Words>
  <Characters>2457</Characters>
  <Application>Microsoft Office Word</Application>
  <DocSecurity>0</DocSecurity>
  <Lines>20</Lines>
  <Paragraphs>5</Paragraphs>
  <ScaleCrop>false</ScaleCrop>
  <Company>HP Inc.</Company>
  <LinksUpToDate>false</LinksUpToDate>
  <CharactersWithSpaces>2898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1</cp:revision>
  <dcterms:created xsi:type="dcterms:W3CDTF">2024-12-20T14:41:00Z</dcterms:created>
  <dcterms:modified xsi:type="dcterms:W3CDTF">2024-12-20T14:48:00Z</dcterms:modified>
</cp:coreProperties>
</file>