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4838" w:rsidRDefault="006F4838" w:rsidP="006F4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MATERIAUX</w:t>
      </w:r>
    </w:p>
    <w:p w:rsidR="006F4838" w:rsidRDefault="006F4838" w:rsidP="006F4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F4838" w:rsidRDefault="006F4838" w:rsidP="006F4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</w:p>
    <w:p w:rsidR="006F4838" w:rsidRPr="006F4838" w:rsidRDefault="006F4838" w:rsidP="006F48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F483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Silicone médical</w:t>
      </w:r>
    </w:p>
    <w:p w:rsidR="006F4838" w:rsidRPr="006F4838" w:rsidRDefault="006F4838" w:rsidP="006F48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>Le silicone médical</w:t>
      </w:r>
      <w:proofErr w:type="gramEnd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l'un des matériaux les plus utilisés en </w:t>
      </w:r>
      <w:proofErr w:type="spellStart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>anaplastologie</w:t>
      </w:r>
      <w:proofErr w:type="spellEnd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>, notamment pour la création de prothèses faciales et d'yeux. Il présente plusieurs avantages :</w:t>
      </w:r>
    </w:p>
    <w:p w:rsidR="006F4838" w:rsidRPr="006F4838" w:rsidRDefault="006F4838" w:rsidP="006F4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8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Flexibilité</w:t>
      </w:r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 silicone est flexible, ce qui le rend confortable pour les patients et permet à la prothèse de se conformer aux mouvements du corps.</w:t>
      </w:r>
    </w:p>
    <w:p w:rsidR="006F4838" w:rsidRPr="006F4838" w:rsidRDefault="006F4838" w:rsidP="006F4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8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Compatibilité cutanée</w:t>
      </w:r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gramStart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silicone est biocompatible, ce qui signifie qu'il est généralement bien toléré par la peau.</w:t>
      </w:r>
    </w:p>
    <w:p w:rsidR="006F4838" w:rsidRPr="006F4838" w:rsidRDefault="006F4838" w:rsidP="006F4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8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Esthétique</w:t>
      </w:r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gramStart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silicone peut être coloré pour correspondre exactement à la teinte de la peau et des autres tissus, ce qui permet de créer des prothèses très réalistes.</w:t>
      </w:r>
    </w:p>
    <w:p w:rsidR="006F4838" w:rsidRPr="006F4838" w:rsidRDefault="006F4838" w:rsidP="006F48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483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Durabilité</w:t>
      </w:r>
      <w:r w:rsidRPr="006F483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Il est résistant à l'usure et aux produits chimiques, tout en restant flexible.</w:t>
      </w:r>
    </w:p>
    <w:p w:rsidR="00BB0CDC" w:rsidRDefault="00BB0CDC"/>
    <w:sectPr w:rsidR="00BB0CDC" w:rsidSect="00BB0C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6687D"/>
    <w:multiLevelType w:val="multilevel"/>
    <w:tmpl w:val="9F2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F4838"/>
    <w:rsid w:val="006F4838"/>
    <w:rsid w:val="00BB0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0CDC"/>
  </w:style>
  <w:style w:type="paragraph" w:styleId="Titre3">
    <w:name w:val="heading 3"/>
    <w:basedOn w:val="Normal"/>
    <w:link w:val="Titre3Car"/>
    <w:uiPriority w:val="9"/>
    <w:qFormat/>
    <w:rsid w:val="006F48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F483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F4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F483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3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0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6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0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623</Characters>
  <Application>Microsoft Office Word</Application>
  <DocSecurity>0</DocSecurity>
  <Lines>5</Lines>
  <Paragraphs>1</Paragraphs>
  <ScaleCrop>false</ScaleCrop>
  <Company>HP Inc.</Company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1</cp:revision>
  <dcterms:created xsi:type="dcterms:W3CDTF">2024-12-20T16:41:00Z</dcterms:created>
  <dcterms:modified xsi:type="dcterms:W3CDTF">2024-12-20T16:42:00Z</dcterms:modified>
</cp:coreProperties>
</file>