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B83" w:rsidRDefault="003E6B83" w:rsidP="003E6B83">
      <w:pPr>
        <w:spacing w:after="0" w:line="240" w:lineRule="auto"/>
        <w:jc w:val="center"/>
        <w:rPr>
          <w:rFonts w:asciiTheme="majorHAnsi" w:hAnsiTheme="majorHAnsi" w:cstheme="majorHAnsi"/>
          <w:b/>
          <w:color w:val="C00000"/>
          <w:sz w:val="48"/>
          <w:szCs w:val="48"/>
          <w:u w:val="single"/>
        </w:rPr>
      </w:pPr>
      <w:r>
        <w:rPr>
          <w:rFonts w:asciiTheme="majorHAnsi" w:hAnsiTheme="majorHAnsi" w:cstheme="majorHAnsi"/>
          <w:b/>
          <w:noProof/>
          <w:color w:val="C00000"/>
          <w:sz w:val="48"/>
          <w:szCs w:val="48"/>
          <w:u w:val="single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5854700</wp:posOffset>
            </wp:positionH>
            <wp:positionV relativeFrom="paragraph">
              <wp:posOffset>-469900</wp:posOffset>
            </wp:positionV>
            <wp:extent cx="1221740" cy="876300"/>
            <wp:effectExtent l="19050" t="0" r="0" b="0"/>
            <wp:wrapThrough wrapText="bothSides">
              <wp:wrapPolygon edited="0">
                <wp:start x="-337" y="0"/>
                <wp:lineTo x="-337" y="21130"/>
                <wp:lineTo x="21555" y="21130"/>
                <wp:lineTo x="21555" y="0"/>
                <wp:lineTo x="-337" y="0"/>
              </wp:wrapPolygon>
            </wp:wrapThrough>
            <wp:docPr id="1" name="Image 1" descr="C:\Users\A.N\Downloads\LOGOS PARTENAIRES EBS\Logo Sup de C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N\Downloads\LOGOS PARTENAIRES EBS\Logo Sup de Com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E6B83">
        <w:rPr>
          <w:rFonts w:asciiTheme="majorHAnsi" w:hAnsiTheme="majorHAnsi" w:cstheme="majorHAnsi"/>
          <w:b/>
          <w:noProof/>
          <w:color w:val="C00000"/>
          <w:sz w:val="48"/>
          <w:szCs w:val="48"/>
          <w:u w:val="single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-374650</wp:posOffset>
            </wp:positionH>
            <wp:positionV relativeFrom="paragraph">
              <wp:posOffset>-406400</wp:posOffset>
            </wp:positionV>
            <wp:extent cx="730250" cy="736600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7272" w:rsidRPr="00BF7272" w:rsidRDefault="00BF7272" w:rsidP="00BF7272">
      <w:pPr>
        <w:pStyle w:val="Titre"/>
        <w:spacing w:after="0"/>
        <w:jc w:val="center"/>
        <w:rPr>
          <w:rFonts w:cstheme="majorHAnsi"/>
          <w:bCs/>
          <w:color w:val="C00000"/>
          <w:sz w:val="16"/>
          <w:szCs w:val="16"/>
          <w:u w:val="single"/>
        </w:rPr>
      </w:pPr>
    </w:p>
    <w:p w:rsidR="00BF7272" w:rsidRPr="00854C98" w:rsidRDefault="00BF7272" w:rsidP="00BF7272">
      <w:pPr>
        <w:pStyle w:val="Titre"/>
        <w:spacing w:after="0"/>
        <w:jc w:val="center"/>
        <w:rPr>
          <w:rFonts w:cstheme="majorHAnsi"/>
          <w:b w:val="0"/>
          <w:bCs/>
        </w:rPr>
      </w:pPr>
      <w:r w:rsidRPr="00854C98">
        <w:rPr>
          <w:rFonts w:cstheme="majorHAnsi"/>
          <w:bCs/>
          <w:color w:val="C00000"/>
          <w:sz w:val="44"/>
          <w:szCs w:val="44"/>
          <w:u w:val="single"/>
        </w:rPr>
        <w:t>GUIDE DU PARTENARIAT</w:t>
      </w:r>
      <w:r w:rsidRPr="00854C98">
        <w:rPr>
          <w:rFonts w:cstheme="majorHAnsi"/>
          <w:bCs/>
          <w:sz w:val="44"/>
          <w:szCs w:val="44"/>
        </w:rPr>
        <w:br/>
      </w:r>
      <w:r w:rsidRPr="00BF7272">
        <w:rPr>
          <w:rFonts w:cstheme="majorHAnsi"/>
          <w:bCs/>
          <w:color w:val="365F91" w:themeColor="accent1" w:themeShade="BF"/>
          <w:szCs w:val="36"/>
        </w:rPr>
        <w:t xml:space="preserve">ESPIMA Business School – </w:t>
      </w:r>
      <w:r w:rsidRPr="00BF7272">
        <w:rPr>
          <w:rFonts w:cstheme="majorHAnsi"/>
          <w:color w:val="365F91" w:themeColor="accent1" w:themeShade="BF"/>
          <w:szCs w:val="36"/>
        </w:rPr>
        <w:t>SUP'DE COM</w:t>
      </w:r>
    </w:p>
    <w:p w:rsidR="003E6B83" w:rsidRPr="003E6B83" w:rsidRDefault="003E6B83" w:rsidP="003E6B83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:rsidR="00A61A84" w:rsidRPr="003A66FB" w:rsidRDefault="00507B5C" w:rsidP="003E6B83">
      <w:pPr>
        <w:pStyle w:val="Titre1"/>
        <w:spacing w:before="0" w:after="80" w:line="240" w:lineRule="auto"/>
        <w:rPr>
          <w:rFonts w:cstheme="majorHAnsi"/>
          <w:color w:val="0070C0"/>
          <w:sz w:val="28"/>
          <w:u w:val="single"/>
        </w:rPr>
      </w:pPr>
      <w:r w:rsidRPr="003A66FB">
        <w:rPr>
          <w:rFonts w:cstheme="majorHAnsi"/>
          <w:color w:val="0070C0"/>
          <w:sz w:val="28"/>
          <w:u w:val="single"/>
        </w:rPr>
        <w:t>1. À propos de SUP'DE COM</w:t>
      </w:r>
    </w:p>
    <w:p w:rsidR="00A61A84" w:rsidRPr="003E6B83" w:rsidRDefault="00507B5C" w:rsidP="00C82A1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D5B71">
        <w:rPr>
          <w:rFonts w:asciiTheme="majorHAnsi" w:hAnsiTheme="majorHAnsi" w:cstheme="majorHAnsi"/>
          <w:b/>
          <w:bCs/>
          <w:sz w:val="24"/>
          <w:szCs w:val="24"/>
        </w:rPr>
        <w:t>SUP'DE COM</w:t>
      </w:r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3E6B83">
        <w:rPr>
          <w:rFonts w:asciiTheme="majorHAnsi" w:hAnsiTheme="majorHAnsi" w:cstheme="majorHAnsi"/>
          <w:sz w:val="24"/>
          <w:szCs w:val="24"/>
        </w:rPr>
        <w:t>est</w:t>
      </w:r>
      <w:proofErr w:type="spellEnd"/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C82A1E" w:rsidRPr="00752438">
        <w:rPr>
          <w:rFonts w:asciiTheme="majorHAnsi" w:hAnsiTheme="majorHAnsi" w:cstheme="majorHAnsi"/>
          <w:sz w:val="24"/>
          <w:szCs w:val="24"/>
        </w:rPr>
        <w:t>É</w:t>
      </w:r>
      <w:r w:rsidR="00C82A1E" w:rsidRPr="002105F5">
        <w:rPr>
          <w:rFonts w:asciiTheme="majorHAnsi" w:hAnsiTheme="majorHAnsi" w:cstheme="majorHAnsi"/>
          <w:sz w:val="24"/>
          <w:szCs w:val="24"/>
        </w:rPr>
        <w:t>cole</w:t>
      </w:r>
      <w:proofErr w:type="spellEnd"/>
      <w:r w:rsidR="00C82A1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C82A1E">
        <w:rPr>
          <w:rFonts w:asciiTheme="majorHAnsi" w:hAnsiTheme="majorHAnsi" w:cstheme="majorHAnsi"/>
          <w:sz w:val="24"/>
          <w:szCs w:val="24"/>
        </w:rPr>
        <w:t>Supérieure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spécialisée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les métiers de la communication. Elle forme des professionnels capables de concevoir, piloter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évaluer des stratégies de communication adaptées aux marques, aux organisations et aux nouveaux usages numériques.</w:t>
      </w:r>
    </w:p>
    <w:p w:rsidR="00A61A84" w:rsidRPr="003E6B83" w:rsidRDefault="00507B5C" w:rsidP="003E6B8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3E6B83">
        <w:rPr>
          <w:rFonts w:asciiTheme="majorHAnsi" w:hAnsiTheme="majorHAnsi" w:cstheme="majorHAnsi"/>
          <w:sz w:val="24"/>
          <w:szCs w:val="24"/>
        </w:rPr>
        <w:t>Sa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pédagogie professionnalisante repose sur les projets, les mises en situation, la créativité, le digital, l'événementiel et la proximité avec les entreprises. Les formations sont proposées en initial et/ou en alternance selon le programme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le campus.</w:t>
      </w:r>
    </w:p>
    <w:p w:rsidR="00A61A84" w:rsidRPr="003E6B83" w:rsidRDefault="00507B5C" w:rsidP="003E6B83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SUP'DE COM fait partie du réseau d'écoles de FIGS Education, qui réunit plusieurs établissements français d'enseignement supérieur spécialisés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accompagne notamment les étudiants internationaux dans leurs projets d'études en France.</w:t>
      </w:r>
    </w:p>
    <w:p w:rsidR="00A61A84" w:rsidRPr="003E6B83" w:rsidRDefault="00507B5C" w:rsidP="003E6B83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Le partenariat entre ESPIMA Business School, FIGS Education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SUP'DE COM permet notamment aux étudiants EBS de poursuivre leurs études en France après Bac+2 ou après l'obtention de leur Licence, selon les passerelles et conditions prévues par le partenariat.</w:t>
      </w:r>
    </w:p>
    <w:p w:rsidR="00A61A84" w:rsidRPr="003E6B83" w:rsidRDefault="00507B5C" w:rsidP="003E6B83">
      <w:pPr>
        <w:pStyle w:val="Titre1"/>
        <w:spacing w:before="60" w:after="60" w:line="240" w:lineRule="auto"/>
        <w:rPr>
          <w:rFonts w:cstheme="majorHAnsi"/>
          <w:color w:val="00B050"/>
          <w:szCs w:val="24"/>
        </w:rPr>
      </w:pPr>
      <w:r w:rsidRPr="003E6B83">
        <w:rPr>
          <w:rFonts w:cstheme="majorHAnsi"/>
          <w:color w:val="00B050"/>
          <w:szCs w:val="24"/>
        </w:rPr>
        <w:t xml:space="preserve">Fiche </w:t>
      </w:r>
      <w:proofErr w:type="spellStart"/>
      <w:r w:rsidRPr="003E6B83">
        <w:rPr>
          <w:rFonts w:cstheme="majorHAnsi"/>
          <w:color w:val="00B050"/>
          <w:szCs w:val="24"/>
        </w:rPr>
        <w:t>d’identité</w:t>
      </w:r>
      <w:proofErr w:type="spellEnd"/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563"/>
      </w:tblGrid>
      <w:tr w:rsidR="00A61A84" w:rsidRPr="003E6B83" w:rsidTr="00BF7272">
        <w:trPr>
          <w:trHeight w:val="266"/>
          <w:jc w:val="center"/>
        </w:trPr>
        <w:tc>
          <w:tcPr>
            <w:tcW w:w="2977" w:type="dxa"/>
            <w:shd w:val="clear" w:color="auto" w:fill="FBD4B4" w:themeFill="accent6" w:themeFillTint="66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3E6B83">
              <w:rPr>
                <w:rFonts w:asciiTheme="majorHAnsi" w:hAnsiTheme="majorHAnsi" w:cstheme="majorHAnsi"/>
                <w:b/>
                <w:sz w:val="22"/>
              </w:rPr>
              <w:t>Rubrique</w:t>
            </w:r>
            <w:proofErr w:type="spellEnd"/>
          </w:p>
        </w:tc>
        <w:tc>
          <w:tcPr>
            <w:tcW w:w="7563" w:type="dxa"/>
            <w:shd w:val="clear" w:color="auto" w:fill="FBD4B4" w:themeFill="accent6" w:themeFillTint="66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Informations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Nom de l’établissement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SUP'DE COM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Type d’établissement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École française spécialisée dans les métiers de la communication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Réseau de campus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Réseau de campus en France, selon les programmes et les niveaux d’intégration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Domaines de formation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Communication • Marketing digital • Stratégie de marque • Réseaux sociaux • Événementiel • Publicité • Création • Communication corporate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Niveaux de formation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Bac+3 • Bac+5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Certifications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Titres et certifications professionnelles enregistrés au RNCP, notamment niveaux 6 et 7 selon les programmes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Pédagogie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>Projets • mises en situation • création • digital • professionnalisation • alternance selon les parcours</w:t>
            </w:r>
          </w:p>
        </w:tc>
      </w:tr>
      <w:tr w:rsidR="00A61A84" w:rsidRPr="003E6B83" w:rsidTr="003E6B83">
        <w:trPr>
          <w:jc w:val="center"/>
        </w:trPr>
        <w:tc>
          <w:tcPr>
            <w:tcW w:w="2977" w:type="dxa"/>
            <w:vAlign w:val="center"/>
          </w:tcPr>
          <w:p w:rsidR="00A61A84" w:rsidRPr="003E6B83" w:rsidRDefault="00507B5C" w:rsidP="00BF7272">
            <w:pPr>
              <w:rPr>
                <w:rFonts w:asciiTheme="majorHAnsi" w:hAnsiTheme="majorHAnsi" w:cstheme="majorHAnsi"/>
                <w:sz w:val="22"/>
              </w:rPr>
            </w:pPr>
            <w:r w:rsidRPr="003E6B83">
              <w:rPr>
                <w:rFonts w:asciiTheme="majorHAnsi" w:hAnsiTheme="majorHAnsi" w:cstheme="majorHAnsi"/>
                <w:b/>
                <w:sz w:val="22"/>
              </w:rPr>
              <w:t>Partenariat avec ESPIMA</w:t>
            </w:r>
          </w:p>
        </w:tc>
        <w:tc>
          <w:tcPr>
            <w:tcW w:w="756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BF7272">
              <w:rPr>
                <w:rFonts w:asciiTheme="majorHAnsi" w:hAnsiTheme="majorHAnsi" w:cstheme="majorHAnsi"/>
                <w:bCs/>
                <w:sz w:val="22"/>
              </w:rPr>
              <w:t xml:space="preserve">Poursuite d’études après Bac+2 et après Licence EBS, conformément au partenariat FIGS </w:t>
            </w:r>
            <w:r w:rsidR="00A61ADB">
              <w:rPr>
                <w:rFonts w:asciiTheme="majorHAnsi" w:hAnsiTheme="majorHAnsi" w:cstheme="majorHAnsi"/>
                <w:bCs/>
                <w:sz w:val="22"/>
              </w:rPr>
              <w:t xml:space="preserve"> </w:t>
            </w:r>
            <w:r w:rsidRPr="00BF7272">
              <w:rPr>
                <w:rFonts w:asciiTheme="majorHAnsi" w:hAnsiTheme="majorHAnsi" w:cstheme="majorHAnsi"/>
                <w:bCs/>
                <w:sz w:val="22"/>
              </w:rPr>
              <w:t>Education</w:t>
            </w:r>
          </w:p>
        </w:tc>
      </w:tr>
    </w:tbl>
    <w:p w:rsidR="00A61A84" w:rsidRPr="003A66FB" w:rsidRDefault="00507B5C" w:rsidP="00BF7272">
      <w:pPr>
        <w:pStyle w:val="Titre1"/>
        <w:spacing w:before="0" w:line="240" w:lineRule="auto"/>
        <w:rPr>
          <w:rFonts w:cstheme="majorHAnsi"/>
          <w:color w:val="0070C0"/>
          <w:sz w:val="28"/>
          <w:u w:val="single"/>
        </w:rPr>
      </w:pPr>
      <w:r w:rsidRPr="003A66FB">
        <w:rPr>
          <w:rFonts w:cstheme="majorHAnsi"/>
          <w:color w:val="0070C0"/>
          <w:sz w:val="28"/>
          <w:u w:val="single"/>
        </w:rPr>
        <w:t>2. Programmes accessibles aux étudiants d’ESPIMA Business School</w:t>
      </w:r>
    </w:p>
    <w:p w:rsidR="003E6B83" w:rsidRPr="00BF7272" w:rsidRDefault="00BF7272" w:rsidP="00BF7272">
      <w:pPr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BF7272">
        <w:rPr>
          <w:rFonts w:asciiTheme="majorHAnsi" w:hAnsiTheme="majorHAnsi" w:cstheme="majorHAnsi"/>
          <w:sz w:val="24"/>
          <w:szCs w:val="24"/>
        </w:rPr>
        <w:t xml:space="preserve">Le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FIGS–ESPIMA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permet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EBS de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à SUP'DE COM après </w:t>
      </w:r>
      <w:proofErr w:type="gramStart"/>
      <w:r w:rsidRPr="00BF7272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BF7272">
        <w:rPr>
          <w:rFonts w:asciiTheme="majorHAnsi" w:hAnsiTheme="majorHAnsi" w:cstheme="majorHAnsi"/>
          <w:sz w:val="24"/>
          <w:szCs w:val="24"/>
        </w:rPr>
        <w:t xml:space="preserve">2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après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Marketing,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sous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réserve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 xml:space="preserve"> des conditions </w:t>
      </w:r>
      <w:proofErr w:type="spellStart"/>
      <w:r w:rsidRPr="00BF7272">
        <w:rPr>
          <w:rFonts w:asciiTheme="majorHAnsi" w:hAnsiTheme="majorHAnsi" w:cstheme="majorHAnsi"/>
          <w:sz w:val="24"/>
          <w:szCs w:val="24"/>
        </w:rPr>
        <w:t>d’admission</w:t>
      </w:r>
      <w:proofErr w:type="spellEnd"/>
      <w:r w:rsidRPr="00BF7272">
        <w:rPr>
          <w:rFonts w:asciiTheme="majorHAnsi" w:hAnsiTheme="majorHAnsi" w:cstheme="majorHAnsi"/>
          <w:sz w:val="24"/>
          <w:szCs w:val="24"/>
        </w:rPr>
        <w:t>.</w:t>
      </w: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ayout w:type="fixed"/>
        <w:tblLook w:val="04A0"/>
      </w:tblPr>
      <w:tblGrid>
        <w:gridCol w:w="2376"/>
        <w:gridCol w:w="1560"/>
        <w:gridCol w:w="2693"/>
        <w:gridCol w:w="1559"/>
        <w:gridCol w:w="1134"/>
        <w:gridCol w:w="1434"/>
      </w:tblGrid>
      <w:tr w:rsidR="003E6B83" w:rsidRPr="00BF7272" w:rsidTr="00BF7272">
        <w:trPr>
          <w:trHeight w:val="331"/>
          <w:jc w:val="center"/>
        </w:trPr>
        <w:tc>
          <w:tcPr>
            <w:tcW w:w="2376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Programme SUP'DE COM</w:t>
            </w:r>
          </w:p>
        </w:tc>
        <w:tc>
          <w:tcPr>
            <w:tcW w:w="1560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Reconnaissance</w:t>
            </w:r>
          </w:p>
        </w:tc>
        <w:tc>
          <w:tcPr>
            <w:tcW w:w="2693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Étudiants EBS concernés</w:t>
            </w:r>
          </w:p>
        </w:tc>
        <w:tc>
          <w:tcPr>
            <w:tcW w:w="1559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Campus*</w:t>
            </w:r>
          </w:p>
        </w:tc>
        <w:tc>
          <w:tcPr>
            <w:tcW w:w="1134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Langue</w:t>
            </w:r>
          </w:p>
        </w:tc>
        <w:tc>
          <w:tcPr>
            <w:tcW w:w="1434" w:type="dxa"/>
            <w:shd w:val="clear" w:color="auto" w:fill="FBD4B4" w:themeFill="accent6" w:themeFillTint="66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Tarif officiel</w:t>
            </w:r>
          </w:p>
        </w:tc>
      </w:tr>
      <w:tr w:rsidR="00A61A84" w:rsidRPr="00BF7272" w:rsidTr="00BF7272">
        <w:trPr>
          <w:jc w:val="center"/>
        </w:trPr>
        <w:tc>
          <w:tcPr>
            <w:tcW w:w="2376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Bachelor – Chargé de Communication</w:t>
            </w:r>
          </w:p>
        </w:tc>
        <w:tc>
          <w:tcPr>
            <w:tcW w:w="1560" w:type="dxa"/>
            <w:vAlign w:val="center"/>
          </w:tcPr>
          <w:p w:rsidR="003A66FB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Bac+3</w:t>
            </w:r>
          </w:p>
          <w:p w:rsidR="00A61A84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• Titre RNCP 6</w:t>
            </w:r>
          </w:p>
        </w:tc>
        <w:tc>
          <w:tcPr>
            <w:tcW w:w="269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Étudiants EBS ayant validé Bac+2, sous réserve de la compatibilité du parcours</w:t>
            </w:r>
          </w:p>
        </w:tc>
        <w:tc>
          <w:tcPr>
            <w:tcW w:w="1559" w:type="dxa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Plusieurs campus SUP'DE COM</w:t>
            </w:r>
          </w:p>
        </w:tc>
        <w:tc>
          <w:tcPr>
            <w:tcW w:w="1134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434" w:type="dxa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A61A84" w:rsidRPr="00BF7272" w:rsidTr="00BF7272">
        <w:trPr>
          <w:jc w:val="center"/>
        </w:trPr>
        <w:tc>
          <w:tcPr>
            <w:tcW w:w="2376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Bachelor – Chargé de Marketing et Communication Digitale</w:t>
            </w:r>
          </w:p>
        </w:tc>
        <w:tc>
          <w:tcPr>
            <w:tcW w:w="1560" w:type="dxa"/>
            <w:vAlign w:val="center"/>
          </w:tcPr>
          <w:p w:rsidR="003A66FB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Bac+3</w:t>
            </w:r>
          </w:p>
          <w:p w:rsidR="003A66FB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• Titre RNCP 6</w:t>
            </w:r>
          </w:p>
          <w:p w:rsidR="00A61A84" w:rsidRPr="00BF7272" w:rsidRDefault="00A61A84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Étudiants EBS ayant validé Bac+2 – admission en 3e année selon les conditions du programme</w:t>
            </w:r>
          </w:p>
        </w:tc>
        <w:tc>
          <w:tcPr>
            <w:tcW w:w="1559" w:type="dxa"/>
            <w:vAlign w:val="center"/>
          </w:tcPr>
          <w:p w:rsidR="00A61A84" w:rsidRPr="00BF7272" w:rsidRDefault="00BF7272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campus SUP'DE COM</w:t>
            </w:r>
          </w:p>
        </w:tc>
        <w:tc>
          <w:tcPr>
            <w:tcW w:w="1134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434" w:type="dxa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A61A84" w:rsidRPr="00BF7272" w:rsidTr="00BF7272">
        <w:trPr>
          <w:jc w:val="center"/>
        </w:trPr>
        <w:tc>
          <w:tcPr>
            <w:tcW w:w="2376" w:type="dxa"/>
            <w:vAlign w:val="center"/>
          </w:tcPr>
          <w:p w:rsidR="00A61A84" w:rsidRPr="00BF7272" w:rsidRDefault="003A66FB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Parcours</w:t>
            </w:r>
            <w:proofErr w:type="spellEnd"/>
            <w:r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D678A2"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: </w:t>
            </w:r>
            <w:r w:rsidR="00BF7272">
              <w:rPr>
                <w:rFonts w:asciiTheme="majorHAnsi" w:hAnsiTheme="majorHAnsi" w:cstheme="majorHAnsi"/>
                <w:b/>
                <w:sz w:val="20"/>
                <w:szCs w:val="20"/>
              </w:rPr>
              <w:t>“</w:t>
            </w:r>
            <w:r w:rsidR="00507B5C"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Manager de la </w:t>
            </w:r>
            <w:proofErr w:type="spellStart"/>
            <w:r w:rsidR="00507B5C"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stratégie</w:t>
            </w:r>
            <w:proofErr w:type="spellEnd"/>
            <w:r w:rsidR="00507B5C"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marketing / communication</w:t>
            </w:r>
            <w:r w:rsidR="00D678A2" w:rsidRPr="00BF7272">
              <w:rPr>
                <w:rFonts w:asciiTheme="majorHAnsi" w:hAnsiTheme="majorHAnsi" w:cstheme="majorHAnsi"/>
                <w:b/>
                <w:sz w:val="20"/>
                <w:szCs w:val="20"/>
              </w:rPr>
              <w:t>”</w:t>
            </w:r>
          </w:p>
        </w:tc>
        <w:tc>
          <w:tcPr>
            <w:tcW w:w="1560" w:type="dxa"/>
            <w:vAlign w:val="center"/>
          </w:tcPr>
          <w:p w:rsidR="003A66FB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Bac+5</w:t>
            </w:r>
          </w:p>
          <w:p w:rsidR="003A66FB" w:rsidRPr="00BF7272" w:rsidRDefault="003A66FB" w:rsidP="00BF727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BF727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• Titre RNCP 7</w:t>
            </w:r>
          </w:p>
          <w:p w:rsidR="00A61A84" w:rsidRPr="00BF7272" w:rsidRDefault="00A61A84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3A66FB"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EBS </w:t>
            </w: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Marketing</w:t>
            </w:r>
            <w:r w:rsidR="003A66FB"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3A66FB" w:rsidRPr="00BF7272">
              <w:rPr>
                <w:rFonts w:asciiTheme="majorHAnsi" w:hAnsiTheme="majorHAnsi" w:cstheme="majorHAnsi"/>
                <w:sz w:val="20"/>
                <w:szCs w:val="20"/>
              </w:rPr>
              <w:t>ou</w:t>
            </w:r>
            <w:proofErr w:type="spellEnd"/>
            <w:r w:rsidR="003A66FB"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Management</w:t>
            </w: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Plusieurs campus SUP'DE COM</w:t>
            </w:r>
          </w:p>
        </w:tc>
        <w:tc>
          <w:tcPr>
            <w:tcW w:w="1134" w:type="dxa"/>
            <w:vAlign w:val="center"/>
          </w:tcPr>
          <w:p w:rsidR="00A61A84" w:rsidRPr="00BF7272" w:rsidRDefault="00507B5C" w:rsidP="00BF727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434" w:type="dxa"/>
            <w:vAlign w:val="center"/>
          </w:tcPr>
          <w:p w:rsidR="00A61A84" w:rsidRPr="00BF7272" w:rsidRDefault="00507B5C" w:rsidP="00BF727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F7272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</w:tbl>
    <w:p w:rsidR="00A61A84" w:rsidRDefault="00507B5C" w:rsidP="003E6B83">
      <w:pPr>
        <w:spacing w:after="0" w:line="240" w:lineRule="auto"/>
        <w:rPr>
          <w:rFonts w:asciiTheme="majorHAnsi" w:hAnsiTheme="majorHAnsi" w:cstheme="majorHAnsi"/>
          <w:i/>
          <w:sz w:val="24"/>
          <w:szCs w:val="24"/>
        </w:rPr>
      </w:pPr>
      <w:r w:rsidRPr="003A66FB">
        <w:rPr>
          <w:rFonts w:asciiTheme="majorHAnsi" w:hAnsiTheme="majorHAnsi" w:cstheme="majorHAnsi"/>
          <w:b/>
          <w:bCs/>
          <w:i/>
          <w:sz w:val="24"/>
          <w:szCs w:val="24"/>
        </w:rPr>
        <w:lastRenderedPageBreak/>
        <w:t xml:space="preserve">* </w:t>
      </w:r>
      <w:proofErr w:type="gramStart"/>
      <w:r w:rsidRPr="003A66FB">
        <w:rPr>
          <w:rFonts w:asciiTheme="majorHAnsi" w:hAnsiTheme="majorHAnsi" w:cstheme="majorHAnsi"/>
          <w:b/>
          <w:bCs/>
          <w:i/>
          <w:sz w:val="24"/>
          <w:szCs w:val="24"/>
        </w:rPr>
        <w:t>Campus :</w:t>
      </w:r>
      <w:proofErr w:type="gramEnd"/>
      <w:r w:rsidRPr="003E6B83">
        <w:rPr>
          <w:rFonts w:asciiTheme="majorHAnsi" w:hAnsiTheme="majorHAnsi" w:cstheme="majorHAnsi"/>
          <w:i/>
          <w:sz w:val="24"/>
          <w:szCs w:val="24"/>
        </w:rPr>
        <w:t xml:space="preserve"> SUP'DE COM dispose d'un réseau de campus dans plusieurs grandes villes françaises. Les campus accessibles varient selon le programme et l'année </w:t>
      </w:r>
      <w:proofErr w:type="gramStart"/>
      <w:r w:rsidRPr="003E6B83">
        <w:rPr>
          <w:rFonts w:asciiTheme="majorHAnsi" w:hAnsiTheme="majorHAnsi" w:cstheme="majorHAnsi"/>
          <w:i/>
          <w:sz w:val="24"/>
          <w:szCs w:val="24"/>
        </w:rPr>
        <w:t>d'intégration ;</w:t>
      </w:r>
      <w:proofErr w:type="gramEnd"/>
      <w:r w:rsidRPr="003E6B83">
        <w:rPr>
          <w:rFonts w:asciiTheme="majorHAnsi" w:hAnsiTheme="majorHAnsi" w:cstheme="majorHAnsi"/>
          <w:i/>
          <w:sz w:val="24"/>
          <w:szCs w:val="24"/>
        </w:rPr>
        <w:t xml:space="preserve"> le campus correspondant est précisé au moment de la candidature.</w:t>
      </w:r>
    </w:p>
    <w:p w:rsidR="003A66FB" w:rsidRPr="003A66FB" w:rsidRDefault="003A66FB" w:rsidP="003E6B83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:rsidR="00A61A84" w:rsidRPr="003A66FB" w:rsidRDefault="00507B5C" w:rsidP="003E6B83">
      <w:pPr>
        <w:pStyle w:val="Titre1"/>
        <w:spacing w:before="0" w:line="240" w:lineRule="auto"/>
        <w:rPr>
          <w:rFonts w:cstheme="majorHAnsi"/>
          <w:color w:val="0070C0"/>
          <w:sz w:val="28"/>
          <w:u w:val="single"/>
        </w:rPr>
      </w:pPr>
      <w:r w:rsidRPr="003A66FB">
        <w:rPr>
          <w:rFonts w:cstheme="majorHAnsi"/>
          <w:color w:val="0070C0"/>
          <w:sz w:val="28"/>
          <w:u w:val="single"/>
        </w:rPr>
        <w:t>3. Conditions générales d’admission</w:t>
      </w:r>
    </w:p>
    <w:p w:rsidR="00A61A84" w:rsidRPr="003E6B83" w:rsidRDefault="00507B5C" w:rsidP="003E6B8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L’admission des étudiants d’ESPIMA Business School est examinée par SUP'DE COM conformément au partenariat FIGS Education et aux procédures d’admission de l’école.</w:t>
      </w:r>
    </w:p>
    <w:p w:rsidR="00A61A84" w:rsidRPr="003E6B83" w:rsidRDefault="00507B5C" w:rsidP="003E6B8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Le dossier est notamment étudié sur la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base :</w:t>
      </w:r>
      <w:proofErr w:type="gramEnd"/>
    </w:p>
    <w:p w:rsidR="00A61A84" w:rsidRPr="003E6B83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du niveau académique validé à ESPIMA Business School ;</w:t>
      </w:r>
    </w:p>
    <w:p w:rsidR="00A61A84" w:rsidRPr="003E6B83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des diplômes et relevés de notes ;</w:t>
      </w:r>
    </w:p>
    <w:p w:rsidR="00A61A84" w:rsidRPr="003E6B83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de la cohérence entre le parcours suivi à EBS et le programme demandé ;</w:t>
      </w:r>
    </w:p>
    <w:p w:rsidR="00A61A84" w:rsidRPr="003E6B83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du curriculum vitae et de la lettre de motivation ;</w:t>
      </w:r>
    </w:p>
    <w:p w:rsidR="00A61A84" w:rsidRPr="003E6B83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de l’examen et/ou de l’entretien d’admission lorsque requis par SUP'DE COM ;</w:t>
      </w:r>
    </w:p>
    <w:p w:rsidR="00A61A84" w:rsidRDefault="00507B5C" w:rsidP="003A66FB">
      <w:pPr>
        <w:pStyle w:val="Listepuces"/>
        <w:spacing w:after="0" w:line="240" w:lineRule="auto"/>
        <w:ind w:left="255" w:firstLine="29"/>
        <w:rPr>
          <w:rFonts w:asciiTheme="majorHAnsi" w:hAnsiTheme="majorHAnsi" w:cstheme="majorHAnsi"/>
          <w:sz w:val="24"/>
          <w:szCs w:val="24"/>
        </w:rPr>
      </w:pPr>
      <w:proofErr w:type="gramStart"/>
      <w:r w:rsidRPr="003E6B83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conditions particulières applicables au campus et au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choisis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>.</w:t>
      </w:r>
    </w:p>
    <w:p w:rsidR="003A66FB" w:rsidRPr="003A66FB" w:rsidRDefault="003A66FB" w:rsidP="003A66FB">
      <w:pPr>
        <w:pStyle w:val="Listepuces"/>
        <w:numPr>
          <w:ilvl w:val="0"/>
          <w:numId w:val="0"/>
        </w:numPr>
        <w:spacing w:after="0" w:line="240" w:lineRule="auto"/>
        <w:ind w:left="255"/>
        <w:rPr>
          <w:rFonts w:asciiTheme="majorHAnsi" w:hAnsiTheme="majorHAnsi" w:cstheme="majorHAnsi"/>
          <w:sz w:val="6"/>
          <w:szCs w:val="6"/>
        </w:rPr>
      </w:pPr>
    </w:p>
    <w:p w:rsidR="00A61A84" w:rsidRDefault="00507B5C" w:rsidP="003E6B83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b/>
          <w:sz w:val="24"/>
          <w:szCs w:val="24"/>
        </w:rPr>
        <w:t xml:space="preserve">Après un Master 1 EBS : </w:t>
      </w:r>
      <w:r w:rsidRPr="003E6B83">
        <w:rPr>
          <w:rFonts w:asciiTheme="majorHAnsi" w:hAnsiTheme="majorHAnsi" w:cstheme="majorHAnsi"/>
          <w:sz w:val="24"/>
          <w:szCs w:val="24"/>
        </w:rPr>
        <w:t xml:space="preserve">une admission en 2e année de certains programmes Bac+5 de SUP'DE COM peut être envisagée, sous réserve de la compatibilité du parcours, de la validation des acquis académiques et de la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décision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finale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d’admission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de SUP'DE COM.</w:t>
      </w:r>
    </w:p>
    <w:p w:rsidR="00A61A84" w:rsidRPr="003A66FB" w:rsidRDefault="00507B5C" w:rsidP="003A66FB">
      <w:pPr>
        <w:pStyle w:val="Titre1"/>
        <w:spacing w:before="120" w:after="120" w:line="240" w:lineRule="auto"/>
        <w:contextualSpacing/>
        <w:rPr>
          <w:rFonts w:cstheme="majorHAnsi"/>
          <w:color w:val="0070C0"/>
          <w:sz w:val="28"/>
          <w:u w:val="single"/>
        </w:rPr>
      </w:pPr>
      <w:r w:rsidRPr="003A66FB">
        <w:rPr>
          <w:rFonts w:cstheme="majorHAnsi"/>
          <w:color w:val="0070C0"/>
          <w:sz w:val="28"/>
          <w:u w:val="single"/>
        </w:rPr>
        <w:t>4. Conditions financières prévues par le partenariat</w:t>
      </w: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3544"/>
        <w:gridCol w:w="6996"/>
      </w:tblGrid>
      <w:tr w:rsidR="00A61A84" w:rsidRPr="003A66FB" w:rsidTr="00BF7272">
        <w:trPr>
          <w:trHeight w:val="370"/>
          <w:jc w:val="center"/>
        </w:trPr>
        <w:tc>
          <w:tcPr>
            <w:tcW w:w="3544" w:type="dxa"/>
            <w:shd w:val="clear" w:color="auto" w:fill="FBD4B4" w:themeFill="accent6" w:themeFillTint="66"/>
            <w:vAlign w:val="center"/>
          </w:tcPr>
          <w:p w:rsidR="00A61A84" w:rsidRPr="003A66FB" w:rsidRDefault="00507B5C" w:rsidP="00BF7272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Élément</w:t>
            </w:r>
          </w:p>
        </w:tc>
        <w:tc>
          <w:tcPr>
            <w:tcW w:w="6996" w:type="dxa"/>
            <w:shd w:val="clear" w:color="auto" w:fill="FBD4B4" w:themeFill="accent6" w:themeFillTint="66"/>
            <w:vAlign w:val="center"/>
          </w:tcPr>
          <w:p w:rsidR="00A61A84" w:rsidRPr="003A66FB" w:rsidRDefault="00507B5C" w:rsidP="00BF7272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Réduction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12 % sur les frais de scolarité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Frais de candidature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Exonération de 80 €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1er acompte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3 000 € à l’admission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2e acompte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3 000 € après obtention du visa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Solde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Avant le 30 novembre (Fall) ou le 30 avril (Spring)</w:t>
            </w:r>
          </w:p>
        </w:tc>
      </w:tr>
      <w:tr w:rsidR="00A61A84" w:rsidRPr="003A66FB" w:rsidTr="00BF7272">
        <w:trPr>
          <w:jc w:val="center"/>
        </w:trPr>
        <w:tc>
          <w:tcPr>
            <w:tcW w:w="3544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sz w:val="22"/>
              </w:rPr>
            </w:pPr>
            <w:r w:rsidRPr="003A66FB">
              <w:rPr>
                <w:rFonts w:asciiTheme="majorHAnsi" w:hAnsiTheme="majorHAnsi" w:cstheme="majorHAnsi"/>
                <w:b/>
                <w:sz w:val="22"/>
              </w:rPr>
              <w:t>Refus de visa</w:t>
            </w:r>
          </w:p>
        </w:tc>
        <w:tc>
          <w:tcPr>
            <w:tcW w:w="6996" w:type="dxa"/>
            <w:vAlign w:val="center"/>
          </w:tcPr>
          <w:p w:rsidR="00A61A84" w:rsidRPr="003A66FB" w:rsidRDefault="00507B5C" w:rsidP="003E6B83">
            <w:pPr>
              <w:rPr>
                <w:rFonts w:asciiTheme="majorHAnsi" w:hAnsiTheme="majorHAnsi" w:cstheme="majorHAnsi"/>
                <w:bCs/>
                <w:sz w:val="22"/>
              </w:rPr>
            </w:pPr>
            <w:r w:rsidRPr="003A66FB">
              <w:rPr>
                <w:rFonts w:asciiTheme="majorHAnsi" w:hAnsiTheme="majorHAnsi" w:cstheme="majorHAnsi"/>
                <w:bCs/>
                <w:sz w:val="22"/>
              </w:rPr>
              <w:t>Remboursement du premier acompte conformément aux dispositions prévues par la convention</w:t>
            </w:r>
          </w:p>
        </w:tc>
      </w:tr>
    </w:tbl>
    <w:p w:rsidR="00A61A84" w:rsidRPr="008E6C73" w:rsidRDefault="00507B5C" w:rsidP="003A66FB">
      <w:pPr>
        <w:pStyle w:val="Titre1"/>
        <w:spacing w:before="120" w:line="240" w:lineRule="auto"/>
        <w:rPr>
          <w:rFonts w:cstheme="majorHAnsi"/>
          <w:color w:val="0070C0"/>
          <w:sz w:val="28"/>
          <w:u w:val="single"/>
        </w:rPr>
      </w:pPr>
      <w:r w:rsidRPr="008E6C73">
        <w:rPr>
          <w:rFonts w:cstheme="majorHAnsi"/>
          <w:color w:val="0070C0"/>
          <w:sz w:val="28"/>
          <w:u w:val="single"/>
        </w:rPr>
        <w:t xml:space="preserve">5. Pourquoi choisir SUP'DE </w:t>
      </w:r>
      <w:proofErr w:type="gramStart"/>
      <w:r w:rsidRPr="008E6C73">
        <w:rPr>
          <w:rFonts w:cstheme="majorHAnsi"/>
          <w:color w:val="0070C0"/>
          <w:sz w:val="28"/>
          <w:u w:val="single"/>
        </w:rPr>
        <w:t>COM ?</w:t>
      </w:r>
      <w:proofErr w:type="gramEnd"/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École spécialisée dans les métiers de la communication, avec une expertise couvrant la communication globale, le digital, la création,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l'événementiel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stratégie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marque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>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Formations professionnalisantes du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>3 au Bac+5, avec des titres enregistrés au RNCP selon les programmes.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Pédagogie concrète fondée sur les projets, la créativité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les mises en situation professionnelles.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Formation aux nouveaux enjeux de la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communication :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digital, réseaux sociaux, data, intelligence artificielle et communication omnicanale.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Important réseau de campus en France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proximité avec les entreprises.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 xml:space="preserve">Possibilité pour les étudiants EBS de poursuivre leurs études après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>2 ou après la Licence Marketing, selon le programme.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r w:rsidRPr="003E6B83">
        <w:rPr>
          <w:rFonts w:asciiTheme="majorHAnsi" w:hAnsiTheme="majorHAnsi" w:cstheme="majorHAnsi"/>
          <w:sz w:val="24"/>
          <w:szCs w:val="24"/>
        </w:rPr>
        <w:t>12 % de réduction sur les frais de scolarité pour les étudiants EBS.</w:t>
      </w:r>
    </w:p>
    <w:p w:rsidR="00A61A84" w:rsidRPr="003E6B83" w:rsidRDefault="00507B5C" w:rsidP="003A66FB">
      <w:pPr>
        <w:pStyle w:val="Listepuces"/>
        <w:tabs>
          <w:tab w:val="clear" w:pos="360"/>
        </w:tabs>
        <w:spacing w:after="0" w:line="240" w:lineRule="auto"/>
        <w:ind w:left="709"/>
        <w:rPr>
          <w:rFonts w:asciiTheme="majorHAnsi" w:hAnsiTheme="majorHAnsi" w:cstheme="majorHAnsi"/>
          <w:sz w:val="24"/>
          <w:szCs w:val="24"/>
        </w:rPr>
      </w:pPr>
      <w:proofErr w:type="spellStart"/>
      <w:r w:rsidRPr="003E6B83">
        <w:rPr>
          <w:rFonts w:asciiTheme="majorHAnsi" w:hAnsiTheme="majorHAnsi" w:cstheme="majorHAnsi"/>
          <w:sz w:val="24"/>
          <w:szCs w:val="24"/>
        </w:rPr>
        <w:t>Accompagnement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personnalisé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E6B83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3E6B83">
        <w:rPr>
          <w:rFonts w:asciiTheme="majorHAnsi" w:hAnsiTheme="majorHAnsi" w:cstheme="majorHAnsi"/>
          <w:sz w:val="24"/>
          <w:szCs w:val="24"/>
        </w:rPr>
        <w:t xml:space="preserve"> les démarches Campus France </w:t>
      </w:r>
      <w:proofErr w:type="gramStart"/>
      <w:r w:rsidRPr="003E6B83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3E6B83">
        <w:rPr>
          <w:rFonts w:asciiTheme="majorHAnsi" w:hAnsiTheme="majorHAnsi" w:cstheme="majorHAnsi"/>
          <w:sz w:val="24"/>
          <w:szCs w:val="24"/>
        </w:rPr>
        <w:t xml:space="preserve"> visa.</w:t>
      </w:r>
    </w:p>
    <w:sectPr w:rsidR="00A61A84" w:rsidRPr="003E6B8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A66FB"/>
    <w:rsid w:val="003E6B83"/>
    <w:rsid w:val="00507B5C"/>
    <w:rsid w:val="006E0C4F"/>
    <w:rsid w:val="008E6C73"/>
    <w:rsid w:val="00A61A84"/>
    <w:rsid w:val="00A61ADB"/>
    <w:rsid w:val="00AA1D8D"/>
    <w:rsid w:val="00B47730"/>
    <w:rsid w:val="00BF7272"/>
    <w:rsid w:val="00C82A1E"/>
    <w:rsid w:val="00CB0664"/>
    <w:rsid w:val="00D678A2"/>
    <w:rsid w:val="00FC693F"/>
    <w:rsid w:val="00FD5B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6FB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3E6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6B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819</Words>
  <Characters>4506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8</cp:revision>
  <dcterms:created xsi:type="dcterms:W3CDTF">2013-12-23T23:15:00Z</dcterms:created>
  <dcterms:modified xsi:type="dcterms:W3CDTF">2026-08-14T16:50:00Z</dcterms:modified>
  <cp:category/>
</cp:coreProperties>
</file>