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A8E1" w14:textId="77777777" w:rsidR="001B4697" w:rsidRDefault="000A3DE7">
      <w:pPr>
        <w:spacing w:before="1160" w:after="320"/>
        <w:jc w:val="center"/>
      </w:pPr>
      <w:r>
        <w:rPr>
          <w:noProof/>
        </w:rPr>
        <w:drawing>
          <wp:inline distT="0" distB="0" distL="0" distR="0" wp14:anchorId="68CC4CA9" wp14:editId="00A5E6D6">
            <wp:extent cx="756000" cy="7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sforge.png"/>
                    <pic:cNvPicPr/>
                  </pic:nvPicPr>
                  <pic:blipFill>
                    <a:blip r:embed="rId8"/>
                    <a:stretch>
                      <a:fillRect/>
                    </a:stretch>
                  </pic:blipFill>
                  <pic:spPr>
                    <a:xfrm>
                      <a:off x="0" y="0"/>
                      <a:ext cx="756000" cy="756000"/>
                    </a:xfrm>
                    <a:prstGeom prst="rect">
                      <a:avLst/>
                    </a:prstGeom>
                  </pic:spPr>
                </pic:pic>
              </a:graphicData>
            </a:graphic>
          </wp:inline>
        </w:drawing>
      </w:r>
    </w:p>
    <w:p w14:paraId="680C9DC5" w14:textId="77777777" w:rsidR="001B4697" w:rsidRDefault="000A3DE7">
      <w:pPr>
        <w:spacing w:after="80"/>
        <w:jc w:val="center"/>
      </w:pPr>
      <w:r>
        <w:rPr>
          <w:rFonts w:ascii="Segoe UI Semibold" w:eastAsia="Segoe UI Semibold" w:hAnsi="Segoe UI Semibold" w:cs="Segoe UI Semibold"/>
          <w:b/>
          <w:color w:val="0F766E"/>
          <w:sz w:val="22"/>
        </w:rPr>
        <w:t>DOSSIER DE PROJET</w:t>
      </w:r>
    </w:p>
    <w:p w14:paraId="470D8D32" w14:textId="77777777" w:rsidR="001B4697" w:rsidRDefault="000A3DE7">
      <w:pPr>
        <w:jc w:val="center"/>
      </w:pPr>
      <w:r>
        <w:rPr>
          <w:rFonts w:ascii="Segoe UI Semibold" w:eastAsia="Segoe UI Semibold" w:hAnsi="Segoe UI Semibold" w:cs="Segoe UI Semibold"/>
          <w:sz w:val="80"/>
        </w:rPr>
        <w:t>OpsForge</w:t>
      </w:r>
    </w:p>
    <w:p w14:paraId="6DEE8FF4" w14:textId="77777777" w:rsidR="001B4697" w:rsidRDefault="000A3DE7">
      <w:pPr>
        <w:spacing w:after="440"/>
        <w:jc w:val="center"/>
      </w:pPr>
      <w:r>
        <w:rPr>
          <w:rFonts w:ascii="Segoe UI" w:eastAsia="Segoe UI" w:hAnsi="Segoe UI" w:cs="Segoe UI"/>
          <w:color w:val="64748B"/>
          <w:sz w:val="26"/>
        </w:rPr>
        <w:t>Console locale de gestion d’incidents et chaîne DevOps de bout en bout</w:t>
      </w:r>
    </w:p>
    <w:p w14:paraId="741566D8" w14:textId="77777777" w:rsidR="001B4697" w:rsidRDefault="001B4697">
      <w:pPr>
        <w:pBdr>
          <w:bottom w:val="single" w:sz="12" w:space="1" w:color="0F766E"/>
        </w:pBdr>
        <w:spacing w:after="400"/>
        <w:jc w:val="center"/>
      </w:pPr>
    </w:p>
    <w:p w14:paraId="74175930" w14:textId="77777777" w:rsidR="001B4697" w:rsidRDefault="000A3DE7">
      <w:pPr>
        <w:spacing w:after="60"/>
        <w:jc w:val="center"/>
      </w:pPr>
      <w:r>
        <w:rPr>
          <w:sz w:val="25"/>
        </w:rPr>
        <w:t xml:space="preserve">Titre professionnel </w:t>
      </w:r>
      <w:r>
        <w:rPr>
          <w:b/>
          <w:sz w:val="25"/>
        </w:rPr>
        <w:t>Administrateur système DevOps</w:t>
      </w:r>
      <w:r>
        <w:rPr>
          <w:sz w:val="25"/>
        </w:rPr>
        <w:t xml:space="preserve"> — niveau 6</w:t>
      </w:r>
    </w:p>
    <w:p w14:paraId="3EC575DB" w14:textId="77777777" w:rsidR="001B4697" w:rsidRDefault="000A3DE7">
      <w:pPr>
        <w:spacing w:after="600"/>
        <w:jc w:val="center"/>
      </w:pPr>
      <w:r>
        <w:rPr>
          <w:color w:val="64748B"/>
        </w:rPr>
        <w:t>Code titre TP-01414  ·  RNCP 36061</w:t>
      </w:r>
    </w:p>
    <w:tbl>
      <w:tblPr>
        <w:tblW w:w="0" w:type="auto"/>
        <w:jc w:val="center"/>
        <w:tblLayout w:type="fixed"/>
        <w:tblCellMar>
          <w:top w:w="60" w:type="dxa"/>
          <w:left w:w="0" w:type="dxa"/>
          <w:bottom w:w="60" w:type="dxa"/>
          <w:right w:w="120" w:type="dxa"/>
        </w:tblCellMar>
        <w:tblLook w:val="04A0" w:firstRow="1" w:lastRow="0" w:firstColumn="1" w:lastColumn="0" w:noHBand="0" w:noVBand="1"/>
      </w:tblPr>
      <w:tblGrid>
        <w:gridCol w:w="3061"/>
        <w:gridCol w:w="5443"/>
      </w:tblGrid>
      <w:tr w:rsidR="001B4697" w14:paraId="15E53947" w14:textId="77777777">
        <w:trPr>
          <w:cantSplit/>
          <w:jc w:val="center"/>
        </w:trPr>
        <w:tc>
          <w:tcPr>
            <w:tcW w:w="3061" w:type="dxa"/>
          </w:tcPr>
          <w:p w14:paraId="3847304B" w14:textId="77777777" w:rsidR="001B4697" w:rsidRDefault="000A3DE7">
            <w:pPr>
              <w:pStyle w:val="OFTable"/>
              <w:jc w:val="right"/>
            </w:pPr>
            <w:r>
              <w:rPr>
                <w:rFonts w:ascii="Segoe UI" w:eastAsia="Segoe UI" w:hAnsi="Segoe UI" w:cs="Segoe UI"/>
                <w:color w:val="64748B"/>
                <w:sz w:val="19"/>
              </w:rPr>
              <w:t>Candidat</w:t>
            </w:r>
          </w:p>
        </w:tc>
        <w:tc>
          <w:tcPr>
            <w:tcW w:w="5443" w:type="dxa"/>
          </w:tcPr>
          <w:p w14:paraId="1E149001" w14:textId="77777777" w:rsidR="001B4697" w:rsidRDefault="000A3DE7">
            <w:pPr>
              <w:pStyle w:val="OFTable"/>
            </w:pPr>
            <w:r>
              <w:rPr>
                <w:b/>
                <w:sz w:val="20"/>
              </w:rPr>
              <w:t>Dyllan Thouvignon</w:t>
            </w:r>
          </w:p>
        </w:tc>
      </w:tr>
      <w:tr w:rsidR="001B4697" w14:paraId="03F48E93" w14:textId="77777777">
        <w:trPr>
          <w:cantSplit/>
          <w:jc w:val="center"/>
        </w:trPr>
        <w:tc>
          <w:tcPr>
            <w:tcW w:w="3061" w:type="dxa"/>
          </w:tcPr>
          <w:p w14:paraId="15D31424" w14:textId="77777777" w:rsidR="001B4697" w:rsidRDefault="000A3DE7">
            <w:pPr>
              <w:pStyle w:val="OFTable"/>
              <w:jc w:val="right"/>
            </w:pPr>
            <w:r>
              <w:rPr>
                <w:rFonts w:ascii="Segoe UI" w:eastAsia="Segoe UI" w:hAnsi="Segoe UI" w:cs="Segoe UI"/>
                <w:color w:val="64748B"/>
                <w:sz w:val="19"/>
              </w:rPr>
              <w:t>Organisme de formation</w:t>
            </w:r>
          </w:p>
        </w:tc>
        <w:tc>
          <w:tcPr>
            <w:tcW w:w="5443" w:type="dxa"/>
          </w:tcPr>
          <w:p w14:paraId="5DB85728" w14:textId="77777777" w:rsidR="001B4697" w:rsidRDefault="000A3DE7">
            <w:pPr>
              <w:pStyle w:val="OFTable"/>
            </w:pPr>
            <w:r>
              <w:rPr>
                <w:b/>
                <w:sz w:val="20"/>
              </w:rPr>
              <w:t>Liora (ex DataScientest)</w:t>
            </w:r>
          </w:p>
        </w:tc>
      </w:tr>
      <w:tr w:rsidR="001B4697" w14:paraId="1EC31B34" w14:textId="77777777">
        <w:trPr>
          <w:cantSplit/>
          <w:jc w:val="center"/>
        </w:trPr>
        <w:tc>
          <w:tcPr>
            <w:tcW w:w="3061" w:type="dxa"/>
          </w:tcPr>
          <w:p w14:paraId="580E463D" w14:textId="77777777" w:rsidR="001B4697" w:rsidRDefault="000A3DE7">
            <w:pPr>
              <w:pStyle w:val="OFTable"/>
              <w:jc w:val="right"/>
            </w:pPr>
            <w:r>
              <w:rPr>
                <w:rFonts w:ascii="Segoe UI" w:eastAsia="Segoe UI" w:hAnsi="Segoe UI" w:cs="Segoe UI"/>
                <w:color w:val="64748B"/>
                <w:sz w:val="19"/>
              </w:rPr>
              <w:t>Session d’examen</w:t>
            </w:r>
          </w:p>
        </w:tc>
        <w:tc>
          <w:tcPr>
            <w:tcW w:w="5443" w:type="dxa"/>
          </w:tcPr>
          <w:p w14:paraId="36A96BC6" w14:textId="77777777" w:rsidR="001B4697" w:rsidRDefault="000A3DE7">
            <w:pPr>
              <w:pStyle w:val="OFTable"/>
            </w:pPr>
            <w:r>
              <w:rPr>
                <w:b/>
                <w:sz w:val="20"/>
              </w:rPr>
              <w:t>7 septembre 2026 — 09h30</w:t>
            </w:r>
          </w:p>
          <w:p w14:paraId="1C986E10" w14:textId="77777777" w:rsidR="001B4697" w:rsidRDefault="000A3DE7">
            <w:pPr>
              <w:pStyle w:val="OFTable"/>
            </w:pPr>
            <w:r>
              <w:rPr>
                <w:sz w:val="20"/>
              </w:rPr>
              <w:t>Campus Omnes Cœur Défense II, Courbevoie</w:t>
            </w:r>
          </w:p>
        </w:tc>
      </w:tr>
      <w:tr w:rsidR="001B4697" w14:paraId="72522848" w14:textId="77777777">
        <w:trPr>
          <w:cantSplit/>
          <w:jc w:val="center"/>
        </w:trPr>
        <w:tc>
          <w:tcPr>
            <w:tcW w:w="3061" w:type="dxa"/>
          </w:tcPr>
          <w:p w14:paraId="3DF766FE" w14:textId="77777777" w:rsidR="001B4697" w:rsidRDefault="000A3DE7">
            <w:pPr>
              <w:pStyle w:val="OFTable"/>
              <w:jc w:val="right"/>
            </w:pPr>
            <w:r>
              <w:rPr>
                <w:rFonts w:ascii="Segoe UI" w:eastAsia="Segoe UI" w:hAnsi="Segoe UI" w:cs="Segoe UI"/>
                <w:color w:val="64748B"/>
                <w:sz w:val="19"/>
              </w:rPr>
              <w:t>Type de projet</w:t>
            </w:r>
          </w:p>
        </w:tc>
        <w:tc>
          <w:tcPr>
            <w:tcW w:w="5443" w:type="dxa"/>
          </w:tcPr>
          <w:p w14:paraId="5736F497" w14:textId="77777777" w:rsidR="001B4697" w:rsidRDefault="000A3DE7">
            <w:pPr>
              <w:pStyle w:val="OFTable"/>
            </w:pPr>
            <w:r>
              <w:rPr>
                <w:b/>
                <w:sz w:val="20"/>
              </w:rPr>
              <w:t>Projet fil rouge indépendant, cahier des charges conçu par le candidat</w:t>
            </w:r>
          </w:p>
        </w:tc>
      </w:tr>
      <w:tr w:rsidR="001B4697" w14:paraId="04A6BEC7" w14:textId="77777777">
        <w:trPr>
          <w:cantSplit/>
          <w:jc w:val="center"/>
        </w:trPr>
        <w:tc>
          <w:tcPr>
            <w:tcW w:w="3061" w:type="dxa"/>
          </w:tcPr>
          <w:p w14:paraId="54E053C8" w14:textId="77777777" w:rsidR="001B4697" w:rsidRDefault="000A3DE7">
            <w:pPr>
              <w:pStyle w:val="OFTable"/>
              <w:jc w:val="right"/>
            </w:pPr>
            <w:r>
              <w:rPr>
                <w:rFonts w:ascii="Segoe UI" w:eastAsia="Segoe UI" w:hAnsi="Segoe UI" w:cs="Segoe UI"/>
                <w:color w:val="64748B"/>
                <w:sz w:val="19"/>
              </w:rPr>
              <w:t>Dépôt Git</w:t>
            </w:r>
          </w:p>
        </w:tc>
        <w:tc>
          <w:tcPr>
            <w:tcW w:w="5443" w:type="dxa"/>
          </w:tcPr>
          <w:p w14:paraId="3CFB02C9" w14:textId="77777777" w:rsidR="001B4697" w:rsidRDefault="000A3DE7">
            <w:pPr>
              <w:pStyle w:val="OFTable"/>
            </w:pPr>
            <w:r>
              <w:rPr>
                <w:b/>
                <w:sz w:val="20"/>
              </w:rPr>
              <w:t>ThDyllan/opsforge</w:t>
            </w:r>
          </w:p>
        </w:tc>
      </w:tr>
      <w:tr w:rsidR="001B4697" w14:paraId="70E46A22" w14:textId="77777777">
        <w:trPr>
          <w:cantSplit/>
          <w:jc w:val="center"/>
        </w:trPr>
        <w:tc>
          <w:tcPr>
            <w:tcW w:w="3061" w:type="dxa"/>
          </w:tcPr>
          <w:p w14:paraId="0BF17F09" w14:textId="77777777" w:rsidR="001B4697" w:rsidRDefault="000A3DE7">
            <w:pPr>
              <w:pStyle w:val="OFTable"/>
              <w:jc w:val="right"/>
            </w:pPr>
            <w:r>
              <w:rPr>
                <w:rFonts w:ascii="Segoe UI" w:eastAsia="Segoe UI" w:hAnsi="Segoe UI" w:cs="Segoe UI"/>
                <w:color w:val="64748B"/>
                <w:sz w:val="19"/>
              </w:rPr>
              <w:t>Candidat technique gelé</w:t>
            </w:r>
          </w:p>
        </w:tc>
        <w:tc>
          <w:tcPr>
            <w:tcW w:w="5443" w:type="dxa"/>
          </w:tcPr>
          <w:p w14:paraId="4AA32C39" w14:textId="77777777" w:rsidR="001B4697" w:rsidRDefault="000A3DE7">
            <w:pPr>
              <w:pStyle w:val="OFTable"/>
            </w:pPr>
            <w:r>
              <w:rPr>
                <w:sz w:val="20"/>
              </w:rPr>
              <w:t>branche phase6-operator-ux — commit a9ec694</w:t>
            </w:r>
          </w:p>
        </w:tc>
      </w:tr>
    </w:tbl>
    <w:p w14:paraId="05C89BFB" w14:textId="77777777" w:rsidR="001B4697" w:rsidRDefault="001B4697">
      <w:pPr>
        <w:spacing w:after="0"/>
      </w:pPr>
    </w:p>
    <w:p w14:paraId="7C14A8F2" w14:textId="77777777" w:rsidR="001B4697" w:rsidRDefault="000A3DE7">
      <w:pPr>
        <w:spacing w:before="680"/>
        <w:jc w:val="center"/>
      </w:pPr>
      <w:r>
        <w:rPr>
          <w:color w:val="64748B"/>
          <w:sz w:val="19"/>
        </w:rPr>
        <w:t>Version finale — août 2026</w:t>
      </w:r>
    </w:p>
    <w:p w14:paraId="3FA25808" w14:textId="77777777" w:rsidR="001B4697" w:rsidRDefault="001B4697">
      <w:pPr>
        <w:sectPr w:rsidR="001B4697">
          <w:pgSz w:w="11906" w:h="16838"/>
          <w:pgMar w:top="1077" w:right="1247" w:bottom="964" w:left="1247" w:header="624" w:footer="567" w:gutter="0"/>
          <w:cols w:space="720"/>
          <w:docGrid w:linePitch="360"/>
        </w:sectPr>
      </w:pPr>
    </w:p>
    <w:p w14:paraId="5217F828" w14:textId="77777777" w:rsidR="001B4697" w:rsidRDefault="000A3DE7">
      <w:pPr>
        <w:pStyle w:val="OFPartTitle"/>
        <w:pBdr>
          <w:bottom w:val="single" w:sz="8" w:space="6" w:color="99C7C0"/>
        </w:pBdr>
      </w:pPr>
      <w:r>
        <w:lastRenderedPageBreak/>
        <w:t>Sommaire</w:t>
      </w:r>
    </w:p>
    <w:p w14:paraId="19A9224C" w14:textId="50EB75B1" w:rsidR="00006E61" w:rsidRDefault="000A3DE7">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r>
        <w:fldChar w:fldCharType="begin"/>
      </w:r>
      <w:r>
        <w:instrText>TOC \o "1-2" \h \z \u</w:instrText>
      </w:r>
      <w:r>
        <w:fldChar w:fldCharType="separate"/>
      </w:r>
      <w:hyperlink w:anchor="_Toc238463958" w:history="1">
        <w:r w:rsidR="00006E61" w:rsidRPr="00AF1290">
          <w:rPr>
            <w:rStyle w:val="Lienhypertexte"/>
            <w:noProof/>
          </w:rPr>
          <w:t>Le projet en 60 secondes</w:t>
        </w:r>
        <w:r w:rsidR="00006E61">
          <w:rPr>
            <w:noProof/>
            <w:webHidden/>
          </w:rPr>
          <w:tab/>
        </w:r>
        <w:r w:rsidR="00006E61">
          <w:rPr>
            <w:noProof/>
            <w:webHidden/>
          </w:rPr>
          <w:fldChar w:fldCharType="begin"/>
        </w:r>
        <w:r w:rsidR="00006E61">
          <w:rPr>
            <w:noProof/>
            <w:webHidden/>
          </w:rPr>
          <w:instrText xml:space="preserve"> PAGEREF _Toc238463958 \h </w:instrText>
        </w:r>
        <w:r w:rsidR="00006E61">
          <w:rPr>
            <w:noProof/>
            <w:webHidden/>
          </w:rPr>
        </w:r>
        <w:r w:rsidR="00006E61">
          <w:rPr>
            <w:noProof/>
            <w:webHidden/>
          </w:rPr>
          <w:fldChar w:fldCharType="separate"/>
        </w:r>
        <w:r w:rsidR="00006E61">
          <w:rPr>
            <w:noProof/>
            <w:webHidden/>
          </w:rPr>
          <w:t>2</w:t>
        </w:r>
        <w:r w:rsidR="00006E61">
          <w:rPr>
            <w:noProof/>
            <w:webHidden/>
          </w:rPr>
          <w:fldChar w:fldCharType="end"/>
        </w:r>
      </w:hyperlink>
    </w:p>
    <w:p w14:paraId="0895855C" w14:textId="7D104F05"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59" w:history="1">
        <w:r w:rsidRPr="00AF1290">
          <w:rPr>
            <w:rStyle w:val="Lienhypertexte"/>
            <w:noProof/>
          </w:rPr>
          <w:t>Introduction</w:t>
        </w:r>
        <w:r>
          <w:rPr>
            <w:noProof/>
            <w:webHidden/>
          </w:rPr>
          <w:tab/>
        </w:r>
        <w:r>
          <w:rPr>
            <w:noProof/>
            <w:webHidden/>
          </w:rPr>
          <w:fldChar w:fldCharType="begin"/>
        </w:r>
        <w:r>
          <w:rPr>
            <w:noProof/>
            <w:webHidden/>
          </w:rPr>
          <w:instrText xml:space="preserve"> PAGEREF _Toc238463959 \h </w:instrText>
        </w:r>
        <w:r>
          <w:rPr>
            <w:noProof/>
            <w:webHidden/>
          </w:rPr>
        </w:r>
        <w:r>
          <w:rPr>
            <w:noProof/>
            <w:webHidden/>
          </w:rPr>
          <w:fldChar w:fldCharType="separate"/>
        </w:r>
        <w:r>
          <w:rPr>
            <w:noProof/>
            <w:webHidden/>
          </w:rPr>
          <w:t>2</w:t>
        </w:r>
        <w:r>
          <w:rPr>
            <w:noProof/>
            <w:webHidden/>
          </w:rPr>
          <w:fldChar w:fldCharType="end"/>
        </w:r>
      </w:hyperlink>
    </w:p>
    <w:p w14:paraId="6B29C32E" w14:textId="23B67AB5"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0" w:history="1">
        <w:r w:rsidRPr="00AF1290">
          <w:rPr>
            <w:rStyle w:val="Lienhypertexte"/>
            <w:noProof/>
          </w:rPr>
          <w:t>1. Compétences du référentiel couvertes par le projet</w:t>
        </w:r>
        <w:r>
          <w:rPr>
            <w:noProof/>
            <w:webHidden/>
          </w:rPr>
          <w:tab/>
        </w:r>
        <w:r>
          <w:rPr>
            <w:noProof/>
            <w:webHidden/>
          </w:rPr>
          <w:fldChar w:fldCharType="begin"/>
        </w:r>
        <w:r>
          <w:rPr>
            <w:noProof/>
            <w:webHidden/>
          </w:rPr>
          <w:instrText xml:space="preserve"> PAGEREF _Toc238463960 \h </w:instrText>
        </w:r>
        <w:r>
          <w:rPr>
            <w:noProof/>
            <w:webHidden/>
          </w:rPr>
        </w:r>
        <w:r>
          <w:rPr>
            <w:noProof/>
            <w:webHidden/>
          </w:rPr>
          <w:fldChar w:fldCharType="separate"/>
        </w:r>
        <w:r>
          <w:rPr>
            <w:noProof/>
            <w:webHidden/>
          </w:rPr>
          <w:t>3</w:t>
        </w:r>
        <w:r>
          <w:rPr>
            <w:noProof/>
            <w:webHidden/>
          </w:rPr>
          <w:fldChar w:fldCharType="end"/>
        </w:r>
      </w:hyperlink>
    </w:p>
    <w:p w14:paraId="3C31B4B8" w14:textId="2D44F6EE"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1" w:history="1">
        <w:r w:rsidRPr="00AF1290">
          <w:rPr>
            <w:rStyle w:val="Lienhypertexte"/>
            <w:noProof/>
          </w:rPr>
          <w:t>1.1 Les trois compétences obligatoires, critère par critère</w:t>
        </w:r>
        <w:r>
          <w:rPr>
            <w:noProof/>
            <w:webHidden/>
          </w:rPr>
          <w:tab/>
        </w:r>
        <w:r>
          <w:rPr>
            <w:noProof/>
            <w:webHidden/>
          </w:rPr>
          <w:fldChar w:fldCharType="begin"/>
        </w:r>
        <w:r>
          <w:rPr>
            <w:noProof/>
            <w:webHidden/>
          </w:rPr>
          <w:instrText xml:space="preserve"> PAGEREF _Toc238463961 \h </w:instrText>
        </w:r>
        <w:r>
          <w:rPr>
            <w:noProof/>
            <w:webHidden/>
          </w:rPr>
        </w:r>
        <w:r>
          <w:rPr>
            <w:noProof/>
            <w:webHidden/>
          </w:rPr>
          <w:fldChar w:fldCharType="separate"/>
        </w:r>
        <w:r>
          <w:rPr>
            <w:noProof/>
            <w:webHidden/>
          </w:rPr>
          <w:t>3</w:t>
        </w:r>
        <w:r>
          <w:rPr>
            <w:noProof/>
            <w:webHidden/>
          </w:rPr>
          <w:fldChar w:fldCharType="end"/>
        </w:r>
      </w:hyperlink>
    </w:p>
    <w:p w14:paraId="59EEDE2B" w14:textId="2CC044E8"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2" w:history="1">
        <w:r w:rsidRPr="00AF1290">
          <w:rPr>
            <w:rStyle w:val="Lienhypertexte"/>
            <w:noProof/>
          </w:rPr>
          <w:t>1.2 Compétences partiellement mises en pratique</w:t>
        </w:r>
        <w:r>
          <w:rPr>
            <w:noProof/>
            <w:webHidden/>
          </w:rPr>
          <w:tab/>
        </w:r>
        <w:r>
          <w:rPr>
            <w:noProof/>
            <w:webHidden/>
          </w:rPr>
          <w:fldChar w:fldCharType="begin"/>
        </w:r>
        <w:r>
          <w:rPr>
            <w:noProof/>
            <w:webHidden/>
          </w:rPr>
          <w:instrText xml:space="preserve"> PAGEREF _Toc238463962 \h </w:instrText>
        </w:r>
        <w:r>
          <w:rPr>
            <w:noProof/>
            <w:webHidden/>
          </w:rPr>
        </w:r>
        <w:r>
          <w:rPr>
            <w:noProof/>
            <w:webHidden/>
          </w:rPr>
          <w:fldChar w:fldCharType="separate"/>
        </w:r>
        <w:r>
          <w:rPr>
            <w:noProof/>
            <w:webHidden/>
          </w:rPr>
          <w:t>4</w:t>
        </w:r>
        <w:r>
          <w:rPr>
            <w:noProof/>
            <w:webHidden/>
          </w:rPr>
          <w:fldChar w:fldCharType="end"/>
        </w:r>
      </w:hyperlink>
    </w:p>
    <w:p w14:paraId="3BCE03F8" w14:textId="5C0CD72D"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3" w:history="1">
        <w:r w:rsidRPr="00AF1290">
          <w:rPr>
            <w:rStyle w:val="Lienhypertexte"/>
            <w:noProof/>
          </w:rPr>
          <w:t>2. Cahier des charges</w:t>
        </w:r>
        <w:r>
          <w:rPr>
            <w:noProof/>
            <w:webHidden/>
          </w:rPr>
          <w:tab/>
        </w:r>
        <w:r>
          <w:rPr>
            <w:noProof/>
            <w:webHidden/>
          </w:rPr>
          <w:fldChar w:fldCharType="begin"/>
        </w:r>
        <w:r>
          <w:rPr>
            <w:noProof/>
            <w:webHidden/>
          </w:rPr>
          <w:instrText xml:space="preserve"> PAGEREF _Toc238463963 \h </w:instrText>
        </w:r>
        <w:r>
          <w:rPr>
            <w:noProof/>
            <w:webHidden/>
          </w:rPr>
        </w:r>
        <w:r>
          <w:rPr>
            <w:noProof/>
            <w:webHidden/>
          </w:rPr>
          <w:fldChar w:fldCharType="separate"/>
        </w:r>
        <w:r>
          <w:rPr>
            <w:noProof/>
            <w:webHidden/>
          </w:rPr>
          <w:t>5</w:t>
        </w:r>
        <w:r>
          <w:rPr>
            <w:noProof/>
            <w:webHidden/>
          </w:rPr>
          <w:fldChar w:fldCharType="end"/>
        </w:r>
      </w:hyperlink>
    </w:p>
    <w:p w14:paraId="697B0D98" w14:textId="063E2B55"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4" w:history="1">
        <w:r w:rsidRPr="00AF1290">
          <w:rPr>
            <w:rStyle w:val="Lienhypertexte"/>
            <w:noProof/>
          </w:rPr>
          <w:t>2.1 Contexte</w:t>
        </w:r>
        <w:r>
          <w:rPr>
            <w:noProof/>
            <w:webHidden/>
          </w:rPr>
          <w:tab/>
        </w:r>
        <w:r>
          <w:rPr>
            <w:noProof/>
            <w:webHidden/>
          </w:rPr>
          <w:fldChar w:fldCharType="begin"/>
        </w:r>
        <w:r>
          <w:rPr>
            <w:noProof/>
            <w:webHidden/>
          </w:rPr>
          <w:instrText xml:space="preserve"> PAGEREF _Toc238463964 \h </w:instrText>
        </w:r>
        <w:r>
          <w:rPr>
            <w:noProof/>
            <w:webHidden/>
          </w:rPr>
        </w:r>
        <w:r>
          <w:rPr>
            <w:noProof/>
            <w:webHidden/>
          </w:rPr>
          <w:fldChar w:fldCharType="separate"/>
        </w:r>
        <w:r>
          <w:rPr>
            <w:noProof/>
            <w:webHidden/>
          </w:rPr>
          <w:t>5</w:t>
        </w:r>
        <w:r>
          <w:rPr>
            <w:noProof/>
            <w:webHidden/>
          </w:rPr>
          <w:fldChar w:fldCharType="end"/>
        </w:r>
      </w:hyperlink>
    </w:p>
    <w:p w14:paraId="30C56B84" w14:textId="1DF3CBCC"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5" w:history="1">
        <w:r w:rsidRPr="00AF1290">
          <w:rPr>
            <w:rStyle w:val="Lienhypertexte"/>
            <w:noProof/>
          </w:rPr>
          <w:t>2.2 Problématique et objectifs</w:t>
        </w:r>
        <w:r>
          <w:rPr>
            <w:noProof/>
            <w:webHidden/>
          </w:rPr>
          <w:tab/>
        </w:r>
        <w:r>
          <w:rPr>
            <w:noProof/>
            <w:webHidden/>
          </w:rPr>
          <w:fldChar w:fldCharType="begin"/>
        </w:r>
        <w:r>
          <w:rPr>
            <w:noProof/>
            <w:webHidden/>
          </w:rPr>
          <w:instrText xml:space="preserve"> PAGEREF _Toc238463965 \h </w:instrText>
        </w:r>
        <w:r>
          <w:rPr>
            <w:noProof/>
            <w:webHidden/>
          </w:rPr>
        </w:r>
        <w:r>
          <w:rPr>
            <w:noProof/>
            <w:webHidden/>
          </w:rPr>
          <w:fldChar w:fldCharType="separate"/>
        </w:r>
        <w:r>
          <w:rPr>
            <w:noProof/>
            <w:webHidden/>
          </w:rPr>
          <w:t>5</w:t>
        </w:r>
        <w:r>
          <w:rPr>
            <w:noProof/>
            <w:webHidden/>
          </w:rPr>
          <w:fldChar w:fldCharType="end"/>
        </w:r>
      </w:hyperlink>
    </w:p>
    <w:p w14:paraId="20BA84FE" w14:textId="60E64C2C"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6" w:history="1">
        <w:r w:rsidRPr="00AF1290">
          <w:rPr>
            <w:rStyle w:val="Lienhypertexte"/>
            <w:noProof/>
          </w:rPr>
          <w:t>2.3 Utilisateur et cas d’usage</w:t>
        </w:r>
        <w:r>
          <w:rPr>
            <w:noProof/>
            <w:webHidden/>
          </w:rPr>
          <w:tab/>
        </w:r>
        <w:r>
          <w:rPr>
            <w:noProof/>
            <w:webHidden/>
          </w:rPr>
          <w:fldChar w:fldCharType="begin"/>
        </w:r>
        <w:r>
          <w:rPr>
            <w:noProof/>
            <w:webHidden/>
          </w:rPr>
          <w:instrText xml:space="preserve"> PAGEREF _Toc238463966 \h </w:instrText>
        </w:r>
        <w:r>
          <w:rPr>
            <w:noProof/>
            <w:webHidden/>
          </w:rPr>
        </w:r>
        <w:r>
          <w:rPr>
            <w:noProof/>
            <w:webHidden/>
          </w:rPr>
          <w:fldChar w:fldCharType="separate"/>
        </w:r>
        <w:r>
          <w:rPr>
            <w:noProof/>
            <w:webHidden/>
          </w:rPr>
          <w:t>5</w:t>
        </w:r>
        <w:r>
          <w:rPr>
            <w:noProof/>
            <w:webHidden/>
          </w:rPr>
          <w:fldChar w:fldCharType="end"/>
        </w:r>
      </w:hyperlink>
    </w:p>
    <w:p w14:paraId="2E8CB62D" w14:textId="2790740B"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7" w:history="1">
        <w:r w:rsidRPr="00AF1290">
          <w:rPr>
            <w:rStyle w:val="Lienhypertexte"/>
            <w:noProof/>
          </w:rPr>
          <w:t>2.4 Besoins</w:t>
        </w:r>
        <w:r>
          <w:rPr>
            <w:noProof/>
            <w:webHidden/>
          </w:rPr>
          <w:tab/>
        </w:r>
        <w:r>
          <w:rPr>
            <w:noProof/>
            <w:webHidden/>
          </w:rPr>
          <w:fldChar w:fldCharType="begin"/>
        </w:r>
        <w:r>
          <w:rPr>
            <w:noProof/>
            <w:webHidden/>
          </w:rPr>
          <w:instrText xml:space="preserve"> PAGEREF _Toc238463967 \h </w:instrText>
        </w:r>
        <w:r>
          <w:rPr>
            <w:noProof/>
            <w:webHidden/>
          </w:rPr>
        </w:r>
        <w:r>
          <w:rPr>
            <w:noProof/>
            <w:webHidden/>
          </w:rPr>
          <w:fldChar w:fldCharType="separate"/>
        </w:r>
        <w:r>
          <w:rPr>
            <w:noProof/>
            <w:webHidden/>
          </w:rPr>
          <w:t>6</w:t>
        </w:r>
        <w:r>
          <w:rPr>
            <w:noProof/>
            <w:webHidden/>
          </w:rPr>
          <w:fldChar w:fldCharType="end"/>
        </w:r>
      </w:hyperlink>
    </w:p>
    <w:p w14:paraId="6735B523" w14:textId="56D32C00"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8" w:history="1">
        <w:r w:rsidRPr="00AF1290">
          <w:rPr>
            <w:rStyle w:val="Lienhypertexte"/>
            <w:noProof/>
          </w:rPr>
          <w:t>2.5 Contraintes</w:t>
        </w:r>
        <w:r>
          <w:rPr>
            <w:noProof/>
            <w:webHidden/>
          </w:rPr>
          <w:tab/>
        </w:r>
        <w:r>
          <w:rPr>
            <w:noProof/>
            <w:webHidden/>
          </w:rPr>
          <w:fldChar w:fldCharType="begin"/>
        </w:r>
        <w:r>
          <w:rPr>
            <w:noProof/>
            <w:webHidden/>
          </w:rPr>
          <w:instrText xml:space="preserve"> PAGEREF _Toc238463968 \h </w:instrText>
        </w:r>
        <w:r>
          <w:rPr>
            <w:noProof/>
            <w:webHidden/>
          </w:rPr>
        </w:r>
        <w:r>
          <w:rPr>
            <w:noProof/>
            <w:webHidden/>
          </w:rPr>
          <w:fldChar w:fldCharType="separate"/>
        </w:r>
        <w:r>
          <w:rPr>
            <w:noProof/>
            <w:webHidden/>
          </w:rPr>
          <w:t>7</w:t>
        </w:r>
        <w:r>
          <w:rPr>
            <w:noProof/>
            <w:webHidden/>
          </w:rPr>
          <w:fldChar w:fldCharType="end"/>
        </w:r>
      </w:hyperlink>
    </w:p>
    <w:p w14:paraId="1272E2EC" w14:textId="41CCC2F2"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69" w:history="1">
        <w:r w:rsidRPr="00AF1290">
          <w:rPr>
            <w:rStyle w:val="Lienhypertexte"/>
            <w:noProof/>
          </w:rPr>
          <w:t>2.6 Livrables et critères d’acceptation</w:t>
        </w:r>
        <w:r>
          <w:rPr>
            <w:noProof/>
            <w:webHidden/>
          </w:rPr>
          <w:tab/>
        </w:r>
        <w:r>
          <w:rPr>
            <w:noProof/>
            <w:webHidden/>
          </w:rPr>
          <w:fldChar w:fldCharType="begin"/>
        </w:r>
        <w:r>
          <w:rPr>
            <w:noProof/>
            <w:webHidden/>
          </w:rPr>
          <w:instrText xml:space="preserve"> PAGEREF _Toc238463969 \h </w:instrText>
        </w:r>
        <w:r>
          <w:rPr>
            <w:noProof/>
            <w:webHidden/>
          </w:rPr>
        </w:r>
        <w:r>
          <w:rPr>
            <w:noProof/>
            <w:webHidden/>
          </w:rPr>
          <w:fldChar w:fldCharType="separate"/>
        </w:r>
        <w:r>
          <w:rPr>
            <w:noProof/>
            <w:webHidden/>
          </w:rPr>
          <w:t>7</w:t>
        </w:r>
        <w:r>
          <w:rPr>
            <w:noProof/>
            <w:webHidden/>
          </w:rPr>
          <w:fldChar w:fldCharType="end"/>
        </w:r>
      </w:hyperlink>
    </w:p>
    <w:p w14:paraId="5C783E17" w14:textId="58C39EFE"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0" w:history="1">
        <w:r w:rsidRPr="00AF1290">
          <w:rPr>
            <w:rStyle w:val="Lienhypertexte"/>
            <w:noProof/>
          </w:rPr>
          <w:t>2.7 Hors périmètre et évolution du périmètre</w:t>
        </w:r>
        <w:r>
          <w:rPr>
            <w:noProof/>
            <w:webHidden/>
          </w:rPr>
          <w:tab/>
        </w:r>
        <w:r>
          <w:rPr>
            <w:noProof/>
            <w:webHidden/>
          </w:rPr>
          <w:fldChar w:fldCharType="begin"/>
        </w:r>
        <w:r>
          <w:rPr>
            <w:noProof/>
            <w:webHidden/>
          </w:rPr>
          <w:instrText xml:space="preserve"> PAGEREF _Toc238463970 \h </w:instrText>
        </w:r>
        <w:r>
          <w:rPr>
            <w:noProof/>
            <w:webHidden/>
          </w:rPr>
        </w:r>
        <w:r>
          <w:rPr>
            <w:noProof/>
            <w:webHidden/>
          </w:rPr>
          <w:fldChar w:fldCharType="separate"/>
        </w:r>
        <w:r>
          <w:rPr>
            <w:noProof/>
            <w:webHidden/>
          </w:rPr>
          <w:t>7</w:t>
        </w:r>
        <w:r>
          <w:rPr>
            <w:noProof/>
            <w:webHidden/>
          </w:rPr>
          <w:fldChar w:fldCharType="end"/>
        </w:r>
      </w:hyperlink>
    </w:p>
    <w:p w14:paraId="0BF2E7B4" w14:textId="0B5DF0A4"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1" w:history="1">
        <w:r w:rsidRPr="00AF1290">
          <w:rPr>
            <w:rStyle w:val="Lienhypertexte"/>
            <w:noProof/>
          </w:rPr>
          <w:t>3. Spécifications techniques</w:t>
        </w:r>
        <w:r>
          <w:rPr>
            <w:noProof/>
            <w:webHidden/>
          </w:rPr>
          <w:tab/>
        </w:r>
        <w:r>
          <w:rPr>
            <w:noProof/>
            <w:webHidden/>
          </w:rPr>
          <w:fldChar w:fldCharType="begin"/>
        </w:r>
        <w:r>
          <w:rPr>
            <w:noProof/>
            <w:webHidden/>
          </w:rPr>
          <w:instrText xml:space="preserve"> PAGEREF _Toc238463971 \h </w:instrText>
        </w:r>
        <w:r>
          <w:rPr>
            <w:noProof/>
            <w:webHidden/>
          </w:rPr>
        </w:r>
        <w:r>
          <w:rPr>
            <w:noProof/>
            <w:webHidden/>
          </w:rPr>
          <w:fldChar w:fldCharType="separate"/>
        </w:r>
        <w:r>
          <w:rPr>
            <w:noProof/>
            <w:webHidden/>
          </w:rPr>
          <w:t>8</w:t>
        </w:r>
        <w:r>
          <w:rPr>
            <w:noProof/>
            <w:webHidden/>
          </w:rPr>
          <w:fldChar w:fldCharType="end"/>
        </w:r>
      </w:hyperlink>
    </w:p>
    <w:p w14:paraId="00AF94B9" w14:textId="574EA32C"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2" w:history="1">
        <w:r w:rsidRPr="00AF1290">
          <w:rPr>
            <w:rStyle w:val="Lienhypertexte"/>
            <w:noProof/>
          </w:rPr>
          <w:t>3.1 Architecture logique</w:t>
        </w:r>
        <w:r>
          <w:rPr>
            <w:noProof/>
            <w:webHidden/>
          </w:rPr>
          <w:tab/>
        </w:r>
        <w:r>
          <w:rPr>
            <w:noProof/>
            <w:webHidden/>
          </w:rPr>
          <w:fldChar w:fldCharType="begin"/>
        </w:r>
        <w:r>
          <w:rPr>
            <w:noProof/>
            <w:webHidden/>
          </w:rPr>
          <w:instrText xml:space="preserve"> PAGEREF _Toc238463972 \h </w:instrText>
        </w:r>
        <w:r>
          <w:rPr>
            <w:noProof/>
            <w:webHidden/>
          </w:rPr>
        </w:r>
        <w:r>
          <w:rPr>
            <w:noProof/>
            <w:webHidden/>
          </w:rPr>
          <w:fldChar w:fldCharType="separate"/>
        </w:r>
        <w:r>
          <w:rPr>
            <w:noProof/>
            <w:webHidden/>
          </w:rPr>
          <w:t>8</w:t>
        </w:r>
        <w:r>
          <w:rPr>
            <w:noProof/>
            <w:webHidden/>
          </w:rPr>
          <w:fldChar w:fldCharType="end"/>
        </w:r>
      </w:hyperlink>
    </w:p>
    <w:p w14:paraId="6AE936C0" w14:textId="0B2BC2EF"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3" w:history="1">
        <w:r w:rsidRPr="00AF1290">
          <w:rPr>
            <w:rStyle w:val="Lienhypertexte"/>
            <w:noProof/>
          </w:rPr>
          <w:t>3.2 Topologie de déploiement</w:t>
        </w:r>
        <w:r>
          <w:rPr>
            <w:noProof/>
            <w:webHidden/>
          </w:rPr>
          <w:tab/>
        </w:r>
        <w:r>
          <w:rPr>
            <w:noProof/>
            <w:webHidden/>
          </w:rPr>
          <w:fldChar w:fldCharType="begin"/>
        </w:r>
        <w:r>
          <w:rPr>
            <w:noProof/>
            <w:webHidden/>
          </w:rPr>
          <w:instrText xml:space="preserve"> PAGEREF _Toc238463973 \h </w:instrText>
        </w:r>
        <w:r>
          <w:rPr>
            <w:noProof/>
            <w:webHidden/>
          </w:rPr>
        </w:r>
        <w:r>
          <w:rPr>
            <w:noProof/>
            <w:webHidden/>
          </w:rPr>
          <w:fldChar w:fldCharType="separate"/>
        </w:r>
        <w:r>
          <w:rPr>
            <w:noProof/>
            <w:webHidden/>
          </w:rPr>
          <w:t>9</w:t>
        </w:r>
        <w:r>
          <w:rPr>
            <w:noProof/>
            <w:webHidden/>
          </w:rPr>
          <w:fldChar w:fldCharType="end"/>
        </w:r>
      </w:hyperlink>
    </w:p>
    <w:p w14:paraId="0FE650C6" w14:textId="7FBAAF17"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4" w:history="1">
        <w:r w:rsidRPr="00AF1290">
          <w:rPr>
            <w:rStyle w:val="Lienhypertexte"/>
            <w:noProof/>
          </w:rPr>
          <w:t>3.3 Le domaine applicatif</w:t>
        </w:r>
        <w:r>
          <w:rPr>
            <w:noProof/>
            <w:webHidden/>
          </w:rPr>
          <w:tab/>
        </w:r>
        <w:r>
          <w:rPr>
            <w:noProof/>
            <w:webHidden/>
          </w:rPr>
          <w:fldChar w:fldCharType="begin"/>
        </w:r>
        <w:r>
          <w:rPr>
            <w:noProof/>
            <w:webHidden/>
          </w:rPr>
          <w:instrText xml:space="preserve"> PAGEREF _Toc238463974 \h </w:instrText>
        </w:r>
        <w:r>
          <w:rPr>
            <w:noProof/>
            <w:webHidden/>
          </w:rPr>
        </w:r>
        <w:r>
          <w:rPr>
            <w:noProof/>
            <w:webHidden/>
          </w:rPr>
          <w:fldChar w:fldCharType="separate"/>
        </w:r>
        <w:r>
          <w:rPr>
            <w:noProof/>
            <w:webHidden/>
          </w:rPr>
          <w:t>9</w:t>
        </w:r>
        <w:r>
          <w:rPr>
            <w:noProof/>
            <w:webHidden/>
          </w:rPr>
          <w:fldChar w:fldCharType="end"/>
        </w:r>
      </w:hyperlink>
    </w:p>
    <w:p w14:paraId="11B58609" w14:textId="0FB9C618"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5" w:history="1">
        <w:r w:rsidRPr="00AF1290">
          <w:rPr>
            <w:rStyle w:val="Lienhypertexte"/>
            <w:noProof/>
          </w:rPr>
          <w:t>3.4 Conteneurs : de Compose à Kubernetes</w:t>
        </w:r>
        <w:r>
          <w:rPr>
            <w:noProof/>
            <w:webHidden/>
          </w:rPr>
          <w:tab/>
        </w:r>
        <w:r>
          <w:rPr>
            <w:noProof/>
            <w:webHidden/>
          </w:rPr>
          <w:fldChar w:fldCharType="begin"/>
        </w:r>
        <w:r>
          <w:rPr>
            <w:noProof/>
            <w:webHidden/>
          </w:rPr>
          <w:instrText xml:space="preserve"> PAGEREF _Toc238463975 \h </w:instrText>
        </w:r>
        <w:r>
          <w:rPr>
            <w:noProof/>
            <w:webHidden/>
          </w:rPr>
        </w:r>
        <w:r>
          <w:rPr>
            <w:noProof/>
            <w:webHidden/>
          </w:rPr>
          <w:fldChar w:fldCharType="separate"/>
        </w:r>
        <w:r>
          <w:rPr>
            <w:noProof/>
            <w:webHidden/>
          </w:rPr>
          <w:t>11</w:t>
        </w:r>
        <w:r>
          <w:rPr>
            <w:noProof/>
            <w:webHidden/>
          </w:rPr>
          <w:fldChar w:fldCharType="end"/>
        </w:r>
      </w:hyperlink>
    </w:p>
    <w:p w14:paraId="7BE3D365" w14:textId="176629EA"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6" w:history="1">
        <w:r w:rsidRPr="00AF1290">
          <w:rPr>
            <w:rStyle w:val="Lienhypertexte"/>
            <w:noProof/>
          </w:rPr>
          <w:t>3.5 Stockage et persistance (prouvée)</w:t>
        </w:r>
        <w:r>
          <w:rPr>
            <w:noProof/>
            <w:webHidden/>
          </w:rPr>
          <w:tab/>
        </w:r>
        <w:r>
          <w:rPr>
            <w:noProof/>
            <w:webHidden/>
          </w:rPr>
          <w:fldChar w:fldCharType="begin"/>
        </w:r>
        <w:r>
          <w:rPr>
            <w:noProof/>
            <w:webHidden/>
          </w:rPr>
          <w:instrText xml:space="preserve"> PAGEREF _Toc238463976 \h </w:instrText>
        </w:r>
        <w:r>
          <w:rPr>
            <w:noProof/>
            <w:webHidden/>
          </w:rPr>
        </w:r>
        <w:r>
          <w:rPr>
            <w:noProof/>
            <w:webHidden/>
          </w:rPr>
          <w:fldChar w:fldCharType="separate"/>
        </w:r>
        <w:r>
          <w:rPr>
            <w:noProof/>
            <w:webHidden/>
          </w:rPr>
          <w:t>11</w:t>
        </w:r>
        <w:r>
          <w:rPr>
            <w:noProof/>
            <w:webHidden/>
          </w:rPr>
          <w:fldChar w:fldCharType="end"/>
        </w:r>
      </w:hyperlink>
    </w:p>
    <w:p w14:paraId="6E31B882" w14:textId="75B66416"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7" w:history="1">
        <w:r w:rsidRPr="00AF1290">
          <w:rPr>
            <w:rStyle w:val="Lienhypertexte"/>
            <w:noProof/>
          </w:rPr>
          <w:t>3.6 Supervision : réel contre simulé</w:t>
        </w:r>
        <w:r>
          <w:rPr>
            <w:noProof/>
            <w:webHidden/>
          </w:rPr>
          <w:tab/>
        </w:r>
        <w:r>
          <w:rPr>
            <w:noProof/>
            <w:webHidden/>
          </w:rPr>
          <w:fldChar w:fldCharType="begin"/>
        </w:r>
        <w:r>
          <w:rPr>
            <w:noProof/>
            <w:webHidden/>
          </w:rPr>
          <w:instrText xml:space="preserve"> PAGEREF _Toc238463977 \h </w:instrText>
        </w:r>
        <w:r>
          <w:rPr>
            <w:noProof/>
            <w:webHidden/>
          </w:rPr>
        </w:r>
        <w:r>
          <w:rPr>
            <w:noProof/>
            <w:webHidden/>
          </w:rPr>
          <w:fldChar w:fldCharType="separate"/>
        </w:r>
        <w:r>
          <w:rPr>
            <w:noProof/>
            <w:webHidden/>
          </w:rPr>
          <w:t>12</w:t>
        </w:r>
        <w:r>
          <w:rPr>
            <w:noProof/>
            <w:webHidden/>
          </w:rPr>
          <w:fldChar w:fldCharType="end"/>
        </w:r>
      </w:hyperlink>
    </w:p>
    <w:p w14:paraId="048045F2" w14:textId="094DE6FD"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8" w:history="1">
        <w:r w:rsidRPr="00AF1290">
          <w:rPr>
            <w:rStyle w:val="Lienhypertexte"/>
            <w:noProof/>
          </w:rPr>
          <w:t>3.7 Sauvegarde et restauration</w:t>
        </w:r>
        <w:r>
          <w:rPr>
            <w:noProof/>
            <w:webHidden/>
          </w:rPr>
          <w:tab/>
        </w:r>
        <w:r>
          <w:rPr>
            <w:noProof/>
            <w:webHidden/>
          </w:rPr>
          <w:fldChar w:fldCharType="begin"/>
        </w:r>
        <w:r>
          <w:rPr>
            <w:noProof/>
            <w:webHidden/>
          </w:rPr>
          <w:instrText xml:space="preserve"> PAGEREF _Toc238463978 \h </w:instrText>
        </w:r>
        <w:r>
          <w:rPr>
            <w:noProof/>
            <w:webHidden/>
          </w:rPr>
        </w:r>
        <w:r>
          <w:rPr>
            <w:noProof/>
            <w:webHidden/>
          </w:rPr>
          <w:fldChar w:fldCharType="separate"/>
        </w:r>
        <w:r>
          <w:rPr>
            <w:noProof/>
            <w:webHidden/>
          </w:rPr>
          <w:t>14</w:t>
        </w:r>
        <w:r>
          <w:rPr>
            <w:noProof/>
            <w:webHidden/>
          </w:rPr>
          <w:fldChar w:fldCharType="end"/>
        </w:r>
      </w:hyperlink>
    </w:p>
    <w:p w14:paraId="48080BFC" w14:textId="6C063826"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79" w:history="1">
        <w:r w:rsidRPr="00AF1290">
          <w:rPr>
            <w:rStyle w:val="Lienhypertexte"/>
            <w:noProof/>
          </w:rPr>
          <w:t>3.8 Sécurité</w:t>
        </w:r>
        <w:r>
          <w:rPr>
            <w:noProof/>
            <w:webHidden/>
          </w:rPr>
          <w:tab/>
        </w:r>
        <w:r>
          <w:rPr>
            <w:noProof/>
            <w:webHidden/>
          </w:rPr>
          <w:fldChar w:fldCharType="begin"/>
        </w:r>
        <w:r>
          <w:rPr>
            <w:noProof/>
            <w:webHidden/>
          </w:rPr>
          <w:instrText xml:space="preserve"> PAGEREF _Toc238463979 \h </w:instrText>
        </w:r>
        <w:r>
          <w:rPr>
            <w:noProof/>
            <w:webHidden/>
          </w:rPr>
        </w:r>
        <w:r>
          <w:rPr>
            <w:noProof/>
            <w:webHidden/>
          </w:rPr>
          <w:fldChar w:fldCharType="separate"/>
        </w:r>
        <w:r>
          <w:rPr>
            <w:noProof/>
            <w:webHidden/>
          </w:rPr>
          <w:t>14</w:t>
        </w:r>
        <w:r>
          <w:rPr>
            <w:noProof/>
            <w:webHidden/>
          </w:rPr>
          <w:fldChar w:fldCharType="end"/>
        </w:r>
      </w:hyperlink>
    </w:p>
    <w:p w14:paraId="77C0AFCA" w14:textId="673E8351"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0" w:history="1">
        <w:r w:rsidRPr="00AF1290">
          <w:rPr>
            <w:rStyle w:val="Lienhypertexte"/>
            <w:noProof/>
          </w:rPr>
          <w:t>3.9 Environnements et versions</w:t>
        </w:r>
        <w:r>
          <w:rPr>
            <w:noProof/>
            <w:webHidden/>
          </w:rPr>
          <w:tab/>
        </w:r>
        <w:r>
          <w:rPr>
            <w:noProof/>
            <w:webHidden/>
          </w:rPr>
          <w:fldChar w:fldCharType="begin"/>
        </w:r>
        <w:r>
          <w:rPr>
            <w:noProof/>
            <w:webHidden/>
          </w:rPr>
          <w:instrText xml:space="preserve"> PAGEREF _Toc238463980 \h </w:instrText>
        </w:r>
        <w:r>
          <w:rPr>
            <w:noProof/>
            <w:webHidden/>
          </w:rPr>
        </w:r>
        <w:r>
          <w:rPr>
            <w:noProof/>
            <w:webHidden/>
          </w:rPr>
          <w:fldChar w:fldCharType="separate"/>
        </w:r>
        <w:r>
          <w:rPr>
            <w:noProof/>
            <w:webHidden/>
          </w:rPr>
          <w:t>14</w:t>
        </w:r>
        <w:r>
          <w:rPr>
            <w:noProof/>
            <w:webHidden/>
          </w:rPr>
          <w:fldChar w:fldCharType="end"/>
        </w:r>
      </w:hyperlink>
    </w:p>
    <w:p w14:paraId="3624D224" w14:textId="1F958312"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1" w:history="1">
        <w:r w:rsidRPr="00AF1290">
          <w:rPr>
            <w:rStyle w:val="Lienhypertexte"/>
            <w:noProof/>
          </w:rPr>
          <w:t>4. Démarche de travail et outils</w:t>
        </w:r>
        <w:r>
          <w:rPr>
            <w:noProof/>
            <w:webHidden/>
          </w:rPr>
          <w:tab/>
        </w:r>
        <w:r>
          <w:rPr>
            <w:noProof/>
            <w:webHidden/>
          </w:rPr>
          <w:fldChar w:fldCharType="begin"/>
        </w:r>
        <w:r>
          <w:rPr>
            <w:noProof/>
            <w:webHidden/>
          </w:rPr>
          <w:instrText xml:space="preserve"> PAGEREF _Toc238463981 \h </w:instrText>
        </w:r>
        <w:r>
          <w:rPr>
            <w:noProof/>
            <w:webHidden/>
          </w:rPr>
        </w:r>
        <w:r>
          <w:rPr>
            <w:noProof/>
            <w:webHidden/>
          </w:rPr>
          <w:fldChar w:fldCharType="separate"/>
        </w:r>
        <w:r>
          <w:rPr>
            <w:noProof/>
            <w:webHidden/>
          </w:rPr>
          <w:t>15</w:t>
        </w:r>
        <w:r>
          <w:rPr>
            <w:noProof/>
            <w:webHidden/>
          </w:rPr>
          <w:fldChar w:fldCharType="end"/>
        </w:r>
      </w:hyperlink>
    </w:p>
    <w:p w14:paraId="3D9E8F5D" w14:textId="27B2C849"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2" w:history="1">
        <w:r w:rsidRPr="00AF1290">
          <w:rPr>
            <w:rStyle w:val="Lienhypertexte"/>
            <w:noProof/>
          </w:rPr>
          <w:t>4.1 Le découpage en phases et leur état de validation</w:t>
        </w:r>
        <w:r>
          <w:rPr>
            <w:noProof/>
            <w:webHidden/>
          </w:rPr>
          <w:tab/>
        </w:r>
        <w:r>
          <w:rPr>
            <w:noProof/>
            <w:webHidden/>
          </w:rPr>
          <w:fldChar w:fldCharType="begin"/>
        </w:r>
        <w:r>
          <w:rPr>
            <w:noProof/>
            <w:webHidden/>
          </w:rPr>
          <w:instrText xml:space="preserve"> PAGEREF _Toc238463982 \h </w:instrText>
        </w:r>
        <w:r>
          <w:rPr>
            <w:noProof/>
            <w:webHidden/>
          </w:rPr>
        </w:r>
        <w:r>
          <w:rPr>
            <w:noProof/>
            <w:webHidden/>
          </w:rPr>
          <w:fldChar w:fldCharType="separate"/>
        </w:r>
        <w:r>
          <w:rPr>
            <w:noProof/>
            <w:webHidden/>
          </w:rPr>
          <w:t>15</w:t>
        </w:r>
        <w:r>
          <w:rPr>
            <w:noProof/>
            <w:webHidden/>
          </w:rPr>
          <w:fldChar w:fldCharType="end"/>
        </w:r>
      </w:hyperlink>
    </w:p>
    <w:p w14:paraId="06EEA5ED" w14:textId="594C816A"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3" w:history="1">
        <w:r w:rsidRPr="00AF1290">
          <w:rPr>
            <w:rStyle w:val="Lienhypertexte"/>
            <w:noProof/>
          </w:rPr>
          <w:t>4.2 Workflow Git</w:t>
        </w:r>
        <w:r>
          <w:rPr>
            <w:noProof/>
            <w:webHidden/>
          </w:rPr>
          <w:tab/>
        </w:r>
        <w:r>
          <w:rPr>
            <w:noProof/>
            <w:webHidden/>
          </w:rPr>
          <w:fldChar w:fldCharType="begin"/>
        </w:r>
        <w:r>
          <w:rPr>
            <w:noProof/>
            <w:webHidden/>
          </w:rPr>
          <w:instrText xml:space="preserve"> PAGEREF _Toc238463983 \h </w:instrText>
        </w:r>
        <w:r>
          <w:rPr>
            <w:noProof/>
            <w:webHidden/>
          </w:rPr>
        </w:r>
        <w:r>
          <w:rPr>
            <w:noProof/>
            <w:webHidden/>
          </w:rPr>
          <w:fldChar w:fldCharType="separate"/>
        </w:r>
        <w:r>
          <w:rPr>
            <w:noProof/>
            <w:webHidden/>
          </w:rPr>
          <w:t>15</w:t>
        </w:r>
        <w:r>
          <w:rPr>
            <w:noProof/>
            <w:webHidden/>
          </w:rPr>
          <w:fldChar w:fldCharType="end"/>
        </w:r>
      </w:hyperlink>
    </w:p>
    <w:p w14:paraId="0C601EFC" w14:textId="12B4BAFF"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4" w:history="1">
        <w:r w:rsidRPr="00AF1290">
          <w:rPr>
            <w:rStyle w:val="Lienhypertexte"/>
            <w:noProof/>
          </w:rPr>
          <w:t>4.3 Outils</w:t>
        </w:r>
        <w:r>
          <w:rPr>
            <w:noProof/>
            <w:webHidden/>
          </w:rPr>
          <w:tab/>
        </w:r>
        <w:r>
          <w:rPr>
            <w:noProof/>
            <w:webHidden/>
          </w:rPr>
          <w:fldChar w:fldCharType="begin"/>
        </w:r>
        <w:r>
          <w:rPr>
            <w:noProof/>
            <w:webHidden/>
          </w:rPr>
          <w:instrText xml:space="preserve"> PAGEREF _Toc238463984 \h </w:instrText>
        </w:r>
        <w:r>
          <w:rPr>
            <w:noProof/>
            <w:webHidden/>
          </w:rPr>
        </w:r>
        <w:r>
          <w:rPr>
            <w:noProof/>
            <w:webHidden/>
          </w:rPr>
          <w:fldChar w:fldCharType="separate"/>
        </w:r>
        <w:r>
          <w:rPr>
            <w:noProof/>
            <w:webHidden/>
          </w:rPr>
          <w:t>15</w:t>
        </w:r>
        <w:r>
          <w:rPr>
            <w:noProof/>
            <w:webHidden/>
          </w:rPr>
          <w:fldChar w:fldCharType="end"/>
        </w:r>
      </w:hyperlink>
    </w:p>
    <w:p w14:paraId="5E9171A0" w14:textId="6D0027AA"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5" w:history="1">
        <w:r w:rsidRPr="00AF1290">
          <w:rPr>
            <w:rStyle w:val="Lienhypertexte"/>
            <w:noProof/>
          </w:rPr>
          <w:t>4.4 Conduite du projet et usage de l’IA</w:t>
        </w:r>
        <w:r>
          <w:rPr>
            <w:noProof/>
            <w:webHidden/>
          </w:rPr>
          <w:tab/>
        </w:r>
        <w:r>
          <w:rPr>
            <w:noProof/>
            <w:webHidden/>
          </w:rPr>
          <w:fldChar w:fldCharType="begin"/>
        </w:r>
        <w:r>
          <w:rPr>
            <w:noProof/>
            <w:webHidden/>
          </w:rPr>
          <w:instrText xml:space="preserve"> PAGEREF _Toc238463985 \h </w:instrText>
        </w:r>
        <w:r>
          <w:rPr>
            <w:noProof/>
            <w:webHidden/>
          </w:rPr>
        </w:r>
        <w:r>
          <w:rPr>
            <w:noProof/>
            <w:webHidden/>
          </w:rPr>
          <w:fldChar w:fldCharType="separate"/>
        </w:r>
        <w:r>
          <w:rPr>
            <w:noProof/>
            <w:webHidden/>
          </w:rPr>
          <w:t>15</w:t>
        </w:r>
        <w:r>
          <w:rPr>
            <w:noProof/>
            <w:webHidden/>
          </w:rPr>
          <w:fldChar w:fldCharType="end"/>
        </w:r>
      </w:hyperlink>
    </w:p>
    <w:p w14:paraId="0CC0FD4A" w14:textId="761D04F1"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6" w:history="1">
        <w:r w:rsidRPr="00AF1290">
          <w:rPr>
            <w:rStyle w:val="Lienhypertexte"/>
            <w:noProof/>
          </w:rPr>
          <w:t>5. Réalisations significatives</w:t>
        </w:r>
        <w:r>
          <w:rPr>
            <w:noProof/>
            <w:webHidden/>
          </w:rPr>
          <w:tab/>
        </w:r>
        <w:r>
          <w:rPr>
            <w:noProof/>
            <w:webHidden/>
          </w:rPr>
          <w:fldChar w:fldCharType="begin"/>
        </w:r>
        <w:r>
          <w:rPr>
            <w:noProof/>
            <w:webHidden/>
          </w:rPr>
          <w:instrText xml:space="preserve"> PAGEREF _Toc238463986 \h </w:instrText>
        </w:r>
        <w:r>
          <w:rPr>
            <w:noProof/>
            <w:webHidden/>
          </w:rPr>
        </w:r>
        <w:r>
          <w:rPr>
            <w:noProof/>
            <w:webHidden/>
          </w:rPr>
          <w:fldChar w:fldCharType="separate"/>
        </w:r>
        <w:r>
          <w:rPr>
            <w:noProof/>
            <w:webHidden/>
          </w:rPr>
          <w:t>16</w:t>
        </w:r>
        <w:r>
          <w:rPr>
            <w:noProof/>
            <w:webHidden/>
          </w:rPr>
          <w:fldChar w:fldCharType="end"/>
        </w:r>
      </w:hyperlink>
    </w:p>
    <w:p w14:paraId="62C1C484" w14:textId="6787B369"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7" w:history="1">
        <w:r w:rsidRPr="00AF1290">
          <w:rPr>
            <w:rStyle w:val="Lienhypertexte"/>
            <w:noProof/>
          </w:rPr>
          <w:t>5.1 Instrumentation et alerte de supervision (CP n° 10)</w:t>
        </w:r>
        <w:r>
          <w:rPr>
            <w:noProof/>
            <w:webHidden/>
          </w:rPr>
          <w:tab/>
        </w:r>
        <w:r>
          <w:rPr>
            <w:noProof/>
            <w:webHidden/>
          </w:rPr>
          <w:fldChar w:fldCharType="begin"/>
        </w:r>
        <w:r>
          <w:rPr>
            <w:noProof/>
            <w:webHidden/>
          </w:rPr>
          <w:instrText xml:space="preserve"> PAGEREF _Toc238463987 \h </w:instrText>
        </w:r>
        <w:r>
          <w:rPr>
            <w:noProof/>
            <w:webHidden/>
          </w:rPr>
        </w:r>
        <w:r>
          <w:rPr>
            <w:noProof/>
            <w:webHidden/>
          </w:rPr>
          <w:fldChar w:fldCharType="separate"/>
        </w:r>
        <w:r>
          <w:rPr>
            <w:noProof/>
            <w:webHidden/>
          </w:rPr>
          <w:t>16</w:t>
        </w:r>
        <w:r>
          <w:rPr>
            <w:noProof/>
            <w:webHidden/>
          </w:rPr>
          <w:fldChar w:fldCharType="end"/>
        </w:r>
      </w:hyperlink>
    </w:p>
    <w:p w14:paraId="3E9CE47A" w14:textId="3DFFA0B0"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8" w:history="1">
        <w:r w:rsidRPr="00AF1290">
          <w:rPr>
            <w:rStyle w:val="Lienhypertexte"/>
            <w:noProof/>
          </w:rPr>
          <w:t>5.2 Image Docker durcie (CP n° 7)</w:t>
        </w:r>
        <w:r>
          <w:rPr>
            <w:noProof/>
            <w:webHidden/>
          </w:rPr>
          <w:tab/>
        </w:r>
        <w:r>
          <w:rPr>
            <w:noProof/>
            <w:webHidden/>
          </w:rPr>
          <w:fldChar w:fldCharType="begin"/>
        </w:r>
        <w:r>
          <w:rPr>
            <w:noProof/>
            <w:webHidden/>
          </w:rPr>
          <w:instrText xml:space="preserve"> PAGEREF _Toc238463988 \h </w:instrText>
        </w:r>
        <w:r>
          <w:rPr>
            <w:noProof/>
            <w:webHidden/>
          </w:rPr>
        </w:r>
        <w:r>
          <w:rPr>
            <w:noProof/>
            <w:webHidden/>
          </w:rPr>
          <w:fldChar w:fldCharType="separate"/>
        </w:r>
        <w:r>
          <w:rPr>
            <w:noProof/>
            <w:webHidden/>
          </w:rPr>
          <w:t>16</w:t>
        </w:r>
        <w:r>
          <w:rPr>
            <w:noProof/>
            <w:webHidden/>
          </w:rPr>
          <w:fldChar w:fldCharType="end"/>
        </w:r>
      </w:hyperlink>
    </w:p>
    <w:p w14:paraId="23F60512" w14:textId="0E2B81B5"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89" w:history="1">
        <w:r w:rsidRPr="00AF1290">
          <w:rPr>
            <w:rStyle w:val="Lienhypertexte"/>
            <w:noProof/>
          </w:rPr>
          <w:t>5.3 Workloads Kubernetes durcis et stockage persistant (CP n° 7)</w:t>
        </w:r>
        <w:r>
          <w:rPr>
            <w:noProof/>
            <w:webHidden/>
          </w:rPr>
          <w:tab/>
        </w:r>
        <w:r>
          <w:rPr>
            <w:noProof/>
            <w:webHidden/>
          </w:rPr>
          <w:fldChar w:fldCharType="begin"/>
        </w:r>
        <w:r>
          <w:rPr>
            <w:noProof/>
            <w:webHidden/>
          </w:rPr>
          <w:instrText xml:space="preserve"> PAGEREF _Toc238463989 \h </w:instrText>
        </w:r>
        <w:r>
          <w:rPr>
            <w:noProof/>
            <w:webHidden/>
          </w:rPr>
        </w:r>
        <w:r>
          <w:rPr>
            <w:noProof/>
            <w:webHidden/>
          </w:rPr>
          <w:fldChar w:fldCharType="separate"/>
        </w:r>
        <w:r>
          <w:rPr>
            <w:noProof/>
            <w:webHidden/>
          </w:rPr>
          <w:t>17</w:t>
        </w:r>
        <w:r>
          <w:rPr>
            <w:noProof/>
            <w:webHidden/>
          </w:rPr>
          <w:fldChar w:fldCharType="end"/>
        </w:r>
      </w:hyperlink>
    </w:p>
    <w:p w14:paraId="302D5AD5" w14:textId="5E44C49D"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0" w:history="1">
        <w:r w:rsidRPr="00AF1290">
          <w:rPr>
            <w:rStyle w:val="Lienhypertexte"/>
            <w:noProof/>
          </w:rPr>
          <w:t>5.4 Pipeline d’intégration continue (chaîne 1)</w:t>
        </w:r>
        <w:r>
          <w:rPr>
            <w:noProof/>
            <w:webHidden/>
          </w:rPr>
          <w:tab/>
        </w:r>
        <w:r>
          <w:rPr>
            <w:noProof/>
            <w:webHidden/>
          </w:rPr>
          <w:fldChar w:fldCharType="begin"/>
        </w:r>
        <w:r>
          <w:rPr>
            <w:noProof/>
            <w:webHidden/>
          </w:rPr>
          <w:instrText xml:space="preserve"> PAGEREF _Toc238463990 \h </w:instrText>
        </w:r>
        <w:r>
          <w:rPr>
            <w:noProof/>
            <w:webHidden/>
          </w:rPr>
        </w:r>
        <w:r>
          <w:rPr>
            <w:noProof/>
            <w:webHidden/>
          </w:rPr>
          <w:fldChar w:fldCharType="separate"/>
        </w:r>
        <w:r>
          <w:rPr>
            <w:noProof/>
            <w:webHidden/>
          </w:rPr>
          <w:t>17</w:t>
        </w:r>
        <w:r>
          <w:rPr>
            <w:noProof/>
            <w:webHidden/>
          </w:rPr>
          <w:fldChar w:fldCharType="end"/>
        </w:r>
      </w:hyperlink>
    </w:p>
    <w:p w14:paraId="5702684E" w14:textId="657EE2B4"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1" w:history="1">
        <w:r w:rsidRPr="00AF1290">
          <w:rPr>
            <w:rStyle w:val="Lienhypertexte"/>
            <w:noProof/>
          </w:rPr>
          <w:t>5.5 Automatisation du déploiement d’infrastructure avec Ansible (CP n° 2, chaîne 2)</w:t>
        </w:r>
        <w:r>
          <w:rPr>
            <w:noProof/>
            <w:webHidden/>
          </w:rPr>
          <w:tab/>
        </w:r>
        <w:r>
          <w:rPr>
            <w:noProof/>
            <w:webHidden/>
          </w:rPr>
          <w:fldChar w:fldCharType="begin"/>
        </w:r>
        <w:r>
          <w:rPr>
            <w:noProof/>
            <w:webHidden/>
          </w:rPr>
          <w:instrText xml:space="preserve"> PAGEREF _Toc238463991 \h </w:instrText>
        </w:r>
        <w:r>
          <w:rPr>
            <w:noProof/>
            <w:webHidden/>
          </w:rPr>
        </w:r>
        <w:r>
          <w:rPr>
            <w:noProof/>
            <w:webHidden/>
          </w:rPr>
          <w:fldChar w:fldCharType="separate"/>
        </w:r>
        <w:r>
          <w:rPr>
            <w:noProof/>
            <w:webHidden/>
          </w:rPr>
          <w:t>18</w:t>
        </w:r>
        <w:r>
          <w:rPr>
            <w:noProof/>
            <w:webHidden/>
          </w:rPr>
          <w:fldChar w:fldCharType="end"/>
        </w:r>
      </w:hyperlink>
    </w:p>
    <w:p w14:paraId="12686AC1" w14:textId="61F62CF3"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2" w:history="1">
        <w:r w:rsidRPr="00AF1290">
          <w:rPr>
            <w:rStyle w:val="Lienhypertexte"/>
            <w:noProof/>
          </w:rPr>
          <w:t>5.6 Sauvegarde et restauration sûres</w:t>
        </w:r>
        <w:r>
          <w:rPr>
            <w:noProof/>
            <w:webHidden/>
          </w:rPr>
          <w:tab/>
        </w:r>
        <w:r>
          <w:rPr>
            <w:noProof/>
            <w:webHidden/>
          </w:rPr>
          <w:fldChar w:fldCharType="begin"/>
        </w:r>
        <w:r>
          <w:rPr>
            <w:noProof/>
            <w:webHidden/>
          </w:rPr>
          <w:instrText xml:space="preserve"> PAGEREF _Toc238463992 \h </w:instrText>
        </w:r>
        <w:r>
          <w:rPr>
            <w:noProof/>
            <w:webHidden/>
          </w:rPr>
        </w:r>
        <w:r>
          <w:rPr>
            <w:noProof/>
            <w:webHidden/>
          </w:rPr>
          <w:fldChar w:fldCharType="separate"/>
        </w:r>
        <w:r>
          <w:rPr>
            <w:noProof/>
            <w:webHidden/>
          </w:rPr>
          <w:t>20</w:t>
        </w:r>
        <w:r>
          <w:rPr>
            <w:noProof/>
            <w:webHidden/>
          </w:rPr>
          <w:fldChar w:fldCharType="end"/>
        </w:r>
      </w:hyperlink>
    </w:p>
    <w:p w14:paraId="4AD42F9A" w14:textId="4DA4B917"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3" w:history="1">
        <w:r w:rsidRPr="00AF1290">
          <w:rPr>
            <w:rStyle w:val="Lienhypertexte"/>
            <w:noProof/>
          </w:rPr>
          <w:t>6. Situation de travail ayant nécessité une recherche</w:t>
        </w:r>
        <w:r>
          <w:rPr>
            <w:noProof/>
            <w:webHidden/>
          </w:rPr>
          <w:tab/>
        </w:r>
        <w:r>
          <w:rPr>
            <w:noProof/>
            <w:webHidden/>
          </w:rPr>
          <w:fldChar w:fldCharType="begin"/>
        </w:r>
        <w:r>
          <w:rPr>
            <w:noProof/>
            <w:webHidden/>
          </w:rPr>
          <w:instrText xml:space="preserve"> PAGEREF _Toc238463993 \h </w:instrText>
        </w:r>
        <w:r>
          <w:rPr>
            <w:noProof/>
            <w:webHidden/>
          </w:rPr>
        </w:r>
        <w:r>
          <w:rPr>
            <w:noProof/>
            <w:webHidden/>
          </w:rPr>
          <w:fldChar w:fldCharType="separate"/>
        </w:r>
        <w:r>
          <w:rPr>
            <w:noProof/>
            <w:webHidden/>
          </w:rPr>
          <w:t>21</w:t>
        </w:r>
        <w:r>
          <w:rPr>
            <w:noProof/>
            <w:webHidden/>
          </w:rPr>
          <w:fldChar w:fldCharType="end"/>
        </w:r>
      </w:hyperlink>
    </w:p>
    <w:p w14:paraId="4932F758" w14:textId="74A5532C"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4" w:history="1">
        <w:r w:rsidRPr="00AF1290">
          <w:rPr>
            <w:rStyle w:val="Lienhypertexte"/>
            <w:noProof/>
          </w:rPr>
          <w:t>Le fichier ansible.cfg silencieusement ignoré dans le control node conteneurisé</w:t>
        </w:r>
        <w:r>
          <w:rPr>
            <w:noProof/>
            <w:webHidden/>
          </w:rPr>
          <w:tab/>
        </w:r>
        <w:r>
          <w:rPr>
            <w:noProof/>
            <w:webHidden/>
          </w:rPr>
          <w:fldChar w:fldCharType="begin"/>
        </w:r>
        <w:r>
          <w:rPr>
            <w:noProof/>
            <w:webHidden/>
          </w:rPr>
          <w:instrText xml:space="preserve"> PAGEREF _Toc238463994 \h </w:instrText>
        </w:r>
        <w:r>
          <w:rPr>
            <w:noProof/>
            <w:webHidden/>
          </w:rPr>
        </w:r>
        <w:r>
          <w:rPr>
            <w:noProof/>
            <w:webHidden/>
          </w:rPr>
          <w:fldChar w:fldCharType="separate"/>
        </w:r>
        <w:r>
          <w:rPr>
            <w:noProof/>
            <w:webHidden/>
          </w:rPr>
          <w:t>21</w:t>
        </w:r>
        <w:r>
          <w:rPr>
            <w:noProof/>
            <w:webHidden/>
          </w:rPr>
          <w:fldChar w:fldCharType="end"/>
        </w:r>
      </w:hyperlink>
    </w:p>
    <w:p w14:paraId="4347C0FD" w14:textId="668A77A4"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5" w:history="1">
        <w:r w:rsidRPr="00AF1290">
          <w:rPr>
            <w:rStyle w:val="Lienhypertexte"/>
            <w:noProof/>
          </w:rPr>
          <w:t>7. Synthèse des validations</w:t>
        </w:r>
        <w:r>
          <w:rPr>
            <w:noProof/>
            <w:webHidden/>
          </w:rPr>
          <w:tab/>
        </w:r>
        <w:r>
          <w:rPr>
            <w:noProof/>
            <w:webHidden/>
          </w:rPr>
          <w:fldChar w:fldCharType="begin"/>
        </w:r>
        <w:r>
          <w:rPr>
            <w:noProof/>
            <w:webHidden/>
          </w:rPr>
          <w:instrText xml:space="preserve"> PAGEREF _Toc238463995 \h </w:instrText>
        </w:r>
        <w:r>
          <w:rPr>
            <w:noProof/>
            <w:webHidden/>
          </w:rPr>
        </w:r>
        <w:r>
          <w:rPr>
            <w:noProof/>
            <w:webHidden/>
          </w:rPr>
          <w:fldChar w:fldCharType="separate"/>
        </w:r>
        <w:r>
          <w:rPr>
            <w:noProof/>
            <w:webHidden/>
          </w:rPr>
          <w:t>22</w:t>
        </w:r>
        <w:r>
          <w:rPr>
            <w:noProof/>
            <w:webHidden/>
          </w:rPr>
          <w:fldChar w:fldCharType="end"/>
        </w:r>
      </w:hyperlink>
    </w:p>
    <w:p w14:paraId="32C37178" w14:textId="0C3679E2"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6" w:history="1">
        <w:r w:rsidRPr="00AF1290">
          <w:rPr>
            <w:rStyle w:val="Lienhypertexte"/>
            <w:noProof/>
          </w:rPr>
          <w:t>Clôture de la phase 6 : ce que la revue humaine a trouvé</w:t>
        </w:r>
        <w:r>
          <w:rPr>
            <w:noProof/>
            <w:webHidden/>
          </w:rPr>
          <w:tab/>
        </w:r>
        <w:r>
          <w:rPr>
            <w:noProof/>
            <w:webHidden/>
          </w:rPr>
          <w:fldChar w:fldCharType="begin"/>
        </w:r>
        <w:r>
          <w:rPr>
            <w:noProof/>
            <w:webHidden/>
          </w:rPr>
          <w:instrText xml:space="preserve"> PAGEREF _Toc238463996 \h </w:instrText>
        </w:r>
        <w:r>
          <w:rPr>
            <w:noProof/>
            <w:webHidden/>
          </w:rPr>
        </w:r>
        <w:r>
          <w:rPr>
            <w:noProof/>
            <w:webHidden/>
          </w:rPr>
          <w:fldChar w:fldCharType="separate"/>
        </w:r>
        <w:r>
          <w:rPr>
            <w:noProof/>
            <w:webHidden/>
          </w:rPr>
          <w:t>23</w:t>
        </w:r>
        <w:r>
          <w:rPr>
            <w:noProof/>
            <w:webHidden/>
          </w:rPr>
          <w:fldChar w:fldCharType="end"/>
        </w:r>
      </w:hyperlink>
    </w:p>
    <w:p w14:paraId="0EE4CDFB" w14:textId="787A1B46"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7" w:history="1">
        <w:r w:rsidRPr="00AF1290">
          <w:rPr>
            <w:rStyle w:val="Lienhypertexte"/>
            <w:noProof/>
          </w:rPr>
          <w:t>8. Limites assumées et évolutions</w:t>
        </w:r>
        <w:r>
          <w:rPr>
            <w:noProof/>
            <w:webHidden/>
          </w:rPr>
          <w:tab/>
        </w:r>
        <w:r>
          <w:rPr>
            <w:noProof/>
            <w:webHidden/>
          </w:rPr>
          <w:fldChar w:fldCharType="begin"/>
        </w:r>
        <w:r>
          <w:rPr>
            <w:noProof/>
            <w:webHidden/>
          </w:rPr>
          <w:instrText xml:space="preserve"> PAGEREF _Toc238463997 \h </w:instrText>
        </w:r>
        <w:r>
          <w:rPr>
            <w:noProof/>
            <w:webHidden/>
          </w:rPr>
        </w:r>
        <w:r>
          <w:rPr>
            <w:noProof/>
            <w:webHidden/>
          </w:rPr>
          <w:fldChar w:fldCharType="separate"/>
        </w:r>
        <w:r>
          <w:rPr>
            <w:noProof/>
            <w:webHidden/>
          </w:rPr>
          <w:t>24</w:t>
        </w:r>
        <w:r>
          <w:rPr>
            <w:noProof/>
            <w:webHidden/>
          </w:rPr>
          <w:fldChar w:fldCharType="end"/>
        </w:r>
      </w:hyperlink>
    </w:p>
    <w:p w14:paraId="7ABED14C" w14:textId="4F0FF6F2"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8" w:history="1">
        <w:r w:rsidRPr="00AF1290">
          <w:rPr>
            <w:rStyle w:val="Lienhypertexte"/>
            <w:noProof/>
          </w:rPr>
          <w:t>Conclusion</w:t>
        </w:r>
        <w:r>
          <w:rPr>
            <w:noProof/>
            <w:webHidden/>
          </w:rPr>
          <w:tab/>
        </w:r>
        <w:r>
          <w:rPr>
            <w:noProof/>
            <w:webHidden/>
          </w:rPr>
          <w:fldChar w:fldCharType="begin"/>
        </w:r>
        <w:r>
          <w:rPr>
            <w:noProof/>
            <w:webHidden/>
          </w:rPr>
          <w:instrText xml:space="preserve"> PAGEREF _Toc238463998 \h </w:instrText>
        </w:r>
        <w:r>
          <w:rPr>
            <w:noProof/>
            <w:webHidden/>
          </w:rPr>
        </w:r>
        <w:r>
          <w:rPr>
            <w:noProof/>
            <w:webHidden/>
          </w:rPr>
          <w:fldChar w:fldCharType="separate"/>
        </w:r>
        <w:r>
          <w:rPr>
            <w:noProof/>
            <w:webHidden/>
          </w:rPr>
          <w:t>25</w:t>
        </w:r>
        <w:r>
          <w:rPr>
            <w:noProof/>
            <w:webHidden/>
          </w:rPr>
          <w:fldChar w:fldCharType="end"/>
        </w:r>
      </w:hyperlink>
    </w:p>
    <w:p w14:paraId="05705CE1" w14:textId="2B6CF8AF"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3999" w:history="1">
        <w:r w:rsidRPr="00AF1290">
          <w:rPr>
            <w:rStyle w:val="Lienhypertexte"/>
            <w:noProof/>
          </w:rPr>
          <w:t>Annexe A — Chronologie détaillée du projet</w:t>
        </w:r>
        <w:r>
          <w:rPr>
            <w:noProof/>
            <w:webHidden/>
          </w:rPr>
          <w:tab/>
        </w:r>
        <w:r>
          <w:rPr>
            <w:noProof/>
            <w:webHidden/>
          </w:rPr>
          <w:fldChar w:fldCharType="begin"/>
        </w:r>
        <w:r>
          <w:rPr>
            <w:noProof/>
            <w:webHidden/>
          </w:rPr>
          <w:instrText xml:space="preserve"> PAGEREF _Toc238463999 \h </w:instrText>
        </w:r>
        <w:r>
          <w:rPr>
            <w:noProof/>
            <w:webHidden/>
          </w:rPr>
        </w:r>
        <w:r>
          <w:rPr>
            <w:noProof/>
            <w:webHidden/>
          </w:rPr>
          <w:fldChar w:fldCharType="separate"/>
        </w:r>
        <w:r>
          <w:rPr>
            <w:noProof/>
            <w:webHidden/>
          </w:rPr>
          <w:t>26</w:t>
        </w:r>
        <w:r>
          <w:rPr>
            <w:noProof/>
            <w:webHidden/>
          </w:rPr>
          <w:fldChar w:fldCharType="end"/>
        </w:r>
      </w:hyperlink>
    </w:p>
    <w:p w14:paraId="42A7D86A" w14:textId="58099BB7"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0" w:history="1">
        <w:r w:rsidRPr="00AF1290">
          <w:rPr>
            <w:rStyle w:val="Lienhypertexte"/>
            <w:noProof/>
          </w:rPr>
          <w:t>Annexe B — Inventaire des preuves</w:t>
        </w:r>
        <w:r>
          <w:rPr>
            <w:noProof/>
            <w:webHidden/>
          </w:rPr>
          <w:tab/>
        </w:r>
        <w:r>
          <w:rPr>
            <w:noProof/>
            <w:webHidden/>
          </w:rPr>
          <w:fldChar w:fldCharType="begin"/>
        </w:r>
        <w:r>
          <w:rPr>
            <w:noProof/>
            <w:webHidden/>
          </w:rPr>
          <w:instrText xml:space="preserve"> PAGEREF _Toc238464000 \h </w:instrText>
        </w:r>
        <w:r>
          <w:rPr>
            <w:noProof/>
            <w:webHidden/>
          </w:rPr>
        </w:r>
        <w:r>
          <w:rPr>
            <w:noProof/>
            <w:webHidden/>
          </w:rPr>
          <w:fldChar w:fldCharType="separate"/>
        </w:r>
        <w:r>
          <w:rPr>
            <w:noProof/>
            <w:webHidden/>
          </w:rPr>
          <w:t>27</w:t>
        </w:r>
        <w:r>
          <w:rPr>
            <w:noProof/>
            <w:webHidden/>
          </w:rPr>
          <w:fldChar w:fldCharType="end"/>
        </w:r>
      </w:hyperlink>
    </w:p>
    <w:p w14:paraId="3C262895" w14:textId="4F8B374A"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1" w:history="1">
        <w:r w:rsidRPr="00AF1290">
          <w:rPr>
            <w:rStyle w:val="Lienhypertexte"/>
            <w:noProof/>
          </w:rPr>
          <w:t>B.1 Captures et schémas (versionnés sous deliverables/assets/)</w:t>
        </w:r>
        <w:r>
          <w:rPr>
            <w:noProof/>
            <w:webHidden/>
          </w:rPr>
          <w:tab/>
        </w:r>
        <w:r>
          <w:rPr>
            <w:noProof/>
            <w:webHidden/>
          </w:rPr>
          <w:fldChar w:fldCharType="begin"/>
        </w:r>
        <w:r>
          <w:rPr>
            <w:noProof/>
            <w:webHidden/>
          </w:rPr>
          <w:instrText xml:space="preserve"> PAGEREF _Toc238464001 \h </w:instrText>
        </w:r>
        <w:r>
          <w:rPr>
            <w:noProof/>
            <w:webHidden/>
          </w:rPr>
        </w:r>
        <w:r>
          <w:rPr>
            <w:noProof/>
            <w:webHidden/>
          </w:rPr>
          <w:fldChar w:fldCharType="separate"/>
        </w:r>
        <w:r>
          <w:rPr>
            <w:noProof/>
            <w:webHidden/>
          </w:rPr>
          <w:t>27</w:t>
        </w:r>
        <w:r>
          <w:rPr>
            <w:noProof/>
            <w:webHidden/>
          </w:rPr>
          <w:fldChar w:fldCharType="end"/>
        </w:r>
      </w:hyperlink>
    </w:p>
    <w:p w14:paraId="1EEFC04F" w14:textId="439DBE50"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2" w:history="1">
        <w:r w:rsidRPr="00AF1290">
          <w:rPr>
            <w:rStyle w:val="Lienhypertexte"/>
            <w:noProof/>
          </w:rPr>
          <w:t>B.2 Journaux d’exécution bruts (versionnés sous deliverables/evidence/)</w:t>
        </w:r>
        <w:r>
          <w:rPr>
            <w:noProof/>
            <w:webHidden/>
          </w:rPr>
          <w:tab/>
        </w:r>
        <w:r>
          <w:rPr>
            <w:noProof/>
            <w:webHidden/>
          </w:rPr>
          <w:fldChar w:fldCharType="begin"/>
        </w:r>
        <w:r>
          <w:rPr>
            <w:noProof/>
            <w:webHidden/>
          </w:rPr>
          <w:instrText xml:space="preserve"> PAGEREF _Toc238464002 \h </w:instrText>
        </w:r>
        <w:r>
          <w:rPr>
            <w:noProof/>
            <w:webHidden/>
          </w:rPr>
        </w:r>
        <w:r>
          <w:rPr>
            <w:noProof/>
            <w:webHidden/>
          </w:rPr>
          <w:fldChar w:fldCharType="separate"/>
        </w:r>
        <w:r>
          <w:rPr>
            <w:noProof/>
            <w:webHidden/>
          </w:rPr>
          <w:t>27</w:t>
        </w:r>
        <w:r>
          <w:rPr>
            <w:noProof/>
            <w:webHidden/>
          </w:rPr>
          <w:fldChar w:fldCharType="end"/>
        </w:r>
      </w:hyperlink>
    </w:p>
    <w:p w14:paraId="6EB16AEB" w14:textId="70DFDE2C"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3" w:history="1">
        <w:r w:rsidRPr="00AF1290">
          <w:rPr>
            <w:rStyle w:val="Lienhypertexte"/>
            <w:noProof/>
          </w:rPr>
          <w:t>Annexe C — Reproduire les preuves</w:t>
        </w:r>
        <w:r>
          <w:rPr>
            <w:noProof/>
            <w:webHidden/>
          </w:rPr>
          <w:tab/>
        </w:r>
        <w:r>
          <w:rPr>
            <w:noProof/>
            <w:webHidden/>
          </w:rPr>
          <w:fldChar w:fldCharType="begin"/>
        </w:r>
        <w:r>
          <w:rPr>
            <w:noProof/>
            <w:webHidden/>
          </w:rPr>
          <w:instrText xml:space="preserve"> PAGEREF _Toc238464003 \h </w:instrText>
        </w:r>
        <w:r>
          <w:rPr>
            <w:noProof/>
            <w:webHidden/>
          </w:rPr>
        </w:r>
        <w:r>
          <w:rPr>
            <w:noProof/>
            <w:webHidden/>
          </w:rPr>
          <w:fldChar w:fldCharType="separate"/>
        </w:r>
        <w:r>
          <w:rPr>
            <w:noProof/>
            <w:webHidden/>
          </w:rPr>
          <w:t>28</w:t>
        </w:r>
        <w:r>
          <w:rPr>
            <w:noProof/>
            <w:webHidden/>
          </w:rPr>
          <w:fldChar w:fldCharType="end"/>
        </w:r>
      </w:hyperlink>
    </w:p>
    <w:p w14:paraId="275F9982" w14:textId="6336C021"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4" w:history="1">
        <w:r w:rsidRPr="00AF1290">
          <w:rPr>
            <w:rStyle w:val="Lienhypertexte"/>
            <w:noProof/>
          </w:rPr>
          <w:t>C.1 Application et tests</w:t>
        </w:r>
        <w:r>
          <w:rPr>
            <w:noProof/>
            <w:webHidden/>
          </w:rPr>
          <w:tab/>
        </w:r>
        <w:r>
          <w:rPr>
            <w:noProof/>
            <w:webHidden/>
          </w:rPr>
          <w:fldChar w:fldCharType="begin"/>
        </w:r>
        <w:r>
          <w:rPr>
            <w:noProof/>
            <w:webHidden/>
          </w:rPr>
          <w:instrText xml:space="preserve"> PAGEREF _Toc238464004 \h </w:instrText>
        </w:r>
        <w:r>
          <w:rPr>
            <w:noProof/>
            <w:webHidden/>
          </w:rPr>
        </w:r>
        <w:r>
          <w:rPr>
            <w:noProof/>
            <w:webHidden/>
          </w:rPr>
          <w:fldChar w:fldCharType="separate"/>
        </w:r>
        <w:r>
          <w:rPr>
            <w:noProof/>
            <w:webHidden/>
          </w:rPr>
          <w:t>28</w:t>
        </w:r>
        <w:r>
          <w:rPr>
            <w:noProof/>
            <w:webHidden/>
          </w:rPr>
          <w:fldChar w:fldCharType="end"/>
        </w:r>
      </w:hyperlink>
    </w:p>
    <w:p w14:paraId="1990C581" w14:textId="2A3F4AA0"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5" w:history="1">
        <w:r w:rsidRPr="00AF1290">
          <w:rPr>
            <w:rStyle w:val="Lienhypertexte"/>
            <w:noProof/>
          </w:rPr>
          <w:t>C.2 Déploiement de l’infrastructure par Ansible (CP n° 2)</w:t>
        </w:r>
        <w:r>
          <w:rPr>
            <w:noProof/>
            <w:webHidden/>
          </w:rPr>
          <w:tab/>
        </w:r>
        <w:r>
          <w:rPr>
            <w:noProof/>
            <w:webHidden/>
          </w:rPr>
          <w:fldChar w:fldCharType="begin"/>
        </w:r>
        <w:r>
          <w:rPr>
            <w:noProof/>
            <w:webHidden/>
          </w:rPr>
          <w:instrText xml:space="preserve"> PAGEREF _Toc238464005 \h </w:instrText>
        </w:r>
        <w:r>
          <w:rPr>
            <w:noProof/>
            <w:webHidden/>
          </w:rPr>
        </w:r>
        <w:r>
          <w:rPr>
            <w:noProof/>
            <w:webHidden/>
          </w:rPr>
          <w:fldChar w:fldCharType="separate"/>
        </w:r>
        <w:r>
          <w:rPr>
            <w:noProof/>
            <w:webHidden/>
          </w:rPr>
          <w:t>28</w:t>
        </w:r>
        <w:r>
          <w:rPr>
            <w:noProof/>
            <w:webHidden/>
          </w:rPr>
          <w:fldChar w:fldCharType="end"/>
        </w:r>
      </w:hyperlink>
    </w:p>
    <w:p w14:paraId="61F59EF5" w14:textId="05B6EA44"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6" w:history="1">
        <w:r w:rsidRPr="00AF1290">
          <w:rPr>
            <w:rStyle w:val="Lienhypertexte"/>
            <w:noProof/>
          </w:rPr>
          <w:t>C.3 Persistance du stockage (CP n° 7)</w:t>
        </w:r>
        <w:r>
          <w:rPr>
            <w:noProof/>
            <w:webHidden/>
          </w:rPr>
          <w:tab/>
        </w:r>
        <w:r>
          <w:rPr>
            <w:noProof/>
            <w:webHidden/>
          </w:rPr>
          <w:fldChar w:fldCharType="begin"/>
        </w:r>
        <w:r>
          <w:rPr>
            <w:noProof/>
            <w:webHidden/>
          </w:rPr>
          <w:instrText xml:space="preserve"> PAGEREF _Toc238464006 \h </w:instrText>
        </w:r>
        <w:r>
          <w:rPr>
            <w:noProof/>
            <w:webHidden/>
          </w:rPr>
        </w:r>
        <w:r>
          <w:rPr>
            <w:noProof/>
            <w:webHidden/>
          </w:rPr>
          <w:fldChar w:fldCharType="separate"/>
        </w:r>
        <w:r>
          <w:rPr>
            <w:noProof/>
            <w:webHidden/>
          </w:rPr>
          <w:t>28</w:t>
        </w:r>
        <w:r>
          <w:rPr>
            <w:noProof/>
            <w:webHidden/>
          </w:rPr>
          <w:fldChar w:fldCharType="end"/>
        </w:r>
      </w:hyperlink>
    </w:p>
    <w:p w14:paraId="26E00694" w14:textId="75FB201D"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7" w:history="1">
        <w:r w:rsidRPr="00AF1290">
          <w:rPr>
            <w:rStyle w:val="Lienhypertexte"/>
            <w:noProof/>
          </w:rPr>
          <w:t>C.4 Supervision et déclenchement réel de l’alerte (CP n° 10)</w:t>
        </w:r>
        <w:r>
          <w:rPr>
            <w:noProof/>
            <w:webHidden/>
          </w:rPr>
          <w:tab/>
        </w:r>
        <w:r>
          <w:rPr>
            <w:noProof/>
            <w:webHidden/>
          </w:rPr>
          <w:fldChar w:fldCharType="begin"/>
        </w:r>
        <w:r>
          <w:rPr>
            <w:noProof/>
            <w:webHidden/>
          </w:rPr>
          <w:instrText xml:space="preserve"> PAGEREF _Toc238464007 \h </w:instrText>
        </w:r>
        <w:r>
          <w:rPr>
            <w:noProof/>
            <w:webHidden/>
          </w:rPr>
        </w:r>
        <w:r>
          <w:rPr>
            <w:noProof/>
            <w:webHidden/>
          </w:rPr>
          <w:fldChar w:fldCharType="separate"/>
        </w:r>
        <w:r>
          <w:rPr>
            <w:noProof/>
            <w:webHidden/>
          </w:rPr>
          <w:t>28</w:t>
        </w:r>
        <w:r>
          <w:rPr>
            <w:noProof/>
            <w:webHidden/>
          </w:rPr>
          <w:fldChar w:fldCharType="end"/>
        </w:r>
      </w:hyperlink>
    </w:p>
    <w:p w14:paraId="7B6932FB" w14:textId="691F0156" w:rsidR="00006E61" w:rsidRDefault="00006E61">
      <w:pPr>
        <w:pStyle w:val="TM2"/>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8" w:history="1">
        <w:r w:rsidRPr="00AF1290">
          <w:rPr>
            <w:rStyle w:val="Lienhypertexte"/>
            <w:noProof/>
          </w:rPr>
          <w:t>C.5 Sauvegarde et restauration</w:t>
        </w:r>
        <w:r>
          <w:rPr>
            <w:noProof/>
            <w:webHidden/>
          </w:rPr>
          <w:tab/>
        </w:r>
        <w:r>
          <w:rPr>
            <w:noProof/>
            <w:webHidden/>
          </w:rPr>
          <w:fldChar w:fldCharType="begin"/>
        </w:r>
        <w:r>
          <w:rPr>
            <w:noProof/>
            <w:webHidden/>
          </w:rPr>
          <w:instrText xml:space="preserve"> PAGEREF _Toc238464008 \h </w:instrText>
        </w:r>
        <w:r>
          <w:rPr>
            <w:noProof/>
            <w:webHidden/>
          </w:rPr>
        </w:r>
        <w:r>
          <w:rPr>
            <w:noProof/>
            <w:webHidden/>
          </w:rPr>
          <w:fldChar w:fldCharType="separate"/>
        </w:r>
        <w:r>
          <w:rPr>
            <w:noProof/>
            <w:webHidden/>
          </w:rPr>
          <w:t>28</w:t>
        </w:r>
        <w:r>
          <w:rPr>
            <w:noProof/>
            <w:webHidden/>
          </w:rPr>
          <w:fldChar w:fldCharType="end"/>
        </w:r>
      </w:hyperlink>
    </w:p>
    <w:p w14:paraId="0DD5B183" w14:textId="771B4948" w:rsidR="00006E61" w:rsidRDefault="00006E61">
      <w:pPr>
        <w:pStyle w:val="TM1"/>
        <w:tabs>
          <w:tab w:val="right" w:leader="dot" w:pos="9402"/>
        </w:tabs>
        <w:rPr>
          <w:rFonts w:asciiTheme="minorHAnsi" w:eastAsiaTheme="minorEastAsia" w:hAnsiTheme="minorHAnsi" w:cstheme="minorBidi"/>
          <w:noProof/>
          <w:color w:val="auto"/>
          <w:kern w:val="2"/>
          <w:sz w:val="24"/>
          <w:szCs w:val="24"/>
          <w:lang w:eastAsia="fr-FR"/>
          <w14:ligatures w14:val="standardContextual"/>
        </w:rPr>
      </w:pPr>
      <w:hyperlink w:anchor="_Toc238464009" w:history="1">
        <w:r w:rsidRPr="00AF1290">
          <w:rPr>
            <w:rStyle w:val="Lienhypertexte"/>
            <w:noProof/>
          </w:rPr>
          <w:t>Annexe D — Glossaire</w:t>
        </w:r>
        <w:r>
          <w:rPr>
            <w:noProof/>
            <w:webHidden/>
          </w:rPr>
          <w:tab/>
        </w:r>
        <w:r>
          <w:rPr>
            <w:noProof/>
            <w:webHidden/>
          </w:rPr>
          <w:fldChar w:fldCharType="begin"/>
        </w:r>
        <w:r>
          <w:rPr>
            <w:noProof/>
            <w:webHidden/>
          </w:rPr>
          <w:instrText xml:space="preserve"> PAGEREF _Toc238464009 \h </w:instrText>
        </w:r>
        <w:r>
          <w:rPr>
            <w:noProof/>
            <w:webHidden/>
          </w:rPr>
        </w:r>
        <w:r>
          <w:rPr>
            <w:noProof/>
            <w:webHidden/>
          </w:rPr>
          <w:fldChar w:fldCharType="separate"/>
        </w:r>
        <w:r>
          <w:rPr>
            <w:noProof/>
            <w:webHidden/>
          </w:rPr>
          <w:t>29</w:t>
        </w:r>
        <w:r>
          <w:rPr>
            <w:noProof/>
            <w:webHidden/>
          </w:rPr>
          <w:fldChar w:fldCharType="end"/>
        </w:r>
      </w:hyperlink>
    </w:p>
    <w:p w14:paraId="7C97FAC8" w14:textId="5A079879" w:rsidR="001B4697" w:rsidRDefault="000A3DE7">
      <w:pPr>
        <w:spacing w:after="0"/>
      </w:pPr>
      <w:r>
        <w:fldChar w:fldCharType="end"/>
      </w:r>
    </w:p>
    <w:p w14:paraId="6D7CCC34" w14:textId="77777777" w:rsidR="001B4697" w:rsidRDefault="000A3DE7">
      <w:pPr>
        <w:pStyle w:val="Titre1"/>
        <w:pageBreakBefore/>
        <w:pBdr>
          <w:bottom w:val="single" w:sz="8" w:space="6" w:color="99C7C0"/>
        </w:pBdr>
      </w:pPr>
      <w:bookmarkStart w:id="0" w:name="_Toc238463958"/>
      <w:r>
        <w:lastRenderedPageBreak/>
        <w:t>Le projet en 60 secondes</w:t>
      </w:r>
      <w:bookmarkEnd w:id="0"/>
    </w:p>
    <w:p w14:paraId="67B2E957" w14:textId="77777777" w:rsidR="001B4697" w:rsidRDefault="000A3DE7">
      <w:r>
        <w:rPr>
          <w:b/>
        </w:rPr>
        <w:t>OpsForge</w:t>
      </w:r>
      <w:r>
        <w:t xml:space="preserve"> est une console locale de gestion d’incidents : un opérateur y qualifie des signaux (alertes), ouvre et traite des incidents, applique des procédures contrôlées (runbooks) et conserve la preuve de chaque action dans un journal d’audit. Autour de cette application, j’ai construit et validé une chaîne DevOps locale complète : conteneurisation, intégration continue, sauvegarde/restauration, déploiement Kubernetes, supervision, et automatisation du déploiement de l’infrastructure.</w:t>
      </w:r>
    </w:p>
    <w:p w14:paraId="55AE9196" w14:textId="77777777" w:rsidR="001B4697" w:rsidRDefault="000A3DE7">
      <w:pPr>
        <w:spacing w:after="160"/>
      </w:pPr>
      <w:r>
        <w:t xml:space="preserve">Les </w:t>
      </w:r>
      <w:r>
        <w:rPr>
          <w:b/>
        </w:rPr>
        <w:t>trois compétences obligatoires</w:t>
      </w:r>
      <w:r>
        <w:t xml:space="preserve"> du titre sont couvertes, chacune avec une preuve distincte :</w:t>
      </w:r>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551"/>
        <w:gridCol w:w="5839"/>
        <w:gridCol w:w="1020"/>
      </w:tblGrid>
      <w:tr w:rsidR="001B4697" w14:paraId="6C9E34C9" w14:textId="77777777">
        <w:trPr>
          <w:cantSplit/>
          <w:tblHeader/>
          <w:jc w:val="center"/>
        </w:trPr>
        <w:tc>
          <w:tcPr>
            <w:tcW w:w="2551" w:type="dxa"/>
            <w:shd w:val="clear" w:color="auto" w:fill="0F766E"/>
          </w:tcPr>
          <w:p w14:paraId="2513FF4F" w14:textId="77777777" w:rsidR="001B4697" w:rsidRDefault="000A3DE7">
            <w:pPr>
              <w:pStyle w:val="OFTable"/>
              <w:keepNext/>
            </w:pPr>
            <w:r>
              <w:rPr>
                <w:rFonts w:ascii="Segoe UI Semibold" w:eastAsia="Segoe UI Semibold" w:hAnsi="Segoe UI Semibold" w:cs="Segoe UI Semibold"/>
                <w:b/>
                <w:color w:val="FFFFFF"/>
              </w:rPr>
              <w:t>Compétence obligatoire</w:t>
            </w:r>
          </w:p>
        </w:tc>
        <w:tc>
          <w:tcPr>
            <w:tcW w:w="5839" w:type="dxa"/>
            <w:shd w:val="clear" w:color="auto" w:fill="0F766E"/>
          </w:tcPr>
          <w:p w14:paraId="0B364F0C" w14:textId="77777777" w:rsidR="001B4697" w:rsidRDefault="000A3DE7">
            <w:pPr>
              <w:pStyle w:val="OFTable"/>
              <w:keepNext/>
            </w:pPr>
            <w:r>
              <w:rPr>
                <w:rFonts w:ascii="Segoe UI Semibold" w:eastAsia="Segoe UI Semibold" w:hAnsi="Segoe UI Semibold" w:cs="Segoe UI Semibold"/>
                <w:b/>
                <w:color w:val="FFFFFF"/>
              </w:rPr>
              <w:t>Preuve principale</w:t>
            </w:r>
          </w:p>
        </w:tc>
        <w:tc>
          <w:tcPr>
            <w:tcW w:w="1020" w:type="dxa"/>
            <w:shd w:val="clear" w:color="auto" w:fill="0F766E"/>
          </w:tcPr>
          <w:p w14:paraId="3D832E91" w14:textId="77777777" w:rsidR="001B4697" w:rsidRDefault="000A3DE7">
            <w:pPr>
              <w:pStyle w:val="OFTable"/>
              <w:keepNext/>
            </w:pPr>
            <w:r>
              <w:rPr>
                <w:rFonts w:ascii="Segoe UI Semibold" w:eastAsia="Segoe UI Semibold" w:hAnsi="Segoe UI Semibold" w:cs="Segoe UI Semibold"/>
                <w:b/>
                <w:color w:val="FFFFFF"/>
              </w:rPr>
              <w:t>Où</w:t>
            </w:r>
          </w:p>
        </w:tc>
      </w:tr>
      <w:tr w:rsidR="001B4697" w14:paraId="6DD64774" w14:textId="77777777">
        <w:trPr>
          <w:cantSplit/>
          <w:jc w:val="center"/>
        </w:trPr>
        <w:tc>
          <w:tcPr>
            <w:tcW w:w="2551" w:type="dxa"/>
          </w:tcPr>
          <w:p w14:paraId="0C5BE122" w14:textId="77777777" w:rsidR="001B4697" w:rsidRDefault="000A3DE7">
            <w:pPr>
              <w:pStyle w:val="OFTable"/>
            </w:pPr>
            <w:r>
              <w:rPr>
                <w:b/>
              </w:rPr>
              <w:t>Automatiser le déploiement d’une infrastructure</w:t>
            </w:r>
          </w:p>
        </w:tc>
        <w:tc>
          <w:tcPr>
            <w:tcW w:w="5839" w:type="dxa"/>
          </w:tcPr>
          <w:p w14:paraId="3BD88E39" w14:textId="77777777" w:rsidR="001B4697" w:rsidRDefault="000A3DE7">
            <w:pPr>
              <w:pStyle w:val="OFTable"/>
            </w:pPr>
            <w:r>
              <w:t xml:space="preserve">Playbook Ansible : toute l’infrastructure locale (cluster k3d, PostgreSQL, API, supervision) déployée et vérifiée en une commande idempotente — </w:t>
            </w:r>
            <w:r>
              <w:rPr>
                <w:rFonts w:ascii="Consolas" w:eastAsia="Consolas" w:hAnsi="Consolas" w:cs="Consolas"/>
                <w:noProof/>
                <w:color w:val="0B3F3B"/>
                <w:lang w:val="en-US"/>
              </w:rPr>
              <w:t>/health</w:t>
            </w:r>
            <w:r>
              <w:t xml:space="preserve"> et </w:t>
            </w:r>
            <w:r>
              <w:rPr>
                <w:rFonts w:ascii="Consolas" w:eastAsia="Consolas" w:hAnsi="Consolas" w:cs="Consolas"/>
                <w:noProof/>
                <w:color w:val="0B3F3B"/>
                <w:lang w:val="en-US"/>
              </w:rPr>
              <w:t>/ready</w:t>
            </w:r>
            <w:r>
              <w:t xml:space="preserve"> en 200, sinon échec</w:t>
            </w:r>
          </w:p>
        </w:tc>
        <w:tc>
          <w:tcPr>
            <w:tcW w:w="1020" w:type="dxa"/>
          </w:tcPr>
          <w:p w14:paraId="7DD4F55F" w14:textId="77777777" w:rsidR="001B4697" w:rsidRDefault="000A3DE7">
            <w:pPr>
              <w:pStyle w:val="OFTable"/>
            </w:pPr>
            <w:r>
              <w:t>§ 5.5</w:t>
            </w:r>
            <w:r>
              <w:br/>
              <w:t>§ 6</w:t>
            </w:r>
          </w:p>
        </w:tc>
      </w:tr>
      <w:tr w:rsidR="001B4697" w14:paraId="08B16A2B" w14:textId="77777777">
        <w:trPr>
          <w:cantSplit/>
          <w:jc w:val="center"/>
        </w:trPr>
        <w:tc>
          <w:tcPr>
            <w:tcW w:w="2551" w:type="dxa"/>
            <w:shd w:val="clear" w:color="auto" w:fill="F4F8F8"/>
          </w:tcPr>
          <w:p w14:paraId="5080166A" w14:textId="77777777" w:rsidR="001B4697" w:rsidRDefault="000A3DE7">
            <w:pPr>
              <w:pStyle w:val="OFTable"/>
            </w:pPr>
            <w:r>
              <w:rPr>
                <w:b/>
              </w:rPr>
              <w:t>Gérer des containers</w:t>
            </w:r>
          </w:p>
        </w:tc>
        <w:tc>
          <w:tcPr>
            <w:tcW w:w="5839" w:type="dxa"/>
            <w:shd w:val="clear" w:color="auto" w:fill="F4F8F8"/>
          </w:tcPr>
          <w:p w14:paraId="5CE8C24A" w14:textId="77777777" w:rsidR="001B4697" w:rsidRDefault="000A3DE7">
            <w:pPr>
              <w:pStyle w:val="OFTable"/>
            </w:pPr>
            <w:r>
              <w:t xml:space="preserve">Image durcie non-root, orchestration Compose puis Kubernetes (securityContext complet, probes distinctes), stockage persistant dont la persistance est </w:t>
            </w:r>
            <w:r>
              <w:rPr>
                <w:b/>
              </w:rPr>
              <w:t>prouvée</w:t>
            </w:r>
            <w:r>
              <w:t xml:space="preserve"> après destruction du pod</w:t>
            </w:r>
          </w:p>
        </w:tc>
        <w:tc>
          <w:tcPr>
            <w:tcW w:w="1020" w:type="dxa"/>
            <w:shd w:val="clear" w:color="auto" w:fill="F4F8F8"/>
          </w:tcPr>
          <w:p w14:paraId="68726C4B" w14:textId="77777777" w:rsidR="001B4697" w:rsidRDefault="000A3DE7">
            <w:pPr>
              <w:pStyle w:val="OFTable"/>
            </w:pPr>
            <w:r>
              <w:t>§ 5.2</w:t>
            </w:r>
            <w:r>
              <w:br/>
              <w:t>§ 5.3</w:t>
            </w:r>
            <w:r>
              <w:br/>
              <w:t>§ 3.5</w:t>
            </w:r>
          </w:p>
        </w:tc>
      </w:tr>
      <w:tr w:rsidR="001B4697" w14:paraId="08CA1B50" w14:textId="77777777">
        <w:trPr>
          <w:cantSplit/>
          <w:jc w:val="center"/>
        </w:trPr>
        <w:tc>
          <w:tcPr>
            <w:tcW w:w="2551" w:type="dxa"/>
          </w:tcPr>
          <w:p w14:paraId="19429CD6" w14:textId="77777777" w:rsidR="001B4697" w:rsidRDefault="000A3DE7">
            <w:pPr>
              <w:pStyle w:val="OFTable"/>
            </w:pPr>
            <w:r>
              <w:rPr>
                <w:b/>
              </w:rPr>
              <w:t>Exploiter une solution de supervision</w:t>
            </w:r>
          </w:p>
        </w:tc>
        <w:tc>
          <w:tcPr>
            <w:tcW w:w="5839" w:type="dxa"/>
          </w:tcPr>
          <w:p w14:paraId="2B876D79" w14:textId="77777777" w:rsidR="001B4697" w:rsidRDefault="000A3DE7">
            <w:pPr>
              <w:pStyle w:val="OFTable"/>
            </w:pPr>
            <w:r>
              <w:t>Application instrumentée, Prometheus qui la scrape, dashboard Grafana, et une alerte réelle (</w:t>
            </w:r>
            <w:r>
              <w:rPr>
                <w:rFonts w:ascii="Consolas" w:eastAsia="Consolas" w:hAnsi="Consolas" w:cs="Consolas"/>
                <w:noProof/>
                <w:color w:val="0B3F3B"/>
                <w:lang w:val="en-US"/>
              </w:rPr>
              <w:t>OpsForgeApiDown</w:t>
            </w:r>
            <w:r>
              <w:t xml:space="preserve">) observée </w:t>
            </w:r>
            <w:r>
              <w:rPr>
                <w:rFonts w:ascii="Consolas" w:eastAsia="Consolas" w:hAnsi="Consolas" w:cs="Consolas"/>
                <w:noProof/>
                <w:color w:val="0B3F3B"/>
                <w:lang w:val="en-US"/>
              </w:rPr>
              <w:t>inactive → pending → firing → résolue</w:t>
            </w:r>
            <w:r>
              <w:t xml:space="preserve"> lors d’une panne provoquée</w:t>
            </w:r>
          </w:p>
        </w:tc>
        <w:tc>
          <w:tcPr>
            <w:tcW w:w="1020" w:type="dxa"/>
          </w:tcPr>
          <w:p w14:paraId="057F897C" w14:textId="77777777" w:rsidR="001B4697" w:rsidRDefault="000A3DE7">
            <w:pPr>
              <w:pStyle w:val="OFTable"/>
            </w:pPr>
            <w:r>
              <w:t>§ 5.1</w:t>
            </w:r>
            <w:r>
              <w:br/>
              <w:t>§ 3.6</w:t>
            </w:r>
          </w:p>
        </w:tc>
      </w:tr>
    </w:tbl>
    <w:p w14:paraId="4C86878E" w14:textId="77777777" w:rsidR="001B4697" w:rsidRDefault="001B4697">
      <w:pPr>
        <w:spacing w:after="0"/>
      </w:pPr>
    </w:p>
    <w:p w14:paraId="600B34F7" w14:textId="77777777" w:rsidR="001B4697" w:rsidRDefault="000A3DE7">
      <w:r>
        <w:t>Le périmètre est assumé : tout est local et démontrable ; il n’y a ni cloud, ni registre d’images, ni déploiement continu distant, ni authentification — ce sont des choix documentés, pas des oublis (§ 8).</w:t>
      </w:r>
    </w:p>
    <w:p w14:paraId="28FBD487" w14:textId="77777777" w:rsidR="001B4697" w:rsidRDefault="000A3DE7">
      <w:pPr>
        <w:pStyle w:val="Titre1"/>
        <w:pBdr>
          <w:bottom w:val="single" w:sz="8" w:space="6" w:color="99C7C0"/>
        </w:pBdr>
      </w:pPr>
      <w:bookmarkStart w:id="1" w:name="_Toc238463959"/>
      <w:r>
        <w:t>Introduction</w:t>
      </w:r>
      <w:bookmarkEnd w:id="1"/>
    </w:p>
    <w:p w14:paraId="60150EFD" w14:textId="77777777" w:rsidR="001B4697" w:rsidRDefault="000A3DE7">
      <w:r>
        <w:t>Je m’appelle Dyllan Thouvignon. Mon parcours était initialement orienté développement (BTS SIO option SLAM), puis j’ai suivi une formation DevOps en alternance. Mon activité en entreprise étant restée principalement orientée support technique, elle ne m’a pas fourni un projet DevOps suffisamment complet pour couvrir les attendus certificatifs.</w:t>
      </w:r>
    </w:p>
    <w:p w14:paraId="22ECF8D9" w14:textId="77777777" w:rsidR="001B4697" w:rsidRDefault="000A3DE7">
      <w:r>
        <w:t xml:space="preserve">À l’issue de ma formation, j’ai donc conçu et réalisé </w:t>
      </w:r>
      <w:r>
        <w:rPr>
          <w:b/>
        </w:rPr>
        <w:t>OpsForge</w:t>
      </w:r>
      <w:r>
        <w:t>, un projet fil rouge indépendant, construit de juin à août 2026 pour préparer la certification. Ce n’est pas un projet de mon entreprise d’alternance : il n’utilise aucune donnée ni infrastructure professionnelle, et j’en ai défini le cahier des charges moi-même, à partir des compétences et des attendus du référentiel.</w:t>
      </w:r>
    </w:p>
    <w:p w14:paraId="781356C0" w14:textId="77777777" w:rsidR="001B4697" w:rsidRDefault="000A3DE7">
      <w:r>
        <w:t xml:space="preserve">Le fil conducteur du projet : chaque brique doit être </w:t>
      </w:r>
      <w:r>
        <w:rPr>
          <w:b/>
        </w:rPr>
        <w:t>réellement démontrée</w:t>
      </w:r>
      <w:r>
        <w:t xml:space="preserve"> — tests exécutés, alerte réellement déclenchée, persistance réellement prouvée, déploiement réellement rejoué — et chaque limite est écrite noir sur blanc dans le dépôt. Ce dossier suit ce principe : il distingue systématiquement ce qui a été exécuté et vérifié de ce qui a seulement été conçu.</w:t>
      </w:r>
    </w:p>
    <w:p w14:paraId="18F3ED40" w14:textId="77777777" w:rsidR="001B4697" w:rsidRDefault="000A3DE7">
      <w:pPr>
        <w:pStyle w:val="Titre1"/>
        <w:pageBreakBefore/>
        <w:pBdr>
          <w:bottom w:val="single" w:sz="8" w:space="6" w:color="99C7C0"/>
        </w:pBdr>
      </w:pPr>
      <w:bookmarkStart w:id="2" w:name="_Toc238463960"/>
      <w:r>
        <w:lastRenderedPageBreak/>
        <w:t>1. Compétences du référentiel couvertes par le projet</w:t>
      </w:r>
      <w:bookmarkEnd w:id="2"/>
    </w:p>
    <w:p w14:paraId="60E1807F" w14:textId="77777777" w:rsidR="001B4697" w:rsidRDefault="000A3DE7">
      <w:pPr>
        <w:pStyle w:val="Titre2"/>
      </w:pPr>
      <w:bookmarkStart w:id="3" w:name="_Toc238463961"/>
      <w:r>
        <w:t>1.1 Les trois compétences obligatoires, critère par critère</w:t>
      </w:r>
      <w:bookmarkEnd w:id="3"/>
    </w:p>
    <w:p w14:paraId="460B7695" w14:textId="77777777" w:rsidR="001B4697" w:rsidRDefault="000A3DE7">
      <w:r>
        <w:t>Le REAC (Référentiel Emploi Activités Compétences ; « CP » = compétence professionnelle) définit des critères de performance précis. Voici la confrontation exacte d’OpsForge à ces critères.</w:t>
      </w:r>
    </w:p>
    <w:p w14:paraId="40D101EE" w14:textId="77777777" w:rsidR="001B4697" w:rsidRDefault="000A3DE7">
      <w:pPr>
        <w:pStyle w:val="Titre3"/>
      </w:pPr>
      <w:r>
        <w:t>CP n° 2 — Automatiser le déploiement d’une infrastructure</w:t>
      </w:r>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3061"/>
        <w:gridCol w:w="6350"/>
      </w:tblGrid>
      <w:tr w:rsidR="001B4697" w14:paraId="2F123C46" w14:textId="77777777">
        <w:trPr>
          <w:cantSplit/>
          <w:tblHeader/>
          <w:jc w:val="center"/>
        </w:trPr>
        <w:tc>
          <w:tcPr>
            <w:tcW w:w="3061" w:type="dxa"/>
            <w:shd w:val="clear" w:color="auto" w:fill="0F766E"/>
          </w:tcPr>
          <w:p w14:paraId="2D43CC19" w14:textId="77777777" w:rsidR="001B4697" w:rsidRDefault="000A3DE7">
            <w:pPr>
              <w:pStyle w:val="OFTable"/>
              <w:keepNext/>
            </w:pPr>
            <w:r>
              <w:rPr>
                <w:rFonts w:ascii="Segoe UI Semibold" w:eastAsia="Segoe UI Semibold" w:hAnsi="Segoe UI Semibold" w:cs="Segoe UI Semibold"/>
                <w:b/>
                <w:color w:val="FFFFFF"/>
              </w:rPr>
              <w:t>Critère REAC</w:t>
            </w:r>
          </w:p>
        </w:tc>
        <w:tc>
          <w:tcPr>
            <w:tcW w:w="6350" w:type="dxa"/>
            <w:shd w:val="clear" w:color="auto" w:fill="0F766E"/>
          </w:tcPr>
          <w:p w14:paraId="1CF99D3F" w14:textId="77777777" w:rsidR="001B4697" w:rsidRDefault="000A3DE7">
            <w:pPr>
              <w:pStyle w:val="OFTable"/>
              <w:keepNext/>
            </w:pPr>
            <w:r>
              <w:rPr>
                <w:rFonts w:ascii="Segoe UI Semibold" w:eastAsia="Segoe UI Semibold" w:hAnsi="Segoe UI Semibold" w:cs="Segoe UI Semibold"/>
                <w:b/>
                <w:color w:val="FFFFFF"/>
              </w:rPr>
              <w:t>Réponse OpsForge</w:t>
            </w:r>
          </w:p>
        </w:tc>
      </w:tr>
      <w:tr w:rsidR="001B4697" w14:paraId="44F21EC4" w14:textId="77777777">
        <w:trPr>
          <w:cantSplit/>
          <w:jc w:val="center"/>
        </w:trPr>
        <w:tc>
          <w:tcPr>
            <w:tcW w:w="3061" w:type="dxa"/>
          </w:tcPr>
          <w:p w14:paraId="699F20B8" w14:textId="77777777" w:rsidR="001B4697" w:rsidRDefault="000A3DE7">
            <w:pPr>
              <w:pStyle w:val="OFTable"/>
            </w:pPr>
            <w:r>
              <w:t>« Les serveurs déployés sont fonctionnels »</w:t>
            </w:r>
          </w:p>
        </w:tc>
        <w:tc>
          <w:tcPr>
            <w:tcW w:w="6350" w:type="dxa"/>
          </w:tcPr>
          <w:p w14:paraId="18B72423" w14:textId="77777777" w:rsidR="001B4697" w:rsidRDefault="000A3DE7">
            <w:pPr>
              <w:pStyle w:val="OFTable"/>
            </w:pPr>
            <w:r>
              <w:t xml:space="preserve">Le rôle Ansible </w:t>
            </w:r>
            <w:r>
              <w:rPr>
                <w:rFonts w:ascii="Consolas" w:eastAsia="Consolas" w:hAnsi="Consolas" w:cs="Consolas"/>
                <w:noProof/>
                <w:color w:val="0B3F3B"/>
                <w:lang w:val="en-US"/>
              </w:rPr>
              <w:t>verify</w:t>
            </w:r>
            <w:r>
              <w:t xml:space="preserve"> échoue si un pod API n’est pas </w:t>
            </w:r>
            <w:r>
              <w:rPr>
                <w:rFonts w:ascii="Consolas" w:eastAsia="Consolas" w:hAnsi="Consolas" w:cs="Consolas"/>
                <w:noProof/>
                <w:color w:val="0B3F3B"/>
                <w:lang w:val="en-US"/>
              </w:rPr>
              <w:t>Running</w:t>
            </w:r>
            <w:r>
              <w:t xml:space="preserve"> ou si </w:t>
            </w:r>
            <w:r>
              <w:rPr>
                <w:rFonts w:ascii="Consolas" w:eastAsia="Consolas" w:hAnsi="Consolas" w:cs="Consolas"/>
                <w:noProof/>
                <w:color w:val="0B3F3B"/>
                <w:lang w:val="en-US"/>
              </w:rPr>
              <w:t>/health</w:t>
            </w:r>
            <w:r>
              <w:t xml:space="preserve"> et </w:t>
            </w:r>
            <w:r>
              <w:rPr>
                <w:rFonts w:ascii="Consolas" w:eastAsia="Consolas" w:hAnsi="Consolas" w:cs="Consolas"/>
                <w:noProof/>
                <w:color w:val="0B3F3B"/>
                <w:lang w:val="en-US"/>
              </w:rPr>
              <w:t>/ready</w:t>
            </w:r>
            <w:r>
              <w:t xml:space="preserve"> ne répondent pas HTTP 200 (</w:t>
            </w:r>
            <w:r>
              <w:rPr>
                <w:rFonts w:ascii="Consolas" w:eastAsia="Consolas" w:hAnsi="Consolas" w:cs="Consolas"/>
                <w:noProof/>
                <w:color w:val="0B3F3B"/>
                <w:lang w:val="en-US"/>
              </w:rPr>
              <w:t>/ready</w:t>
            </w:r>
            <w:r>
              <w:t xml:space="preserve"> exécute un </w:t>
            </w:r>
            <w:r>
              <w:rPr>
                <w:rFonts w:ascii="Consolas" w:eastAsia="Consolas" w:hAnsi="Consolas" w:cs="Consolas"/>
                <w:noProof/>
                <w:color w:val="0B3F3B"/>
                <w:lang w:val="en-US"/>
              </w:rPr>
              <w:t>SELECT 1</w:t>
            </w:r>
            <w:r>
              <w:t xml:space="preserve"> sur PostgreSQL). Chaque étage est appliqué avec </w:t>
            </w:r>
            <w:r>
              <w:rPr>
                <w:rFonts w:ascii="Consolas" w:eastAsia="Consolas" w:hAnsi="Consolas" w:cs="Consolas"/>
                <w:noProof/>
                <w:color w:val="0B3F3B"/>
                <w:lang w:val="en-US"/>
              </w:rPr>
              <w:t>wait: true</w:t>
            </w:r>
            <w:r>
              <w:t xml:space="preserve">. Preuve rejouée le 12/08/2026 : </w:t>
            </w:r>
            <w:r>
              <w:rPr>
                <w:rFonts w:ascii="Consolas" w:eastAsia="Consolas" w:hAnsi="Consolas" w:cs="Consolas"/>
                <w:noProof/>
                <w:color w:val="0B3F3B"/>
                <w:lang w:val="en-US"/>
              </w:rPr>
              <w:t>ok=22 changed=9 failed=0</w:t>
            </w:r>
            <w:r>
              <w:t xml:space="preserve">, </w:t>
            </w:r>
            <w:r>
              <w:rPr>
                <w:rFonts w:ascii="Consolas" w:eastAsia="Consolas" w:hAnsi="Consolas" w:cs="Consolas"/>
                <w:noProof/>
                <w:color w:val="0B3F3B"/>
                <w:lang w:val="en-US"/>
              </w:rPr>
              <w:t>/health → 200</w:t>
            </w:r>
            <w:r>
              <w:t xml:space="preserve">, </w:t>
            </w:r>
            <w:r>
              <w:rPr>
                <w:rFonts w:ascii="Consolas" w:eastAsia="Consolas" w:hAnsi="Consolas" w:cs="Consolas"/>
                <w:noProof/>
                <w:color w:val="0B3F3B"/>
                <w:lang w:val="en-US"/>
              </w:rPr>
              <w:t>/ready → 200</w:t>
            </w:r>
          </w:p>
        </w:tc>
      </w:tr>
      <w:tr w:rsidR="001B4697" w14:paraId="63E76510" w14:textId="77777777">
        <w:trPr>
          <w:cantSplit/>
          <w:jc w:val="center"/>
        </w:trPr>
        <w:tc>
          <w:tcPr>
            <w:tcW w:w="3061" w:type="dxa"/>
            <w:shd w:val="clear" w:color="auto" w:fill="F4F8F8"/>
          </w:tcPr>
          <w:p w14:paraId="17932D0E" w14:textId="77777777" w:rsidR="001B4697" w:rsidRDefault="000A3DE7">
            <w:pPr>
              <w:pStyle w:val="OFTable"/>
            </w:pPr>
            <w:r>
              <w:t>« L’architecture est conforme au cahier des charges »</w:t>
            </w:r>
          </w:p>
        </w:tc>
        <w:tc>
          <w:tcPr>
            <w:tcW w:w="6350" w:type="dxa"/>
            <w:shd w:val="clear" w:color="auto" w:fill="F4F8F8"/>
          </w:tcPr>
          <w:p w14:paraId="0434427D" w14:textId="77777777" w:rsidR="001B4697" w:rsidRDefault="000A3DE7">
            <w:pPr>
              <w:pStyle w:val="OFTable"/>
            </w:pPr>
            <w:r>
              <w:t xml:space="preserve">Le playbook orchestre les manifests versionnés de </w:t>
            </w:r>
            <w:r>
              <w:rPr>
                <w:rFonts w:ascii="Consolas" w:eastAsia="Consolas" w:hAnsi="Consolas" w:cs="Consolas"/>
                <w:noProof/>
                <w:color w:val="0B3F3B"/>
                <w:lang w:val="en-US"/>
              </w:rPr>
              <w:t>k8s/</w:t>
            </w:r>
            <w:r>
              <w:t xml:space="preserve"> (namespaces, StatefulSet PostgreSQL + PVC, Deployment API + NodePort, Prometheus + Grafana) — il déploie l’architecture documentée, sans rien redéfinir</w:t>
            </w:r>
          </w:p>
        </w:tc>
      </w:tr>
      <w:tr w:rsidR="001B4697" w14:paraId="0288A5B2" w14:textId="77777777">
        <w:trPr>
          <w:cantSplit/>
          <w:jc w:val="center"/>
        </w:trPr>
        <w:tc>
          <w:tcPr>
            <w:tcW w:w="3061" w:type="dxa"/>
          </w:tcPr>
          <w:p w14:paraId="3F1D04BC" w14:textId="77777777" w:rsidR="001B4697" w:rsidRDefault="000A3DE7">
            <w:pPr>
              <w:pStyle w:val="OFTable"/>
            </w:pPr>
            <w:r>
              <w:t>« Les scripts sont documentés »</w:t>
            </w:r>
          </w:p>
        </w:tc>
        <w:tc>
          <w:tcPr>
            <w:tcW w:w="6350" w:type="dxa"/>
          </w:tcPr>
          <w:p w14:paraId="574B65AE" w14:textId="77777777" w:rsidR="001B4697" w:rsidRDefault="000A3DE7">
            <w:pPr>
              <w:pStyle w:val="OFTable"/>
            </w:pPr>
            <w:r>
              <w:t xml:space="preserve">Cinq rôles courts et commentés, variables centralisées, </w:t>
            </w:r>
            <w:r>
              <w:rPr>
                <w:rFonts w:ascii="Consolas" w:eastAsia="Consolas" w:hAnsi="Consolas" w:cs="Consolas"/>
                <w:noProof/>
                <w:color w:val="0B3F3B"/>
                <w:lang w:val="en-US"/>
              </w:rPr>
              <w:t>ansible/README.md</w:t>
            </w:r>
            <w:r>
              <w:t xml:space="preserve">, justification et correspondance RNCP dans </w:t>
            </w:r>
            <w:r>
              <w:rPr>
                <w:rFonts w:ascii="Consolas" w:eastAsia="Consolas" w:hAnsi="Consolas" w:cs="Consolas"/>
                <w:noProof/>
                <w:color w:val="0B3F3B"/>
                <w:lang w:val="en-US"/>
              </w:rPr>
              <w:t>docs/ANSIBLE.md</w:t>
            </w:r>
            <w:r>
              <w:t>, décision d’architecture ADR 029</w:t>
            </w:r>
          </w:p>
        </w:tc>
      </w:tr>
      <w:tr w:rsidR="001B4697" w14:paraId="4F71858A" w14:textId="77777777">
        <w:trPr>
          <w:cantSplit/>
          <w:jc w:val="center"/>
        </w:trPr>
        <w:tc>
          <w:tcPr>
            <w:tcW w:w="3061" w:type="dxa"/>
            <w:shd w:val="clear" w:color="auto" w:fill="F4F8F8"/>
          </w:tcPr>
          <w:p w14:paraId="4F495D34" w14:textId="77777777" w:rsidR="001B4697" w:rsidRDefault="000A3DE7">
            <w:pPr>
              <w:pStyle w:val="OFTable"/>
            </w:pPr>
            <w:r>
              <w:t>Savoir associé : « outil de type Ansible ou Terraform »</w:t>
            </w:r>
          </w:p>
        </w:tc>
        <w:tc>
          <w:tcPr>
            <w:tcW w:w="6350" w:type="dxa"/>
            <w:shd w:val="clear" w:color="auto" w:fill="F4F8F8"/>
          </w:tcPr>
          <w:p w14:paraId="4C896EEE" w14:textId="77777777" w:rsidR="001B4697" w:rsidRDefault="000A3DE7">
            <w:pPr>
              <w:pStyle w:val="OFTable"/>
            </w:pPr>
            <w:r>
              <w:t xml:space="preserve">Ansible + collection </w:t>
            </w:r>
            <w:r>
              <w:rPr>
                <w:rFonts w:ascii="Consolas" w:eastAsia="Consolas" w:hAnsi="Consolas" w:cs="Consolas"/>
                <w:noProof/>
                <w:color w:val="0B3F3B"/>
                <w:lang w:val="en-US"/>
              </w:rPr>
              <w:t>kubernetes.core</w:t>
            </w:r>
            <w:r>
              <w:t xml:space="preserve"> (choix argumenté en § 5.5)</w:t>
            </w:r>
          </w:p>
        </w:tc>
      </w:tr>
    </w:tbl>
    <w:p w14:paraId="511CDA3F" w14:textId="77777777" w:rsidR="001B4697" w:rsidRDefault="001B4697">
      <w:pPr>
        <w:spacing w:after="0"/>
      </w:pPr>
    </w:p>
    <w:p w14:paraId="5AED77EE" w14:textId="77777777" w:rsidR="001B4697" w:rsidRDefault="000A3DE7">
      <w:r>
        <w:rPr>
          <w:i/>
          <w:sz w:val="19"/>
        </w:rPr>
        <w:t>Limite :</w:t>
      </w:r>
      <w:r>
        <w:rPr>
          <w:sz w:val="19"/>
        </w:rPr>
        <w:t xml:space="preserve"> cible </w:t>
      </w:r>
      <w:r>
        <w:rPr>
          <w:b/>
          <w:sz w:val="19"/>
        </w:rPr>
        <w:t>k3d local</w:t>
      </w:r>
      <w:r>
        <w:rPr>
          <w:sz w:val="19"/>
        </w:rPr>
        <w:t>, pas un fournisseur cloud — l’activité-type « …dans le cloud » n’est pas revendiquée (la CP n° 4 relèvera de l’entretien technique).</w:t>
      </w:r>
    </w:p>
    <w:p w14:paraId="631EC584" w14:textId="77777777" w:rsidR="001B4697" w:rsidRDefault="000A3DE7">
      <w:pPr>
        <w:pStyle w:val="Titre3"/>
      </w:pPr>
      <w:r>
        <w:t>CP n° 7 — Gérer des containers</w:t>
      </w:r>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3061"/>
        <w:gridCol w:w="6350"/>
      </w:tblGrid>
      <w:tr w:rsidR="001B4697" w14:paraId="257020F0" w14:textId="77777777">
        <w:trPr>
          <w:cantSplit/>
          <w:tblHeader/>
          <w:jc w:val="center"/>
        </w:trPr>
        <w:tc>
          <w:tcPr>
            <w:tcW w:w="3061" w:type="dxa"/>
            <w:shd w:val="clear" w:color="auto" w:fill="0F766E"/>
          </w:tcPr>
          <w:p w14:paraId="2E8C53E9" w14:textId="77777777" w:rsidR="001B4697" w:rsidRDefault="000A3DE7">
            <w:pPr>
              <w:pStyle w:val="OFTable"/>
              <w:keepNext/>
            </w:pPr>
            <w:r>
              <w:rPr>
                <w:rFonts w:ascii="Segoe UI Semibold" w:eastAsia="Segoe UI Semibold" w:hAnsi="Segoe UI Semibold" w:cs="Segoe UI Semibold"/>
                <w:b/>
                <w:color w:val="FFFFFF"/>
              </w:rPr>
              <w:t>Critère REAC</w:t>
            </w:r>
          </w:p>
        </w:tc>
        <w:tc>
          <w:tcPr>
            <w:tcW w:w="6350" w:type="dxa"/>
            <w:shd w:val="clear" w:color="auto" w:fill="0F766E"/>
          </w:tcPr>
          <w:p w14:paraId="587BEE41" w14:textId="77777777" w:rsidR="001B4697" w:rsidRDefault="000A3DE7">
            <w:pPr>
              <w:pStyle w:val="OFTable"/>
              <w:keepNext/>
            </w:pPr>
            <w:r>
              <w:rPr>
                <w:rFonts w:ascii="Segoe UI Semibold" w:eastAsia="Segoe UI Semibold" w:hAnsi="Segoe UI Semibold" w:cs="Segoe UI Semibold"/>
                <w:b/>
                <w:color w:val="FFFFFF"/>
              </w:rPr>
              <w:t>Réponse OpsForge</w:t>
            </w:r>
          </w:p>
        </w:tc>
      </w:tr>
      <w:tr w:rsidR="001B4697" w14:paraId="7BFD9395" w14:textId="77777777">
        <w:trPr>
          <w:cantSplit/>
          <w:jc w:val="center"/>
        </w:trPr>
        <w:tc>
          <w:tcPr>
            <w:tcW w:w="3061" w:type="dxa"/>
          </w:tcPr>
          <w:p w14:paraId="59AC4B30" w14:textId="77777777" w:rsidR="001B4697" w:rsidRDefault="000A3DE7">
            <w:pPr>
              <w:pStyle w:val="OFTable"/>
            </w:pPr>
            <w:r>
              <w:t>« Les containers sont opérationnels »</w:t>
            </w:r>
          </w:p>
        </w:tc>
        <w:tc>
          <w:tcPr>
            <w:tcW w:w="6350" w:type="dxa"/>
          </w:tcPr>
          <w:p w14:paraId="41CD4C86" w14:textId="77777777" w:rsidR="001B4697" w:rsidRDefault="000A3DE7">
            <w:pPr>
              <w:pStyle w:val="OFTable"/>
            </w:pPr>
            <w:r>
              <w:t xml:space="preserve">Compose : API + PostgreSQL avec healthchecks, démarrage de l’API conditionné à la santé de la base. Kubernetes : pods </w:t>
            </w:r>
            <w:r>
              <w:rPr>
                <w:rFonts w:ascii="Consolas" w:eastAsia="Consolas" w:hAnsi="Consolas" w:cs="Consolas"/>
                <w:noProof/>
                <w:color w:val="0B3F3B"/>
                <w:lang w:val="en-US"/>
              </w:rPr>
              <w:t>1/1 Running</w:t>
            </w:r>
            <w:r>
              <w:t xml:space="preserve"> avec probes liveness/readiness distinctes (état constaté le 12/08/2026, § 3.5)</w:t>
            </w:r>
          </w:p>
        </w:tc>
      </w:tr>
      <w:tr w:rsidR="001B4697" w14:paraId="4D0CA09A" w14:textId="77777777">
        <w:trPr>
          <w:cantSplit/>
          <w:jc w:val="center"/>
        </w:trPr>
        <w:tc>
          <w:tcPr>
            <w:tcW w:w="3061" w:type="dxa"/>
            <w:shd w:val="clear" w:color="auto" w:fill="F4F8F8"/>
          </w:tcPr>
          <w:p w14:paraId="4A13B257" w14:textId="77777777" w:rsidR="001B4697" w:rsidRDefault="000A3DE7">
            <w:pPr>
              <w:pStyle w:val="OFTable"/>
            </w:pPr>
            <w:r>
              <w:t>« Les containers sont connectés au réseau »</w:t>
            </w:r>
          </w:p>
        </w:tc>
        <w:tc>
          <w:tcPr>
            <w:tcW w:w="6350" w:type="dxa"/>
            <w:shd w:val="clear" w:color="auto" w:fill="F4F8F8"/>
          </w:tcPr>
          <w:p w14:paraId="70AD8D24" w14:textId="77777777" w:rsidR="001B4697" w:rsidRDefault="000A3DE7">
            <w:pPr>
              <w:pStyle w:val="OFTable"/>
            </w:pPr>
            <w:r>
              <w:t>Réseau Compose interne (</w:t>
            </w:r>
            <w:r>
              <w:rPr>
                <w:rFonts w:ascii="Consolas" w:eastAsia="Consolas" w:hAnsi="Consolas" w:cs="Consolas"/>
                <w:noProof/>
                <w:color w:val="0B3F3B"/>
                <w:lang w:val="en-US"/>
              </w:rPr>
              <w:t>db:5432</w:t>
            </w:r>
            <w:r>
              <w:t xml:space="preserve">) ; Services Kubernetes ClusterIP (PostgreSQL interne uniquement) et NodePort 30080 exposé sur </w:t>
            </w:r>
            <w:r>
              <w:rPr>
                <w:rFonts w:ascii="Consolas" w:eastAsia="Consolas" w:hAnsi="Consolas" w:cs="Consolas"/>
                <w:noProof/>
                <w:color w:val="0B3F3B"/>
                <w:lang w:val="en-US"/>
              </w:rPr>
              <w:t>127.0.0.1:8080</w:t>
            </w:r>
          </w:p>
        </w:tc>
      </w:tr>
      <w:tr w:rsidR="001B4697" w14:paraId="4B371D39" w14:textId="77777777">
        <w:trPr>
          <w:cantSplit/>
          <w:jc w:val="center"/>
        </w:trPr>
        <w:tc>
          <w:tcPr>
            <w:tcW w:w="3061" w:type="dxa"/>
          </w:tcPr>
          <w:p w14:paraId="787A1DF7" w14:textId="77777777" w:rsidR="001B4697" w:rsidRDefault="000A3DE7">
            <w:pPr>
              <w:pStyle w:val="OFTable"/>
            </w:pPr>
            <w:r>
              <w:t>« Les containers sont connectés au stockage distant »</w:t>
            </w:r>
          </w:p>
        </w:tc>
        <w:tc>
          <w:tcPr>
            <w:tcW w:w="6350" w:type="dxa"/>
          </w:tcPr>
          <w:p w14:paraId="7FDC8DC1" w14:textId="77777777" w:rsidR="001B4697" w:rsidRDefault="000A3DE7">
            <w:pPr>
              <w:pStyle w:val="OFTable"/>
            </w:pPr>
            <w:r>
              <w:t xml:space="preserve">PostgreSQL est connecté à un stockage persistant </w:t>
            </w:r>
            <w:r>
              <w:rPr>
                <w:b/>
              </w:rPr>
              <w:t>externalisé du cycle de vie du conteneur</w:t>
            </w:r>
            <w:r>
              <w:t xml:space="preserve"> : volume nommé en Compose, PVC de 1 Gi monté par le StatefulSet en Kubernetes — la connexion du conteneur à un stockage porté par le système hôte figure parmi les savoir-faire associés à cette compétence dans le REAC. La persistance est </w:t>
            </w:r>
            <w:r>
              <w:rPr>
                <w:b/>
              </w:rPr>
              <w:t>prouvée</w:t>
            </w:r>
            <w:r>
              <w:t> : une donnée survit à la destruction puis à la recréation du pod (§ 3.5).</w:t>
            </w:r>
            <w:r>
              <w:br/>
            </w:r>
            <w:r>
              <w:rPr>
                <w:i/>
              </w:rPr>
              <w:t xml:space="preserve">Limite assumée : dans l’environnement k3d utilisé, la StorageClass </w:t>
            </w:r>
            <w:r>
              <w:rPr>
                <w:rFonts w:ascii="Consolas" w:eastAsia="Consolas" w:hAnsi="Consolas" w:cs="Consolas"/>
                <w:i/>
                <w:noProof/>
                <w:color w:val="0B3F3B"/>
                <w:lang w:val="en-US"/>
              </w:rPr>
              <w:t>local-path</w:t>
            </w:r>
            <w:r>
              <w:rPr>
                <w:i/>
              </w:rPr>
              <w:t xml:space="preserve"> reste locale au nœud — ce n’est pas un stockage réseau ni distribué ; une StorageClass réseau (NFS, CSI) la remplacerait sans modifier le manifest (§ 8).</w:t>
            </w:r>
          </w:p>
        </w:tc>
      </w:tr>
      <w:tr w:rsidR="001B4697" w14:paraId="7B3FD22C" w14:textId="77777777">
        <w:trPr>
          <w:cantSplit/>
          <w:jc w:val="center"/>
        </w:trPr>
        <w:tc>
          <w:tcPr>
            <w:tcW w:w="3061" w:type="dxa"/>
            <w:shd w:val="clear" w:color="auto" w:fill="F4F8F8"/>
          </w:tcPr>
          <w:p w14:paraId="1C68F424" w14:textId="77777777" w:rsidR="001B4697" w:rsidRDefault="000A3DE7">
            <w:pPr>
              <w:pStyle w:val="OFTable"/>
            </w:pPr>
            <w:r>
              <w:t>« Les containers sont mis à jour »</w:t>
            </w:r>
          </w:p>
        </w:tc>
        <w:tc>
          <w:tcPr>
            <w:tcW w:w="6350" w:type="dxa"/>
            <w:shd w:val="clear" w:color="auto" w:fill="F4F8F8"/>
          </w:tcPr>
          <w:p w14:paraId="016ADA28" w14:textId="77777777" w:rsidR="001B4697" w:rsidRDefault="000A3DE7">
            <w:pPr>
              <w:pStyle w:val="OFTable"/>
            </w:pPr>
            <w:r>
              <w:t xml:space="preserve">Cycle explicite : rebuild de l’image (tags </w:t>
            </w:r>
            <w:r>
              <w:rPr>
                <w:rFonts w:ascii="Consolas" w:eastAsia="Consolas" w:hAnsi="Consolas" w:cs="Consolas"/>
                <w:noProof/>
                <w:color w:val="0B3F3B"/>
                <w:lang w:val="en-US"/>
              </w:rPr>
              <w:t>phase4</w:t>
            </w:r>
            <w:r>
              <w:t xml:space="preserve"> → </w:t>
            </w:r>
            <w:r>
              <w:rPr>
                <w:rFonts w:ascii="Consolas" w:eastAsia="Consolas" w:hAnsi="Consolas" w:cs="Consolas"/>
                <w:noProof/>
                <w:color w:val="0B3F3B"/>
                <w:lang w:val="en-US"/>
              </w:rPr>
              <w:t>phase5</w:t>
            </w:r>
            <w:r>
              <w:t xml:space="preserve"> → </w:t>
            </w:r>
            <w:r>
              <w:rPr>
                <w:rFonts w:ascii="Consolas" w:eastAsia="Consolas" w:hAnsi="Consolas" w:cs="Consolas"/>
                <w:noProof/>
                <w:color w:val="0B3F3B"/>
                <w:lang w:val="en-US"/>
              </w:rPr>
              <w:t>phase6</w:t>
            </w:r>
            <w:r>
              <w:t xml:space="preserve">), </w:t>
            </w:r>
            <w:r>
              <w:rPr>
                <w:rFonts w:ascii="Consolas" w:eastAsia="Consolas" w:hAnsi="Consolas" w:cs="Consolas"/>
                <w:noProof/>
                <w:color w:val="0B3F3B"/>
                <w:lang w:val="en-US"/>
              </w:rPr>
              <w:t>k3d image import</w:t>
            </w:r>
            <w:r>
              <w:t xml:space="preserve">, rollout du Deployment ; </w:t>
            </w:r>
            <w:r>
              <w:rPr>
                <w:rFonts w:ascii="Consolas" w:eastAsia="Consolas" w:hAnsi="Consolas" w:cs="Consolas"/>
                <w:noProof/>
                <w:color w:val="0B3F3B"/>
                <w:lang w:val="en-US"/>
              </w:rPr>
              <w:t>imagePullPolicy: Never</w:t>
            </w:r>
            <w:r>
              <w:t xml:space="preserve"> rend visible l’absence volontaire de registre</w:t>
            </w:r>
          </w:p>
        </w:tc>
      </w:tr>
    </w:tbl>
    <w:p w14:paraId="5A6ED12E" w14:textId="77777777" w:rsidR="001B4697" w:rsidRDefault="001B4697">
      <w:pPr>
        <w:spacing w:after="0"/>
      </w:pPr>
    </w:p>
    <w:p w14:paraId="685BA601" w14:textId="77777777" w:rsidR="001B4697" w:rsidRDefault="000A3DE7">
      <w:pPr>
        <w:pStyle w:val="Titre3"/>
      </w:pPr>
      <w:r>
        <w:lastRenderedPageBreak/>
        <w:t>CP n° 10 — Exploiter une solution de supervision</w:t>
      </w:r>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3061"/>
        <w:gridCol w:w="6350"/>
      </w:tblGrid>
      <w:tr w:rsidR="001B4697" w14:paraId="0B258E5A" w14:textId="77777777">
        <w:trPr>
          <w:cantSplit/>
          <w:tblHeader/>
          <w:jc w:val="center"/>
        </w:trPr>
        <w:tc>
          <w:tcPr>
            <w:tcW w:w="3061" w:type="dxa"/>
            <w:shd w:val="clear" w:color="auto" w:fill="0F766E"/>
          </w:tcPr>
          <w:p w14:paraId="1EFC5B78" w14:textId="77777777" w:rsidR="001B4697" w:rsidRDefault="000A3DE7">
            <w:pPr>
              <w:pStyle w:val="OFTable"/>
              <w:keepNext/>
            </w:pPr>
            <w:r>
              <w:rPr>
                <w:rFonts w:ascii="Segoe UI Semibold" w:eastAsia="Segoe UI Semibold" w:hAnsi="Segoe UI Semibold" w:cs="Segoe UI Semibold"/>
                <w:b/>
                <w:color w:val="FFFFFF"/>
              </w:rPr>
              <w:t>Critère REAC</w:t>
            </w:r>
          </w:p>
        </w:tc>
        <w:tc>
          <w:tcPr>
            <w:tcW w:w="6350" w:type="dxa"/>
            <w:shd w:val="clear" w:color="auto" w:fill="0F766E"/>
          </w:tcPr>
          <w:p w14:paraId="524DBBAC" w14:textId="77777777" w:rsidR="001B4697" w:rsidRDefault="000A3DE7">
            <w:pPr>
              <w:pStyle w:val="OFTable"/>
              <w:keepNext/>
            </w:pPr>
            <w:r>
              <w:rPr>
                <w:rFonts w:ascii="Segoe UI Semibold" w:eastAsia="Segoe UI Semibold" w:hAnsi="Segoe UI Semibold" w:cs="Segoe UI Semibold"/>
                <w:b/>
                <w:color w:val="FFFFFF"/>
              </w:rPr>
              <w:t>Réponse OpsForge</w:t>
            </w:r>
          </w:p>
        </w:tc>
      </w:tr>
      <w:tr w:rsidR="001B4697" w14:paraId="406ACD96" w14:textId="77777777">
        <w:trPr>
          <w:cantSplit/>
          <w:jc w:val="center"/>
        </w:trPr>
        <w:tc>
          <w:tcPr>
            <w:tcW w:w="3061" w:type="dxa"/>
          </w:tcPr>
          <w:p w14:paraId="3AD2D682" w14:textId="77777777" w:rsidR="001B4697" w:rsidRDefault="000A3DE7">
            <w:pPr>
              <w:pStyle w:val="OFTable"/>
            </w:pPr>
            <w:r>
              <w:t>« Les indicateurs définis sont pertinents »</w:t>
            </w:r>
          </w:p>
        </w:tc>
        <w:tc>
          <w:tcPr>
            <w:tcW w:w="6350" w:type="dxa"/>
          </w:tcPr>
          <w:p w14:paraId="457BFB77" w14:textId="77777777" w:rsidR="001B4697" w:rsidRDefault="000A3DE7">
            <w:pPr>
              <w:pStyle w:val="OFTable"/>
            </w:pPr>
            <w:r>
              <w:t>Métriques applicatives réelles (</w:t>
            </w:r>
            <w:r>
              <w:rPr>
                <w:rFonts w:ascii="Consolas" w:eastAsia="Consolas" w:hAnsi="Consolas" w:cs="Consolas"/>
                <w:noProof/>
                <w:color w:val="0B3F3B"/>
                <w:lang w:val="en-US"/>
              </w:rPr>
              <w:t>opsforge_http_requests_total</w:t>
            </w:r>
            <w:r>
              <w:t xml:space="preserve">, </w:t>
            </w:r>
            <w:r>
              <w:rPr>
                <w:rFonts w:ascii="Consolas" w:eastAsia="Consolas" w:hAnsi="Consolas" w:cs="Consolas"/>
                <w:noProof/>
                <w:color w:val="0B3F3B"/>
                <w:lang w:val="en-US"/>
              </w:rPr>
              <w:t>opsforge_http_request_duration_seconds</w:t>
            </w:r>
            <w:r>
              <w:t xml:space="preserve">, labels méthode / route template / code) et métrique </w:t>
            </w:r>
            <w:r>
              <w:rPr>
                <w:rFonts w:ascii="Consolas" w:eastAsia="Consolas" w:hAnsi="Consolas" w:cs="Consolas"/>
                <w:noProof/>
                <w:color w:val="0B3F3B"/>
                <w:lang w:val="en-US"/>
              </w:rPr>
              <w:t>up</w:t>
            </w:r>
            <w:r>
              <w:t xml:space="preserve"> du scrape ; dashboard : disponibilité, volume, répartition par code, latence p95, répartition par route</w:t>
            </w:r>
          </w:p>
        </w:tc>
      </w:tr>
      <w:tr w:rsidR="001B4697" w14:paraId="2102B558" w14:textId="77777777">
        <w:trPr>
          <w:cantSplit/>
          <w:jc w:val="center"/>
        </w:trPr>
        <w:tc>
          <w:tcPr>
            <w:tcW w:w="3061" w:type="dxa"/>
            <w:shd w:val="clear" w:color="auto" w:fill="F4F8F8"/>
          </w:tcPr>
          <w:p w14:paraId="5C5DC6A9" w14:textId="77777777" w:rsidR="001B4697" w:rsidRDefault="000A3DE7">
            <w:pPr>
              <w:pStyle w:val="OFTable"/>
            </w:pPr>
            <w:r>
              <w:t>« Les alertes sont correctement interprétées »</w:t>
            </w:r>
          </w:p>
        </w:tc>
        <w:tc>
          <w:tcPr>
            <w:tcW w:w="6350" w:type="dxa"/>
            <w:shd w:val="clear" w:color="auto" w:fill="F4F8F8"/>
          </w:tcPr>
          <w:p w14:paraId="149B3310" w14:textId="77777777" w:rsidR="001B4697" w:rsidRDefault="000A3DE7">
            <w:pPr>
              <w:pStyle w:val="OFTable"/>
            </w:pPr>
            <w:r>
              <w:t xml:space="preserve">Règle </w:t>
            </w:r>
            <w:r>
              <w:rPr>
                <w:rFonts w:ascii="Consolas" w:eastAsia="Consolas" w:hAnsi="Consolas" w:cs="Consolas"/>
                <w:noProof/>
                <w:color w:val="0B3F3B"/>
                <w:lang w:val="en-US"/>
              </w:rPr>
              <w:t>OpsForgeApiDown</w:t>
            </w:r>
            <w:r>
              <w:t xml:space="preserve"> (</w:t>
            </w:r>
            <w:r>
              <w:rPr>
                <w:rFonts w:ascii="Consolas" w:eastAsia="Consolas" w:hAnsi="Consolas" w:cs="Consolas"/>
                <w:noProof/>
                <w:color w:val="0B3F3B"/>
                <w:lang w:val="en-US"/>
              </w:rPr>
              <w:t>up{job="opsforge-api"} == 0</w:t>
            </w:r>
            <w:r>
              <w:t xml:space="preserve"> pendant 30 s). Panne provoquée, cycle complet observé et journalisé : </w:t>
            </w:r>
            <w:r>
              <w:rPr>
                <w:rFonts w:ascii="Consolas" w:eastAsia="Consolas" w:hAnsi="Consolas" w:cs="Consolas"/>
                <w:noProof/>
                <w:color w:val="0B3F3B"/>
                <w:lang w:val="en-US"/>
              </w:rPr>
              <w:t>inactive → pending → firing → restauration → inactive</w:t>
            </w:r>
            <w:r>
              <w:t xml:space="preserve"> (validé en phase 5, </w:t>
            </w:r>
            <w:r>
              <w:rPr>
                <w:b/>
              </w:rPr>
              <w:t>rejoué en direct le 12/08/2026</w:t>
            </w:r>
            <w:r>
              <w:t xml:space="preserve"> — § 3.6)</w:t>
            </w:r>
          </w:p>
        </w:tc>
      </w:tr>
      <w:tr w:rsidR="001B4697" w14:paraId="3C36362C" w14:textId="77777777">
        <w:trPr>
          <w:cantSplit/>
          <w:jc w:val="center"/>
        </w:trPr>
        <w:tc>
          <w:tcPr>
            <w:tcW w:w="3061" w:type="dxa"/>
          </w:tcPr>
          <w:p w14:paraId="7FF3C436" w14:textId="77777777" w:rsidR="001B4697" w:rsidRDefault="000A3DE7">
            <w:pPr>
              <w:pStyle w:val="OFTable"/>
            </w:pPr>
            <w:r>
              <w:t>« Les échanges avec les développeurs sont réguliers »</w:t>
            </w:r>
          </w:p>
        </w:tc>
        <w:tc>
          <w:tcPr>
            <w:tcW w:w="6350" w:type="dxa"/>
          </w:tcPr>
          <w:p w14:paraId="45BB4440" w14:textId="77777777" w:rsidR="001B4697" w:rsidRDefault="000A3DE7">
            <w:pPr>
              <w:pStyle w:val="OFTable"/>
            </w:pPr>
            <w:r>
              <w:rPr>
                <w:i/>
              </w:rPr>
              <w:t>Limite du contexte individuel, assumée :</w:t>
            </w:r>
            <w:r>
              <w:t xml:space="preserve"> il n’y a pas d’équipe de développement — je tiens les deux rôles. La boucle supervision → développement existe réellement et elle est </w:t>
            </w:r>
            <w:r>
              <w:rPr>
                <w:b/>
              </w:rPr>
              <w:t>tracée</w:t>
            </w:r>
            <w:r>
              <w:t xml:space="preserve"> dans les décisions du dépôt : ajout de </w:t>
            </w:r>
            <w:r>
              <w:rPr>
                <w:rFonts w:ascii="Consolas" w:eastAsia="Consolas" w:hAnsi="Consolas" w:cs="Consolas"/>
                <w:noProof/>
                <w:color w:val="0B3F3B"/>
                <w:lang w:val="en-US"/>
              </w:rPr>
              <w:t>/ready</w:t>
            </w:r>
            <w:r>
              <w:t xml:space="preserve"> (ADR 022), labels de route en template pour maîtriser la cardinalité (ADR 017), configuration de scrape statique (ADR 018). En contexte d’équipe, ces constats seraient précisément le contenu des échanges avec les développeurs</w:t>
            </w:r>
          </w:p>
        </w:tc>
      </w:tr>
    </w:tbl>
    <w:p w14:paraId="06C9178B" w14:textId="77777777" w:rsidR="001B4697" w:rsidRDefault="001B4697">
      <w:pPr>
        <w:spacing w:after="0"/>
      </w:pPr>
    </w:p>
    <w:p w14:paraId="6B98F600" w14:textId="77777777" w:rsidR="001B4697" w:rsidRDefault="000A3DE7">
      <w:pPr>
        <w:pStyle w:val="Titre2"/>
      </w:pPr>
      <w:bookmarkStart w:id="4" w:name="_Toc238463962"/>
      <w:r>
        <w:t>1.2 Compétences partiellement mises en pratique</w:t>
      </w:r>
      <w:bookmarkEnd w:id="4"/>
    </w:p>
    <w:p w14:paraId="66225B47" w14:textId="77777777" w:rsidR="001B4697" w:rsidRDefault="000A3DE7">
      <w:r>
        <w:t>Je ne revendique pas ces compétences comme couvertes ; le projet en met en œuvre une partie, exploitable lors des échanges avec le jury :</w:t>
      </w:r>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608"/>
        <w:gridCol w:w="3742"/>
        <w:gridCol w:w="3061"/>
      </w:tblGrid>
      <w:tr w:rsidR="001B4697" w14:paraId="144953C3" w14:textId="77777777">
        <w:trPr>
          <w:cantSplit/>
          <w:tblHeader/>
          <w:jc w:val="center"/>
        </w:trPr>
        <w:tc>
          <w:tcPr>
            <w:tcW w:w="2608" w:type="dxa"/>
            <w:shd w:val="clear" w:color="auto" w:fill="0F766E"/>
          </w:tcPr>
          <w:p w14:paraId="4F14A79B" w14:textId="77777777" w:rsidR="001B4697" w:rsidRDefault="000A3DE7">
            <w:pPr>
              <w:pStyle w:val="OFTable"/>
              <w:keepNext/>
            </w:pPr>
            <w:r>
              <w:rPr>
                <w:rFonts w:ascii="Segoe UI Semibold" w:eastAsia="Segoe UI Semibold" w:hAnsi="Segoe UI Semibold" w:cs="Segoe UI Semibold"/>
                <w:b/>
                <w:color w:val="FFFFFF"/>
              </w:rPr>
              <w:t>CP</w:t>
            </w:r>
          </w:p>
        </w:tc>
        <w:tc>
          <w:tcPr>
            <w:tcW w:w="3742" w:type="dxa"/>
            <w:shd w:val="clear" w:color="auto" w:fill="0F766E"/>
          </w:tcPr>
          <w:p w14:paraId="666EC5F7" w14:textId="77777777" w:rsidR="001B4697" w:rsidRDefault="000A3DE7">
            <w:pPr>
              <w:pStyle w:val="OFTable"/>
              <w:keepNext/>
            </w:pPr>
            <w:r>
              <w:rPr>
                <w:rFonts w:ascii="Segoe UI Semibold" w:eastAsia="Segoe UI Semibold" w:hAnsi="Segoe UI Semibold" w:cs="Segoe UI Semibold"/>
                <w:b/>
                <w:color w:val="FFFFFF"/>
              </w:rPr>
              <w:t>Mis en pratique</w:t>
            </w:r>
          </w:p>
        </w:tc>
        <w:tc>
          <w:tcPr>
            <w:tcW w:w="3061" w:type="dxa"/>
            <w:shd w:val="clear" w:color="auto" w:fill="0F766E"/>
          </w:tcPr>
          <w:p w14:paraId="42AD7AB5" w14:textId="77777777" w:rsidR="001B4697" w:rsidRDefault="000A3DE7">
            <w:pPr>
              <w:pStyle w:val="OFTable"/>
              <w:keepNext/>
            </w:pPr>
            <w:r>
              <w:rPr>
                <w:rFonts w:ascii="Segoe UI Semibold" w:eastAsia="Segoe UI Semibold" w:hAnsi="Segoe UI Semibold" w:cs="Segoe UI Semibold"/>
                <w:b/>
                <w:color w:val="FFFFFF"/>
              </w:rPr>
              <w:t>Ce qui manque</w:t>
            </w:r>
          </w:p>
        </w:tc>
      </w:tr>
      <w:tr w:rsidR="001B4697" w14:paraId="7F10E102" w14:textId="77777777">
        <w:trPr>
          <w:cantSplit/>
          <w:jc w:val="center"/>
        </w:trPr>
        <w:tc>
          <w:tcPr>
            <w:tcW w:w="2608" w:type="dxa"/>
          </w:tcPr>
          <w:p w14:paraId="5C1F29CB" w14:textId="77777777" w:rsidR="001B4697" w:rsidRDefault="000A3DE7">
            <w:pPr>
              <w:pStyle w:val="OFTable"/>
            </w:pPr>
            <w:r>
              <w:t>CP 1 — Créer des serveurs par scripts</w:t>
            </w:r>
          </w:p>
        </w:tc>
        <w:tc>
          <w:tcPr>
            <w:tcW w:w="3742" w:type="dxa"/>
          </w:tcPr>
          <w:p w14:paraId="3293354D" w14:textId="77777777" w:rsidR="001B4697" w:rsidRDefault="000A3DE7">
            <w:pPr>
              <w:pStyle w:val="OFTable"/>
            </w:pPr>
            <w:r>
              <w:t>Création scriptée et idempotente du nœud k3d ; scripts PowerShell et bash</w:t>
            </w:r>
          </w:p>
        </w:tc>
        <w:tc>
          <w:tcPr>
            <w:tcW w:w="3061" w:type="dxa"/>
          </w:tcPr>
          <w:p w14:paraId="54709BAB" w14:textId="77777777" w:rsidR="001B4697" w:rsidRDefault="000A3DE7">
            <w:pPr>
              <w:pStyle w:val="OFTable"/>
            </w:pPr>
            <w:r>
              <w:t>Pas de création de VM serveur au sens strict</w:t>
            </w:r>
          </w:p>
        </w:tc>
      </w:tr>
      <w:tr w:rsidR="001B4697" w14:paraId="0597D0E1" w14:textId="77777777">
        <w:trPr>
          <w:cantSplit/>
          <w:jc w:val="center"/>
        </w:trPr>
        <w:tc>
          <w:tcPr>
            <w:tcW w:w="2608" w:type="dxa"/>
            <w:shd w:val="clear" w:color="auto" w:fill="F4F8F8"/>
          </w:tcPr>
          <w:p w14:paraId="45950D87" w14:textId="77777777" w:rsidR="001B4697" w:rsidRDefault="000A3DE7">
            <w:pPr>
              <w:pStyle w:val="OFTable"/>
            </w:pPr>
            <w:r>
              <w:t>CP 3 — Sécuriser l’infrastructure</w:t>
            </w:r>
          </w:p>
        </w:tc>
        <w:tc>
          <w:tcPr>
            <w:tcW w:w="3742" w:type="dxa"/>
            <w:shd w:val="clear" w:color="auto" w:fill="F4F8F8"/>
          </w:tcPr>
          <w:p w14:paraId="0234BB01" w14:textId="77777777" w:rsidR="001B4697" w:rsidRDefault="000A3DE7">
            <w:pPr>
              <w:pStyle w:val="OFTable"/>
            </w:pPr>
            <w:r>
              <w:t>Non-root, rootfs en lecture seule, capabilities supprimées, seccomp, secrets hors Git, scan Trivy, bind loopback</w:t>
            </w:r>
          </w:p>
        </w:tc>
        <w:tc>
          <w:tcPr>
            <w:tcW w:w="3061" w:type="dxa"/>
            <w:shd w:val="clear" w:color="auto" w:fill="F4F8F8"/>
          </w:tcPr>
          <w:p w14:paraId="3BF6C95D" w14:textId="77777777" w:rsidR="001B4697" w:rsidRDefault="000A3DE7">
            <w:pPr>
              <w:pStyle w:val="OFTable"/>
            </w:pPr>
            <w:r>
              <w:t>Pas de référentiel ANSSI formalisé, ni pare-feu, ni TLS, ni authentification</w:t>
            </w:r>
          </w:p>
        </w:tc>
      </w:tr>
      <w:tr w:rsidR="001B4697" w14:paraId="24C3CAA5" w14:textId="77777777">
        <w:trPr>
          <w:cantSplit/>
          <w:jc w:val="center"/>
        </w:trPr>
        <w:tc>
          <w:tcPr>
            <w:tcW w:w="2608" w:type="dxa"/>
          </w:tcPr>
          <w:p w14:paraId="2C34F4EC" w14:textId="77777777" w:rsidR="001B4697" w:rsidRDefault="000A3DE7">
            <w:pPr>
              <w:pStyle w:val="OFTable"/>
            </w:pPr>
            <w:r>
              <w:t>CP 5 — Environnement de test</w:t>
            </w:r>
          </w:p>
        </w:tc>
        <w:tc>
          <w:tcPr>
            <w:tcW w:w="3742" w:type="dxa"/>
          </w:tcPr>
          <w:p w14:paraId="06A4C985" w14:textId="77777777" w:rsidR="001B4697" w:rsidRDefault="000A3DE7">
            <w:pPr>
              <w:pStyle w:val="OFTable"/>
            </w:pPr>
            <w:r>
              <w:t>Base PostgreSQL éphémère par test, cluster k3d jetable, conteneur de service en CI</w:t>
            </w:r>
          </w:p>
        </w:tc>
        <w:tc>
          <w:tcPr>
            <w:tcW w:w="3061" w:type="dxa"/>
          </w:tcPr>
          <w:p w14:paraId="7AD3A73D" w14:textId="77777777" w:rsidR="001B4697" w:rsidRDefault="000A3DE7">
            <w:pPr>
              <w:pStyle w:val="OFTable"/>
            </w:pPr>
            <w:r>
              <w:t>Pas d’environnement mis à disposition d’une équipe</w:t>
            </w:r>
          </w:p>
        </w:tc>
      </w:tr>
      <w:tr w:rsidR="001B4697" w14:paraId="1D2A0461" w14:textId="77777777">
        <w:trPr>
          <w:cantSplit/>
          <w:jc w:val="center"/>
        </w:trPr>
        <w:tc>
          <w:tcPr>
            <w:tcW w:w="2608" w:type="dxa"/>
            <w:shd w:val="clear" w:color="auto" w:fill="F4F8F8"/>
          </w:tcPr>
          <w:p w14:paraId="0641DC9C" w14:textId="77777777" w:rsidR="001B4697" w:rsidRDefault="000A3DE7">
            <w:pPr>
              <w:pStyle w:val="OFTable"/>
            </w:pPr>
            <w:r>
              <w:t>CP 6 — Stockage des données</w:t>
            </w:r>
          </w:p>
        </w:tc>
        <w:tc>
          <w:tcPr>
            <w:tcW w:w="3742" w:type="dxa"/>
            <w:shd w:val="clear" w:color="auto" w:fill="F4F8F8"/>
          </w:tcPr>
          <w:p w14:paraId="27B8F6C9" w14:textId="77777777" w:rsidR="001B4697" w:rsidRDefault="000A3DE7">
            <w:pPr>
              <w:pStyle w:val="OFTable"/>
            </w:pPr>
            <w:r>
              <w:t>PostgreSQL sur deux environnements, PVC prouvé, sauvegarde et restauration testées</w:t>
            </w:r>
          </w:p>
        </w:tc>
        <w:tc>
          <w:tcPr>
            <w:tcW w:w="3061" w:type="dxa"/>
            <w:shd w:val="clear" w:color="auto" w:fill="F4F8F8"/>
          </w:tcPr>
          <w:p w14:paraId="7DE033A4" w14:textId="77777777" w:rsidR="001B4697" w:rsidRDefault="000A3DE7">
            <w:pPr>
              <w:pStyle w:val="OFTable"/>
            </w:pPr>
            <w:r>
              <w:t>Pas de réplication ni de gestion formalisée des droits</w:t>
            </w:r>
          </w:p>
        </w:tc>
      </w:tr>
      <w:tr w:rsidR="001B4697" w14:paraId="1FA4D865" w14:textId="77777777">
        <w:trPr>
          <w:cantSplit/>
          <w:jc w:val="center"/>
        </w:trPr>
        <w:tc>
          <w:tcPr>
            <w:tcW w:w="2608" w:type="dxa"/>
          </w:tcPr>
          <w:p w14:paraId="6FF6C2FE" w14:textId="77777777" w:rsidR="001B4697" w:rsidRDefault="000A3DE7">
            <w:pPr>
              <w:pStyle w:val="OFTable"/>
            </w:pPr>
            <w:r>
              <w:t>CP 8 — Mise en production avec une plateforme</w:t>
            </w:r>
          </w:p>
        </w:tc>
        <w:tc>
          <w:tcPr>
            <w:tcW w:w="3742" w:type="dxa"/>
          </w:tcPr>
          <w:p w14:paraId="68A38E98" w14:textId="77777777" w:rsidR="001B4697" w:rsidRDefault="000A3DE7">
            <w:pPr>
              <w:pStyle w:val="OFTable"/>
            </w:pPr>
            <w:r>
              <w:t>Déploiement Kubernetes automatisé par Ansible, vérifié de bout en bout</w:t>
            </w:r>
          </w:p>
        </w:tc>
        <w:tc>
          <w:tcPr>
            <w:tcW w:w="3061" w:type="dxa"/>
          </w:tcPr>
          <w:p w14:paraId="65A25507" w14:textId="77777777" w:rsidR="001B4697" w:rsidRDefault="000A3DE7">
            <w:pPr>
              <w:pStyle w:val="OFTable"/>
            </w:pPr>
            <w:r>
              <w:t>Pas de pré-production et production distinctes, pas de CD</w:t>
            </w:r>
          </w:p>
        </w:tc>
      </w:tr>
      <w:tr w:rsidR="001B4697" w14:paraId="6FF27C77" w14:textId="77777777">
        <w:trPr>
          <w:cantSplit/>
          <w:jc w:val="center"/>
        </w:trPr>
        <w:tc>
          <w:tcPr>
            <w:tcW w:w="2608" w:type="dxa"/>
            <w:shd w:val="clear" w:color="auto" w:fill="F4F8F8"/>
          </w:tcPr>
          <w:p w14:paraId="120E4EEB" w14:textId="77777777" w:rsidR="001B4697" w:rsidRDefault="000A3DE7">
            <w:pPr>
              <w:pStyle w:val="OFTable"/>
            </w:pPr>
            <w:r>
              <w:t>CP 9 — Statistiques de services</w:t>
            </w:r>
          </w:p>
        </w:tc>
        <w:tc>
          <w:tcPr>
            <w:tcW w:w="3742" w:type="dxa"/>
            <w:shd w:val="clear" w:color="auto" w:fill="F4F8F8"/>
          </w:tcPr>
          <w:p w14:paraId="49F65800" w14:textId="77777777" w:rsidR="001B4697" w:rsidRDefault="000A3DE7">
            <w:pPr>
              <w:pStyle w:val="OFTable"/>
            </w:pPr>
            <w:r>
              <w:t>Indicateurs choisis et justifiés (ADR 017)</w:t>
            </w:r>
          </w:p>
        </w:tc>
        <w:tc>
          <w:tcPr>
            <w:tcW w:w="3061" w:type="dxa"/>
            <w:shd w:val="clear" w:color="auto" w:fill="F4F8F8"/>
          </w:tcPr>
          <w:p w14:paraId="0A9ACE8C" w14:textId="77777777" w:rsidR="001B4697" w:rsidRDefault="000A3DE7">
            <w:pPr>
              <w:pStyle w:val="OFTable"/>
            </w:pPr>
            <w:r>
              <w:t>Pas de SLA formalisés</w:t>
            </w:r>
          </w:p>
        </w:tc>
      </w:tr>
    </w:tbl>
    <w:p w14:paraId="449DD67E" w14:textId="77777777" w:rsidR="001B4697" w:rsidRDefault="001B4697">
      <w:pPr>
        <w:spacing w:after="0"/>
      </w:pPr>
    </w:p>
    <w:p w14:paraId="763A83F3" w14:textId="77777777" w:rsidR="001B4697" w:rsidRDefault="000A3DE7">
      <w:r>
        <w:rPr>
          <w:b/>
        </w:rPr>
        <w:t>Non couvertes.</w:t>
      </w:r>
      <w:r>
        <w:t xml:space="preserve"> La CP n° 4 (mise en production dans le cloud) : aucun cloud n’a été déployé ; conformément aux modalités, elle relèvera du questionnement complémentaire de l’entretien technique. La CP n° 11 (échanger sur des réseaux professionnels, éventuellement en anglais) : elle est évaluée par une épreuve dédiée, le questionnaire professionnel en anglais — je note simplement que la documentation du dépôt et les messages de commit sont rédigés en anglais.</w:t>
      </w:r>
    </w:p>
    <w:p w14:paraId="3DE4FBDC" w14:textId="77777777" w:rsidR="001B4697" w:rsidRDefault="000A3DE7">
      <w:pPr>
        <w:pStyle w:val="Titre1"/>
        <w:pageBreakBefore/>
        <w:pBdr>
          <w:bottom w:val="single" w:sz="8" w:space="6" w:color="99C7C0"/>
        </w:pBdr>
      </w:pPr>
      <w:bookmarkStart w:id="5" w:name="_Toc238463963"/>
      <w:r>
        <w:lastRenderedPageBreak/>
        <w:t>2. Cahier des charges</w:t>
      </w:r>
      <w:bookmarkEnd w:id="5"/>
    </w:p>
    <w:p w14:paraId="149F070F" w14:textId="77777777" w:rsidR="001B4697" w:rsidRDefault="000A3DE7">
      <w:pPr>
        <w:pStyle w:val="Titre2"/>
      </w:pPr>
      <w:bookmarkStart w:id="6" w:name="_Toc238463964"/>
      <w:r>
        <w:t>2.1 Contexte</w:t>
      </w:r>
      <w:bookmarkEnd w:id="6"/>
    </w:p>
    <w:p w14:paraId="33DE7FA6" w14:textId="77777777" w:rsidR="001B4697" w:rsidRDefault="000A3DE7">
      <w:r>
        <w:t>OpsForge est un projet fil rouge indépendant, réalisé dans le cadre de ma préparation au titre. J’en ai conçu le cahier des charges à partir du référentiel. Le domaine choisi — la gestion d’incidents — est inspiré de mon expérience de support : je connais le cycle « signal → prise en charge → procédure → traçabilité » pour l’avoir vécu au quotidien, ce qui m’a permis de définir un domaine métier crédible sans copier un outil existant ni utiliser la moindre donnée professionnelle réelle.</w:t>
      </w:r>
    </w:p>
    <w:p w14:paraId="79D3DBCB" w14:textId="77777777" w:rsidR="001B4697" w:rsidRDefault="000A3DE7">
      <w:pPr>
        <w:pStyle w:val="Titre2"/>
      </w:pPr>
      <w:bookmarkStart w:id="7" w:name="_Toc238463965"/>
      <w:r>
        <w:t>2.2 Problématique et objectifs</w:t>
      </w:r>
      <w:bookmarkEnd w:id="7"/>
    </w:p>
    <w:p w14:paraId="4FA3E871" w14:textId="77777777" w:rsidR="001B4697" w:rsidRDefault="000A3DE7">
      <w:r>
        <w:rPr>
          <w:b/>
        </w:rPr>
        <w:t>Problématique.</w:t>
      </w:r>
      <w:r>
        <w:t xml:space="preserve"> Quand un service supervisé se dégrade, comment garantir qu’un opérateur puisse qualifier le signal, décider d’une prise en charge, appliquer une procédure sûre et prouver ensuite chaque décision — et comment livrer cette application avec une vraie chaîne DevOps : tests automatisés, conteneurs, déploiement automatisé, supervision réelle, sauvegardes vérifiées ?</w:t>
      </w:r>
    </w:p>
    <w:p w14:paraId="5E190DE4" w14:textId="77777777" w:rsidR="001B4697" w:rsidRDefault="000A3DE7">
      <w:pPr>
        <w:spacing w:after="80"/>
      </w:pPr>
      <w:r>
        <w:rPr>
          <w:b/>
        </w:rPr>
        <w:t>Objectifs.</w:t>
      </w:r>
    </w:p>
    <w:p w14:paraId="0236D1AD" w14:textId="77777777" w:rsidR="001B4697" w:rsidRDefault="000A3DE7">
      <w:pPr>
        <w:pStyle w:val="OFBullet"/>
      </w:pPr>
      <w:r>
        <w:rPr>
          <w:b/>
          <w:color w:val="0F766E"/>
        </w:rPr>
        <w:t xml:space="preserve">— </w:t>
      </w:r>
      <w:r>
        <w:t>Une application métier fonctionnelle et démontrable, au cycle de vie strict et à l’audit systématique.</w:t>
      </w:r>
    </w:p>
    <w:p w14:paraId="0C169844" w14:textId="77777777" w:rsidR="001B4697" w:rsidRDefault="000A3DE7">
      <w:pPr>
        <w:pStyle w:val="OFBullet"/>
      </w:pPr>
      <w:r>
        <w:rPr>
          <w:b/>
          <w:color w:val="0F766E"/>
        </w:rPr>
        <w:t xml:space="preserve">— </w:t>
      </w:r>
      <w:r>
        <w:t>Une chaîne DevOps locale couvrant les trois compétences obligatoires du titre.</w:t>
      </w:r>
    </w:p>
    <w:p w14:paraId="59DC27F2" w14:textId="77777777" w:rsidR="001B4697" w:rsidRDefault="000A3DE7">
      <w:pPr>
        <w:pStyle w:val="OFBullet"/>
      </w:pPr>
      <w:r>
        <w:rPr>
          <w:b/>
          <w:color w:val="0F766E"/>
        </w:rPr>
        <w:t xml:space="preserve">— </w:t>
      </w:r>
      <w:r>
        <w:t xml:space="preserve">Une </w:t>
      </w:r>
      <w:r>
        <w:rPr>
          <w:b/>
        </w:rPr>
        <w:t>preuve d’exécution réelle</w:t>
      </w:r>
      <w:r>
        <w:t xml:space="preserve"> pour chaque brique — pas seulement du code.</w:t>
      </w:r>
    </w:p>
    <w:p w14:paraId="6DF54512" w14:textId="77777777" w:rsidR="001B4697" w:rsidRDefault="000A3DE7">
      <w:pPr>
        <w:pStyle w:val="OFBullet"/>
        <w:spacing w:after="160"/>
      </w:pPr>
      <w:r>
        <w:rPr>
          <w:b/>
          <w:color w:val="0F766E"/>
        </w:rPr>
        <w:t xml:space="preserve">— </w:t>
      </w:r>
      <w:r>
        <w:t>Un ensemble simple, explicable et défendable à l’oral, aux limites connues et écrites.</w:t>
      </w:r>
    </w:p>
    <w:p w14:paraId="7567B01B" w14:textId="77777777" w:rsidR="001B4697" w:rsidRDefault="000A3DE7">
      <w:pPr>
        <w:pStyle w:val="Titre2"/>
      </w:pPr>
      <w:bookmarkStart w:id="8" w:name="_Toc238463966"/>
      <w:r>
        <w:t>2.3 Utilisateur et cas d’usage</w:t>
      </w:r>
      <w:bookmarkEnd w:id="8"/>
    </w:p>
    <w:p w14:paraId="25DC03A8" w14:textId="77777777" w:rsidR="001B4697" w:rsidRDefault="000A3DE7">
      <w:pPr>
        <w:spacing w:after="80"/>
      </w:pPr>
      <w:r>
        <w:t xml:space="preserve">L’utilisateur est un </w:t>
      </w:r>
      <w:r>
        <w:rPr>
          <w:b/>
        </w:rPr>
        <w:t>opérateur unique</w:t>
      </w:r>
      <w:r>
        <w:t xml:space="preserve"> (rôle : technicien d’exploitation). Parcours type, entièrement réalisable dans l’interface :</w:t>
      </w:r>
    </w:p>
    <w:p w14:paraId="048503A6" w14:textId="77777777" w:rsidR="001B4697" w:rsidRDefault="000A3DE7">
      <w:pPr>
        <w:pStyle w:val="OFBullet"/>
      </w:pPr>
      <w:r>
        <w:rPr>
          <w:b/>
          <w:color w:val="0F766E"/>
        </w:rPr>
        <w:t xml:space="preserve">— </w:t>
      </w:r>
      <w:r>
        <w:t xml:space="preserve">Un signal arrive sur un service du catalogue → il est enregistré comme </w:t>
      </w:r>
      <w:r>
        <w:rPr>
          <w:b/>
        </w:rPr>
        <w:t>alerte</w:t>
      </w:r>
      <w:r>
        <w:t xml:space="preserve"> (</w:t>
      </w:r>
      <w:r>
        <w:rPr>
          <w:rFonts w:ascii="Consolas" w:eastAsia="Consolas" w:hAnsi="Consolas" w:cs="Consolas"/>
          <w:noProof/>
          <w:color w:val="0B3F3B"/>
          <w:sz w:val="18"/>
          <w:lang w:val="en-US"/>
        </w:rPr>
        <w:t>new</w:t>
      </w:r>
      <w:r>
        <w:t>).</w:t>
      </w:r>
    </w:p>
    <w:p w14:paraId="7DE9B2F2" w14:textId="77777777" w:rsidR="001B4697" w:rsidRDefault="000A3DE7">
      <w:pPr>
        <w:pStyle w:val="OFBullet"/>
      </w:pPr>
      <w:r>
        <w:rPr>
          <w:b/>
          <w:color w:val="0F766E"/>
        </w:rPr>
        <w:t xml:space="preserve">— </w:t>
      </w:r>
      <w:r>
        <w:t xml:space="preserve">L’opérateur </w:t>
      </w:r>
      <w:r>
        <w:rPr>
          <w:b/>
        </w:rPr>
        <w:t>acquitte</w:t>
      </w:r>
      <w:r>
        <w:t xml:space="preserve"> l’alerte, puis décide s’il ouvre un </w:t>
      </w:r>
      <w:r>
        <w:rPr>
          <w:b/>
        </w:rPr>
        <w:t>incident</w:t>
      </w:r>
      <w:r>
        <w:t xml:space="preserve"> (une alerte n’a qu’un incident actif à la fois).</w:t>
      </w:r>
    </w:p>
    <w:p w14:paraId="0982DE3C" w14:textId="77777777" w:rsidR="001B4697" w:rsidRDefault="000A3DE7">
      <w:pPr>
        <w:pStyle w:val="OFBullet"/>
      </w:pPr>
      <w:r>
        <w:rPr>
          <w:b/>
          <w:color w:val="0F766E"/>
        </w:rPr>
        <w:t xml:space="preserve">— </w:t>
      </w:r>
      <w:r>
        <w:t xml:space="preserve">Il s’attribue l’incident, le passe en </w:t>
      </w:r>
      <w:r>
        <w:rPr>
          <w:b/>
        </w:rPr>
        <w:t>investigation</w:t>
      </w:r>
      <w:r>
        <w:t xml:space="preserve">, applique un </w:t>
      </w:r>
      <w:r>
        <w:rPr>
          <w:b/>
        </w:rPr>
        <w:t>runbook</w:t>
      </w:r>
      <w:r>
        <w:t xml:space="preserve"> — checklist manuelle ou automatisation limitée à une liste d’actions approuvées dans le code.</w:t>
      </w:r>
    </w:p>
    <w:p w14:paraId="7C94620F" w14:textId="77777777" w:rsidR="001B4697" w:rsidRDefault="000A3DE7">
      <w:pPr>
        <w:pStyle w:val="OFBullet"/>
      </w:pPr>
      <w:r>
        <w:rPr>
          <w:b/>
          <w:color w:val="0F766E"/>
        </w:rPr>
        <w:t xml:space="preserve">— </w:t>
      </w:r>
      <w:r>
        <w:t xml:space="preserve">Chaque action alimente le </w:t>
      </w:r>
      <w:r>
        <w:rPr>
          <w:b/>
        </w:rPr>
        <w:t>journal d’audit</w:t>
      </w:r>
      <w:r>
        <w:t xml:space="preserve"> et la timeline de l’incident.</w:t>
      </w:r>
    </w:p>
    <w:p w14:paraId="6382D77A" w14:textId="77777777" w:rsidR="001B4697" w:rsidRDefault="000A3DE7">
      <w:pPr>
        <w:pStyle w:val="OFBullet"/>
        <w:spacing w:after="160"/>
      </w:pPr>
      <w:r>
        <w:rPr>
          <w:b/>
          <w:color w:val="0F766E"/>
        </w:rPr>
        <w:t xml:space="preserve">— </w:t>
      </w:r>
      <w:r>
        <w:t xml:space="preserve">Il </w:t>
      </w:r>
      <w:r>
        <w:rPr>
          <w:b/>
        </w:rPr>
        <w:t>résout</w:t>
      </w:r>
      <w:r>
        <w:t xml:space="preserve"> l’incident, puis résout l’alerte séparément : le cycle du signal et celui de la prise en charge sont indépendants.</w:t>
      </w:r>
    </w:p>
    <w:p w14:paraId="2D91513E" w14:textId="77777777" w:rsidR="001B4697" w:rsidRDefault="000A3DE7">
      <w:pPr>
        <w:keepNext/>
        <w:keepLines/>
        <w:spacing w:before="120" w:after="0"/>
        <w:jc w:val="center"/>
      </w:pPr>
      <w:r>
        <w:rPr>
          <w:noProof/>
        </w:rPr>
        <w:lastRenderedPageBreak/>
        <w:drawing>
          <wp:inline distT="0" distB="0" distL="0" distR="0" wp14:anchorId="77954162" wp14:editId="33FA3BCC">
            <wp:extent cx="5976000" cy="448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9"/>
                    <a:stretch>
                      <a:fillRect/>
                    </a:stretch>
                  </pic:blipFill>
                  <pic:spPr>
                    <a:xfrm>
                      <a:off x="0" y="0"/>
                      <a:ext cx="5976000" cy="4482000"/>
                    </a:xfrm>
                    <a:prstGeom prst="rect">
                      <a:avLst/>
                    </a:prstGeom>
                  </pic:spPr>
                </pic:pic>
              </a:graphicData>
            </a:graphic>
          </wp:inline>
        </w:drawing>
      </w:r>
    </w:p>
    <w:p w14:paraId="3AE67CE8" w14:textId="77777777" w:rsidR="001B4697" w:rsidRDefault="000A3DE7">
      <w:pPr>
        <w:pStyle w:val="OFCaption"/>
      </w:pPr>
      <w:r>
        <w:rPr>
          <w:b/>
        </w:rPr>
        <w:t>Figure 1</w:t>
      </w:r>
      <w:r>
        <w:t xml:space="preserve"> — Vue d’ensemble de la console au démarrage d’une prise de poste : incidents à traiter, alertes récentes avec leur état, état réel de la plateforme (à droite, « contrôles de la plateforme elle-même ») et services de démonstration.</w:t>
      </w:r>
    </w:p>
    <w:p w14:paraId="3752B1C4" w14:textId="77777777" w:rsidR="001B4697" w:rsidRDefault="000A3DE7">
      <w:pPr>
        <w:keepNext/>
        <w:keepLines/>
        <w:spacing w:before="120" w:after="0"/>
        <w:jc w:val="center"/>
      </w:pPr>
      <w:r>
        <w:rPr>
          <w:noProof/>
        </w:rPr>
        <w:drawing>
          <wp:inline distT="0" distB="0" distL="0" distR="0" wp14:anchorId="21D4D568" wp14:editId="7D0BB784">
            <wp:extent cx="5976000" cy="282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lerts_fig.png"/>
                    <pic:cNvPicPr/>
                  </pic:nvPicPr>
                  <pic:blipFill>
                    <a:blip r:embed="rId10"/>
                    <a:stretch>
                      <a:fillRect/>
                    </a:stretch>
                  </pic:blipFill>
                  <pic:spPr>
                    <a:xfrm>
                      <a:off x="0" y="0"/>
                      <a:ext cx="5976000" cy="2822000"/>
                    </a:xfrm>
                    <a:prstGeom prst="rect">
                      <a:avLst/>
                    </a:prstGeom>
                  </pic:spPr>
                </pic:pic>
              </a:graphicData>
            </a:graphic>
          </wp:inline>
        </w:drawing>
      </w:r>
    </w:p>
    <w:p w14:paraId="7A7A6BBD" w14:textId="77777777" w:rsidR="001B4697" w:rsidRDefault="000A3DE7">
      <w:pPr>
        <w:pStyle w:val="OFCaption"/>
      </w:pPr>
      <w:r>
        <w:rPr>
          <w:b/>
        </w:rPr>
        <w:t>Figure 2</w:t>
      </w:r>
      <w:r>
        <w:t xml:space="preserve"> — La file d’alertes, premier écran du parcours : les trois états (</w:t>
      </w:r>
      <w:r>
        <w:rPr>
          <w:rFonts w:ascii="Consolas" w:eastAsia="Consolas" w:hAnsi="Consolas" w:cs="Consolas"/>
          <w:noProof/>
          <w:lang w:val="en-US"/>
        </w:rPr>
        <w:t>Nouvelle</w:t>
      </w:r>
      <w:r>
        <w:t xml:space="preserve">, </w:t>
      </w:r>
      <w:r>
        <w:rPr>
          <w:rFonts w:ascii="Consolas" w:eastAsia="Consolas" w:hAnsi="Consolas" w:cs="Consolas"/>
          <w:noProof/>
          <w:lang w:val="en-US"/>
        </w:rPr>
        <w:t>Acquittée</w:t>
      </w:r>
      <w:r>
        <w:t xml:space="preserve">, </w:t>
      </w:r>
      <w:r>
        <w:rPr>
          <w:rFonts w:ascii="Consolas" w:eastAsia="Consolas" w:hAnsi="Consolas" w:cs="Consolas"/>
          <w:noProof/>
          <w:lang w:val="en-US"/>
        </w:rPr>
        <w:t>Résolu</w:t>
      </w:r>
      <w:r>
        <w:t>), les filtres, et le lien vers l’incident déjà ouvert sur l’alerte critique — une alerte n’ayant qu’un incident actif, le bouton « Ouvrir un incident » y est remplacé par « Ouvrir l’incident ».</w:t>
      </w:r>
    </w:p>
    <w:p w14:paraId="45843310" w14:textId="77777777" w:rsidR="001B4697" w:rsidRDefault="000A3DE7">
      <w:pPr>
        <w:pStyle w:val="Titre2"/>
      </w:pPr>
      <w:bookmarkStart w:id="9" w:name="_Toc238463967"/>
      <w:r>
        <w:t>2.4 Besoins</w:t>
      </w:r>
      <w:bookmarkEnd w:id="9"/>
    </w:p>
    <w:p w14:paraId="7BA7BAF6" w14:textId="77777777" w:rsidR="001B4697" w:rsidRDefault="000A3DE7">
      <w:r>
        <w:rPr>
          <w:b/>
        </w:rPr>
        <w:t>Fonctionnels.</w:t>
      </w:r>
      <w:r>
        <w:t xml:space="preserve"> Catalogue de services ; file d’alertes (cycle </w:t>
      </w:r>
      <w:r>
        <w:rPr>
          <w:rFonts w:ascii="Consolas" w:eastAsia="Consolas" w:hAnsi="Consolas" w:cs="Consolas"/>
          <w:noProof/>
          <w:color w:val="0B3F3B"/>
          <w:sz w:val="18"/>
          <w:lang w:val="en-US"/>
        </w:rPr>
        <w:t>new → acknowledged → resolved</w:t>
      </w:r>
      <w:r>
        <w:t xml:space="preserve">, strictement en avant) ; incidents (cycle </w:t>
      </w:r>
      <w:r>
        <w:rPr>
          <w:rFonts w:ascii="Consolas" w:eastAsia="Consolas" w:hAnsi="Consolas" w:cs="Consolas"/>
          <w:noProof/>
          <w:color w:val="0B3F3B"/>
          <w:sz w:val="18"/>
          <w:lang w:val="en-US"/>
        </w:rPr>
        <w:t>open → investigating → resolved</w:t>
      </w:r>
      <w:r>
        <w:t xml:space="preserve">, un seul incident actif par alerte, incident résolu en lecture seule) ; runbooks manuels à checklist et automatisations sur liste approuvée, jamais de commande </w:t>
      </w:r>
      <w:r>
        <w:lastRenderedPageBreak/>
        <w:t>arbitraire ; audit de toutes les mutations, y compris les échecs contrôlés ; console multipage utilisable sans outil externe ; distinction affichée entre contrôles réels de la plateforme et états métier simulés.</w:t>
      </w:r>
    </w:p>
    <w:p w14:paraId="6CBC5A83" w14:textId="77777777" w:rsidR="001B4697" w:rsidRDefault="000A3DE7">
      <w:r>
        <w:rPr>
          <w:b/>
        </w:rPr>
        <w:t>Techniques.</w:t>
      </w:r>
      <w:r>
        <w:t xml:space="preserve"> API FastAPI + PostgreSQL ; image Docker non-root avec healthcheck ; environnement Docker Compose complet ; CI à chaque push (lint, tests SQLite, test d’intégration PostgreSQL, build, scan de vulnérabilités) ; sauvegarde </w:t>
      </w:r>
      <w:r>
        <w:rPr>
          <w:rFonts w:ascii="Consolas" w:eastAsia="Consolas" w:hAnsi="Consolas" w:cs="Consolas"/>
          <w:noProof/>
          <w:color w:val="0B3F3B"/>
          <w:sz w:val="18"/>
          <w:lang w:val="en-US"/>
        </w:rPr>
        <w:t>pg_dump</w:t>
      </w:r>
      <w:r>
        <w:t xml:space="preserve"> scriptée avec restauration de vérification sans risque ; déploiement Kubernetes local (Deployment, StatefulSet, ConfigMap, Secret, PVC, probes, NodePort) ; supervision Prometheus/Grafana avec une alerte démontrable ; </w:t>
      </w:r>
      <w:r>
        <w:rPr>
          <w:b/>
        </w:rPr>
        <w:t>déploiement complet de l’infrastructure en une commande idempotente</w:t>
      </w:r>
      <w:r>
        <w:t xml:space="preserve"> (besoin ajouté en cours de projet — § 2.7) ; traçabilité générale (Git, documentation par phase, décisions d’architecture).</w:t>
      </w:r>
    </w:p>
    <w:p w14:paraId="10E94A34" w14:textId="77777777" w:rsidR="001B4697" w:rsidRDefault="000A3DE7">
      <w:pPr>
        <w:pStyle w:val="Titre2"/>
      </w:pPr>
      <w:bookmarkStart w:id="10" w:name="_Toc238463968"/>
      <w:r>
        <w:t>2.5 Contraintes</w:t>
      </w:r>
      <w:bookmarkEnd w:id="10"/>
    </w:p>
    <w:p w14:paraId="60D0750B" w14:textId="77777777" w:rsidR="001B4697" w:rsidRDefault="000A3DE7">
      <w:pPr>
        <w:pStyle w:val="OFBullet"/>
      </w:pPr>
      <w:r>
        <w:rPr>
          <w:b/>
          <w:color w:val="0F766E"/>
        </w:rPr>
        <w:t xml:space="preserve">— </w:t>
      </w:r>
      <w:r>
        <w:t xml:space="preserve">Poste </w:t>
      </w:r>
      <w:r>
        <w:rPr>
          <w:b/>
        </w:rPr>
        <w:t>Windows 11 + Docker Desktop</w:t>
      </w:r>
      <w:r>
        <w:t> : ce choix contraint directement l’outillage (k3d plutôt qu’une VM, PowerShell pour les sauvegardes, control node Ansible conteneurisé).</w:t>
      </w:r>
    </w:p>
    <w:p w14:paraId="38272421" w14:textId="77777777" w:rsidR="001B4697" w:rsidRDefault="000A3DE7">
      <w:pPr>
        <w:pStyle w:val="OFBullet"/>
      </w:pPr>
      <w:r>
        <w:rPr>
          <w:b/>
          <w:color w:val="0F766E"/>
        </w:rPr>
        <w:t xml:space="preserve">— </w:t>
      </w:r>
      <w:r>
        <w:rPr>
          <w:b/>
        </w:rPr>
        <w:t>Projet individuel</w:t>
      </w:r>
      <w:r>
        <w:t xml:space="preserve"> mené en parallèle de mon activité professionnelle, sur une période resserrée (juin → août 2026) : phases courtes, finies et validées une à une.</w:t>
      </w:r>
    </w:p>
    <w:p w14:paraId="50A1C680" w14:textId="77777777" w:rsidR="001B4697" w:rsidRDefault="000A3DE7">
      <w:pPr>
        <w:pStyle w:val="OFBullet"/>
      </w:pPr>
      <w:r>
        <w:rPr>
          <w:b/>
          <w:color w:val="0F766E"/>
        </w:rPr>
        <w:t xml:space="preserve">— </w:t>
      </w:r>
      <w:r>
        <w:rPr>
          <w:b/>
        </w:rPr>
        <w:t>Aucune donnée réelle</w:t>
      </w:r>
      <w:r>
        <w:t xml:space="preserve">, budget </w:t>
      </w:r>
      <w:r>
        <w:rPr>
          <w:b/>
        </w:rPr>
        <w:t>zéro cloud</w:t>
      </w:r>
      <w:r>
        <w:t xml:space="preserve">, et </w:t>
      </w:r>
      <w:r>
        <w:rPr>
          <w:b/>
        </w:rPr>
        <w:t>aucune exécution de commande arbitraire</w:t>
      </w:r>
      <w:r>
        <w:t xml:space="preserve"> par l’application (vérifié par inspection et par test).</w:t>
      </w:r>
    </w:p>
    <w:p w14:paraId="69490566" w14:textId="77777777" w:rsidR="001B4697" w:rsidRDefault="000A3DE7">
      <w:pPr>
        <w:pStyle w:val="OFBullet"/>
        <w:spacing w:after="160"/>
      </w:pPr>
      <w:r>
        <w:rPr>
          <w:b/>
          <w:color w:val="0F766E"/>
        </w:rPr>
        <w:t xml:space="preserve">— </w:t>
      </w:r>
      <w:r>
        <w:t>Changement de poste de travail en cours de projet : la reproductibilité (Git, images, manifests) devait le permettre — et l’a permis.</w:t>
      </w:r>
    </w:p>
    <w:p w14:paraId="3160FF49" w14:textId="77777777" w:rsidR="001B4697" w:rsidRDefault="000A3DE7">
      <w:pPr>
        <w:pStyle w:val="Titre2"/>
      </w:pPr>
      <w:bookmarkStart w:id="11" w:name="_Toc238463969"/>
      <w:r>
        <w:t>2.6 Livrables et critères d’acceptation</w:t>
      </w:r>
      <w:bookmarkEnd w:id="11"/>
    </w:p>
    <w:p w14:paraId="712E5634" w14:textId="77777777" w:rsidR="001B4697" w:rsidRDefault="000A3DE7">
      <w:r>
        <w:rPr>
          <w:b/>
        </w:rPr>
        <w:t>Livrables.</w:t>
      </w:r>
      <w:r>
        <w:t xml:space="preserve"> Le dépôt Git complet (application, tests, Dockerfile, Compose, </w:t>
      </w:r>
      <w:r>
        <w:rPr>
          <w:rFonts w:ascii="Consolas" w:eastAsia="Consolas" w:hAnsi="Consolas" w:cs="Consolas"/>
          <w:noProof/>
          <w:color w:val="0B3F3B"/>
          <w:sz w:val="18"/>
          <w:lang w:val="en-US"/>
        </w:rPr>
        <w:t>k8s/</w:t>
      </w:r>
      <w:r>
        <w:t xml:space="preserve">, </w:t>
      </w:r>
      <w:r>
        <w:rPr>
          <w:rFonts w:ascii="Consolas" w:eastAsia="Consolas" w:hAnsi="Consolas" w:cs="Consolas"/>
          <w:noProof/>
          <w:color w:val="0B3F3B"/>
          <w:sz w:val="18"/>
          <w:lang w:val="en-US"/>
        </w:rPr>
        <w:t>ansible/</w:t>
      </w:r>
      <w:r>
        <w:t>, scripts, CI) ; la documentation projet (</w:t>
      </w:r>
      <w:r>
        <w:rPr>
          <w:rFonts w:ascii="Consolas" w:eastAsia="Consolas" w:hAnsi="Consolas" w:cs="Consolas"/>
          <w:noProof/>
          <w:color w:val="0B3F3B"/>
          <w:sz w:val="18"/>
          <w:lang w:val="en-US"/>
        </w:rPr>
        <w:t>docs/</w:t>
      </w:r>
      <w:r>
        <w:t> : architecture, guides, 29 décisions d’architecture, risques, un fichier de vérification daté par phase) ; le présent dossier et son support de présentation.</w:t>
      </w:r>
    </w:p>
    <w:p w14:paraId="19ADFC0F" w14:textId="77777777" w:rsidR="001B4697" w:rsidRDefault="000A3DE7">
      <w:r>
        <w:rPr>
          <w:b/>
        </w:rPr>
        <w:t>Critères d’acceptation globaux.</w:t>
      </w:r>
      <w:r>
        <w:t xml:space="preserve"> Environnement Compose fonctionnel (</w:t>
      </w:r>
      <w:r>
        <w:rPr>
          <w:rFonts w:ascii="Consolas" w:eastAsia="Consolas" w:hAnsi="Consolas" w:cs="Consolas"/>
          <w:noProof/>
          <w:color w:val="0B3F3B"/>
          <w:sz w:val="18"/>
          <w:lang w:val="en-US"/>
        </w:rPr>
        <w:t>/health</w:t>
      </w:r>
      <w:r>
        <w:t xml:space="preserve">, </w:t>
      </w:r>
      <w:r>
        <w:rPr>
          <w:rFonts w:ascii="Consolas" w:eastAsia="Consolas" w:hAnsi="Consolas" w:cs="Consolas"/>
          <w:noProof/>
          <w:color w:val="0B3F3B"/>
          <w:sz w:val="18"/>
          <w:lang w:val="en-US"/>
        </w:rPr>
        <w:t>/ready</w:t>
      </w:r>
      <w:r>
        <w:t xml:space="preserve">, console) ; tests verts en local et en CI ; pods Kubernetes </w:t>
      </w:r>
      <w:r>
        <w:rPr>
          <w:rFonts w:ascii="Consolas" w:eastAsia="Consolas" w:hAnsi="Consolas" w:cs="Consolas"/>
          <w:noProof/>
          <w:color w:val="0B3F3B"/>
          <w:sz w:val="18"/>
          <w:lang w:val="en-US"/>
        </w:rPr>
        <w:t>1/1 Ready</w:t>
      </w:r>
      <w:r>
        <w:t xml:space="preserve"> et application joignable depuis Windows ; persistance PostgreSQL prouvée après recréation du pod ; alerte de supervision réellement déclenchée puis résolue ; déploiement d’infrastructure rejouable en une commande auto-vérifiée ; sauvegarde produite et restauration vérifiée sans toucher la base principale ; chaque phase validée explicitement et documentée.</w:t>
      </w:r>
    </w:p>
    <w:p w14:paraId="42AB85F8" w14:textId="77777777" w:rsidR="001B4697" w:rsidRDefault="000A3DE7">
      <w:pPr>
        <w:pStyle w:val="Titre2"/>
      </w:pPr>
      <w:bookmarkStart w:id="12" w:name="_Toc238463970"/>
      <w:r>
        <w:t>2.7 Hors périmètre et évolution du périmètre</w:t>
      </w:r>
      <w:bookmarkEnd w:id="12"/>
    </w:p>
    <w:p w14:paraId="493F4F9D" w14:textId="77777777" w:rsidR="001B4697" w:rsidRDefault="000A3DE7">
      <w:r>
        <w:rPr>
          <w:b/>
        </w:rPr>
        <w:t>Exclusions volontaires</w:t>
      </w:r>
      <w:r>
        <w:t xml:space="preserve"> (décisions documentées — ADR, </w:t>
      </w:r>
      <w:r>
        <w:rPr>
          <w:rFonts w:ascii="Consolas" w:eastAsia="Consolas" w:hAnsi="Consolas" w:cs="Consolas"/>
          <w:noProof/>
          <w:color w:val="0B3F3B"/>
          <w:sz w:val="18"/>
          <w:lang w:val="en-US"/>
        </w:rPr>
        <w:t>docs/RISKS_AND_TECHNICAL_DEBT.md</w:t>
      </w:r>
      <w:r>
        <w:t>) : cloud et Terraform ; registre d’images et déploiement continu distant ; authentification ; Alembic ; Alertmanager et notifications ; Helm ; React ; haute disponibilité.</w:t>
      </w:r>
    </w:p>
    <w:p w14:paraId="1CDE0FAE" w14:textId="77777777" w:rsidR="001B4697" w:rsidRDefault="000A3DE7">
      <w:pPr>
        <w:spacing w:after="80"/>
      </w:pPr>
      <w:r>
        <w:rPr>
          <w:b/>
        </w:rPr>
        <w:t>Évolution du périmètre — l’histoire réelle.</w:t>
      </w:r>
      <w:r>
        <w:t xml:space="preserve"> Le projet est parti d’un MVP volontairement réduit (application + Compose + 7 tests), cadré par un document initial fixant six phases prévisionnelles et une règle : rien n’entre dans une phase sans décision explicite. Deux extensions ont été décidées en cours de route, tracées dans le dépôt :</w:t>
      </w:r>
    </w:p>
    <w:p w14:paraId="0E0C514B" w14:textId="77777777" w:rsidR="001B4697" w:rsidRDefault="000A3DE7">
      <w:pPr>
        <w:pStyle w:val="OFBullet"/>
      </w:pPr>
      <w:r>
        <w:rPr>
          <w:b/>
          <w:color w:val="0F766E"/>
        </w:rPr>
        <w:t xml:space="preserve">— </w:t>
      </w:r>
      <w:r>
        <w:rPr>
          <w:b/>
        </w:rPr>
        <w:t>La phase 6 est devenue une phase produit</w:t>
      </w:r>
      <w:r>
        <w:t> : le tableau de bord unique ne permettait pas une démonstration opérateur crédible → console multipage, Command Center par incident, runbooks managés, règles de domaine durcies, campagne de tests portée de 8 à 38 tests.</w:t>
      </w:r>
    </w:p>
    <w:p w14:paraId="09975DE0" w14:textId="77777777" w:rsidR="001B4697" w:rsidRDefault="000A3DE7">
      <w:pPr>
        <w:pStyle w:val="OFBullet"/>
        <w:spacing w:after="160"/>
      </w:pPr>
      <w:r>
        <w:rPr>
          <w:b/>
          <w:color w:val="0F766E"/>
        </w:rPr>
        <w:t xml:space="preserve">— </w:t>
      </w:r>
      <w:r>
        <w:rPr>
          <w:b/>
        </w:rPr>
        <w:t>Ansible a été ajouté en fin de projet</w:t>
      </w:r>
      <w:r>
        <w:t xml:space="preserve"> : en confrontant le projet aux critères exacts du REAC, j’ai constaté que mon déploiement k3d, documenté mais </w:t>
      </w:r>
      <w:r>
        <w:rPr>
          <w:b/>
        </w:rPr>
        <w:t>manuel</w:t>
      </w:r>
      <w:r>
        <w:t>, ne prouvait pas la compétence obligatoire d’automatisation. J’ai fermé cet écart par un périmètre ciblé — automatiser le déploiement existant, sans rien redéfinir (ADR 029, § 5.5, § 6).</w:t>
      </w:r>
    </w:p>
    <w:p w14:paraId="0EF913A0" w14:textId="77777777" w:rsidR="001B4697" w:rsidRDefault="000A3DE7">
      <w:r>
        <w:t>Cette progression itérative est une caractéristique du projet : chaque phase validée fige un socle, et une relecture du référentiel a déclenché une correction de périmètre au bon moment.</w:t>
      </w:r>
    </w:p>
    <w:p w14:paraId="04728BEA" w14:textId="77777777" w:rsidR="001B4697" w:rsidRDefault="000A3DE7">
      <w:pPr>
        <w:pStyle w:val="Titre1"/>
        <w:pageBreakBefore/>
        <w:pBdr>
          <w:bottom w:val="single" w:sz="8" w:space="6" w:color="99C7C0"/>
        </w:pBdr>
      </w:pPr>
      <w:bookmarkStart w:id="13" w:name="_Toc238463971"/>
      <w:r>
        <w:lastRenderedPageBreak/>
        <w:t>3. Spécifications techniques</w:t>
      </w:r>
      <w:bookmarkEnd w:id="13"/>
    </w:p>
    <w:p w14:paraId="396E389F" w14:textId="77777777" w:rsidR="001B4697" w:rsidRDefault="000A3DE7">
      <w:pPr>
        <w:pStyle w:val="Titre2"/>
      </w:pPr>
      <w:bookmarkStart w:id="14" w:name="_Toc238463972"/>
      <w:r>
        <w:t>3.1 Architecture logique</w:t>
      </w:r>
      <w:bookmarkEnd w:id="14"/>
    </w:p>
    <w:p w14:paraId="547EF078" w14:textId="77777777" w:rsidR="001B4697" w:rsidRDefault="000A3DE7">
      <w:pPr>
        <w:keepNext/>
        <w:keepLines/>
        <w:spacing w:before="120" w:after="0"/>
        <w:jc w:val="center"/>
      </w:pPr>
      <w:r>
        <w:rPr>
          <w:noProof/>
        </w:rPr>
        <w:drawing>
          <wp:inline distT="0" distB="0" distL="0" distR="0" wp14:anchorId="458C40C2" wp14:editId="309D2B6B">
            <wp:extent cx="5976000" cy="3626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rchitecture.png"/>
                    <pic:cNvPicPr/>
                  </pic:nvPicPr>
                  <pic:blipFill>
                    <a:blip r:embed="rId11"/>
                    <a:stretch>
                      <a:fillRect/>
                    </a:stretch>
                  </pic:blipFill>
                  <pic:spPr>
                    <a:xfrm>
                      <a:off x="0" y="0"/>
                      <a:ext cx="5976000" cy="3626814"/>
                    </a:xfrm>
                    <a:prstGeom prst="rect">
                      <a:avLst/>
                    </a:prstGeom>
                  </pic:spPr>
                </pic:pic>
              </a:graphicData>
            </a:graphic>
          </wp:inline>
        </w:drawing>
      </w:r>
    </w:p>
    <w:p w14:paraId="24DC1B17" w14:textId="77777777" w:rsidR="001B4697" w:rsidRDefault="000A3DE7">
      <w:pPr>
        <w:pStyle w:val="OFCaption"/>
      </w:pPr>
      <w:r>
        <w:rPr>
          <w:b/>
        </w:rPr>
        <w:t>Figure 3</w:t>
      </w:r>
      <w:r>
        <w:t xml:space="preserve"> — Architecture logique : l’application et sa supervision réelle (haut), puis les deux chaînes d’outillage (bas). La CI valide le code et l’image sans rien publier ; Ansible reconstruit l’image localement et déploie l’infrastructure.</w:t>
      </w:r>
    </w:p>
    <w:p w14:paraId="2B07FF9F" w14:textId="77777777" w:rsidR="001B4697" w:rsidRDefault="000A3DE7">
      <w:r>
        <w:t xml:space="preserve">Les deux chaînes du bas sont </w:t>
      </w:r>
      <w:r>
        <w:rPr>
          <w:b/>
        </w:rPr>
        <w:t>indépendantes</w:t>
      </w:r>
      <w:r>
        <w:t> : la CI valide le code et l’image mais ne publie ni ne déploie rien (il n’y a pas de registre) ; Ansible reconstruit l’image localement et déploie l’infrastructure locale.</w:t>
      </w:r>
    </w:p>
    <w:p w14:paraId="6CE64E6D" w14:textId="77777777" w:rsidR="001B4697" w:rsidRDefault="000A3DE7">
      <w:pPr>
        <w:pStyle w:val="Titre2"/>
      </w:pPr>
      <w:bookmarkStart w:id="15" w:name="_Toc238463973"/>
      <w:r>
        <w:lastRenderedPageBreak/>
        <w:t>3.2 Topologie de déploiement</w:t>
      </w:r>
      <w:bookmarkEnd w:id="15"/>
    </w:p>
    <w:p w14:paraId="5A5B995E" w14:textId="77777777" w:rsidR="001B4697" w:rsidRDefault="000A3DE7">
      <w:pPr>
        <w:keepNext/>
        <w:keepLines/>
        <w:spacing w:before="120" w:after="0"/>
        <w:jc w:val="center"/>
      </w:pPr>
      <w:r>
        <w:rPr>
          <w:noProof/>
        </w:rPr>
        <w:drawing>
          <wp:inline distT="0" distB="0" distL="0" distR="0" wp14:anchorId="189772A7" wp14:editId="05162ECA">
            <wp:extent cx="5976000" cy="37818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topologie.png"/>
                    <pic:cNvPicPr/>
                  </pic:nvPicPr>
                  <pic:blipFill>
                    <a:blip r:embed="rId12"/>
                    <a:stretch>
                      <a:fillRect/>
                    </a:stretch>
                  </pic:blipFill>
                  <pic:spPr>
                    <a:xfrm>
                      <a:off x="0" y="0"/>
                      <a:ext cx="5976000" cy="3781827"/>
                    </a:xfrm>
                    <a:prstGeom prst="rect">
                      <a:avLst/>
                    </a:prstGeom>
                  </pic:spPr>
                </pic:pic>
              </a:graphicData>
            </a:graphic>
          </wp:inline>
        </w:drawing>
      </w:r>
    </w:p>
    <w:p w14:paraId="0717890A" w14:textId="77777777" w:rsidR="001B4697" w:rsidRDefault="000A3DE7">
      <w:pPr>
        <w:pStyle w:val="OFCaption"/>
      </w:pPr>
      <w:r>
        <w:rPr>
          <w:b/>
        </w:rPr>
        <w:t>Figure 4</w:t>
      </w:r>
      <w:r>
        <w:t xml:space="preserve"> — Topologie déployée : tout tient sur un poste Windows 11 avec Docker Desktop. Le control node Ansible est un conteneur éphémère qui pilote le cluster k3d ; l’API est exposée sur </w:t>
      </w:r>
      <w:r>
        <w:rPr>
          <w:rFonts w:ascii="Consolas" w:eastAsia="Consolas" w:hAnsi="Consolas" w:cs="Consolas"/>
          <w:noProof/>
          <w:lang w:val="en-US"/>
        </w:rPr>
        <w:t>127.0.0.1:8080</w:t>
      </w:r>
      <w:r>
        <w:t xml:space="preserve"> via le NodePort 30080.</w:t>
      </w:r>
    </w:p>
    <w:p w14:paraId="2CF0E89A" w14:textId="77777777" w:rsidR="001B4697" w:rsidRDefault="000A3DE7">
      <w:r>
        <w:t xml:space="preserve">L’accès à la supervision se fait par </w:t>
      </w:r>
      <w:r>
        <w:rPr>
          <w:rFonts w:ascii="Consolas" w:eastAsia="Consolas" w:hAnsi="Consolas" w:cs="Consolas"/>
          <w:noProof/>
          <w:color w:val="0B3F3B"/>
          <w:sz w:val="18"/>
          <w:lang w:val="en-US"/>
        </w:rPr>
        <w:t>kubectl port-forward</w:t>
      </w:r>
      <w:r>
        <w:t xml:space="preserve"> (Prometheus 9090, Grafana 3000) — un choix documenté qui évite d’exposer davantage un environnement local.</w:t>
      </w:r>
    </w:p>
    <w:p w14:paraId="3118169E" w14:textId="77777777" w:rsidR="001B4697" w:rsidRDefault="000A3DE7">
      <w:pPr>
        <w:pStyle w:val="Titre2"/>
      </w:pPr>
      <w:bookmarkStart w:id="16" w:name="_Toc238463974"/>
      <w:r>
        <w:t>3.3 Le domaine applicatif</w:t>
      </w:r>
      <w:bookmarkEnd w:id="16"/>
    </w:p>
    <w:p w14:paraId="0428677F" w14:textId="77777777" w:rsidR="001B4697" w:rsidRDefault="000A3DE7">
      <w:pPr>
        <w:spacing w:after="80"/>
      </w:pPr>
      <w:r>
        <w:t xml:space="preserve">Six objets : </w:t>
      </w:r>
      <w:r>
        <w:rPr>
          <w:rFonts w:ascii="Consolas" w:eastAsia="Consolas" w:hAnsi="Consolas" w:cs="Consolas"/>
          <w:noProof/>
          <w:color w:val="0B3F3B"/>
          <w:sz w:val="18"/>
          <w:lang w:val="en-US"/>
        </w:rPr>
        <w:t>Service</w:t>
      </w:r>
      <w:r>
        <w:t xml:space="preserve">, </w:t>
      </w:r>
      <w:r>
        <w:rPr>
          <w:rFonts w:ascii="Consolas" w:eastAsia="Consolas" w:hAnsi="Consolas" w:cs="Consolas"/>
          <w:noProof/>
          <w:color w:val="0B3F3B"/>
          <w:sz w:val="18"/>
          <w:lang w:val="en-US"/>
        </w:rPr>
        <w:t>Alert</w:t>
      </w:r>
      <w:r>
        <w:t xml:space="preserve">, </w:t>
      </w:r>
      <w:r>
        <w:rPr>
          <w:rFonts w:ascii="Consolas" w:eastAsia="Consolas" w:hAnsi="Consolas" w:cs="Consolas"/>
          <w:noProof/>
          <w:color w:val="0B3F3B"/>
          <w:sz w:val="18"/>
          <w:lang w:val="en-US"/>
        </w:rPr>
        <w:t>Incident</w:t>
      </w:r>
      <w:r>
        <w:t xml:space="preserve">, </w:t>
      </w:r>
      <w:r>
        <w:rPr>
          <w:rFonts w:ascii="Consolas" w:eastAsia="Consolas" w:hAnsi="Consolas" w:cs="Consolas"/>
          <w:noProof/>
          <w:color w:val="0B3F3B"/>
          <w:sz w:val="18"/>
          <w:lang w:val="en-US"/>
        </w:rPr>
        <w:t>Runbook</w:t>
      </w:r>
      <w:r>
        <w:t xml:space="preserve">, </w:t>
      </w:r>
      <w:r>
        <w:rPr>
          <w:rFonts w:ascii="Consolas" w:eastAsia="Consolas" w:hAnsi="Consolas" w:cs="Consolas"/>
          <w:noProof/>
          <w:color w:val="0B3F3B"/>
          <w:sz w:val="18"/>
          <w:lang w:val="en-US"/>
        </w:rPr>
        <w:t>RunbookExecution</w:t>
      </w:r>
      <w:r>
        <w:t xml:space="preserve">, </w:t>
      </w:r>
      <w:r>
        <w:rPr>
          <w:rFonts w:ascii="Consolas" w:eastAsia="Consolas" w:hAnsi="Consolas" w:cs="Consolas"/>
          <w:noProof/>
          <w:color w:val="0B3F3B"/>
          <w:sz w:val="18"/>
          <w:lang w:val="en-US"/>
        </w:rPr>
        <w:t>AuditLog</w:t>
      </w:r>
      <w:r>
        <w:t xml:space="preserve">. Les règles sont appliquées </w:t>
      </w:r>
      <w:r>
        <w:rPr>
          <w:b/>
        </w:rPr>
        <w:t>côté serveur</w:t>
      </w:r>
      <w:r>
        <w:t xml:space="preserve"> et testées négativement :</w:t>
      </w:r>
    </w:p>
    <w:p w14:paraId="1D171A2D" w14:textId="77777777" w:rsidR="001B4697" w:rsidRDefault="000A3DE7">
      <w:pPr>
        <w:pStyle w:val="OFBullet"/>
      </w:pPr>
      <w:r>
        <w:rPr>
          <w:b/>
          <w:color w:val="0F766E"/>
        </w:rPr>
        <w:t xml:space="preserve">— </w:t>
      </w:r>
      <w:r>
        <w:t xml:space="preserve">transitions strictement en avant (alerte </w:t>
      </w:r>
      <w:r>
        <w:rPr>
          <w:rFonts w:ascii="Consolas" w:eastAsia="Consolas" w:hAnsi="Consolas" w:cs="Consolas"/>
          <w:noProof/>
          <w:color w:val="0B3F3B"/>
          <w:sz w:val="18"/>
          <w:lang w:val="en-US"/>
        </w:rPr>
        <w:t>new → acknowledged → resolved</w:t>
      </w:r>
      <w:r>
        <w:t xml:space="preserve">, résolution directe possible ; incident </w:t>
      </w:r>
      <w:r>
        <w:rPr>
          <w:rFonts w:ascii="Consolas" w:eastAsia="Consolas" w:hAnsi="Consolas" w:cs="Consolas"/>
          <w:noProof/>
          <w:color w:val="0B3F3B"/>
          <w:sz w:val="18"/>
          <w:lang w:val="en-US"/>
        </w:rPr>
        <w:t>open → investigating → resolved</w:t>
      </w:r>
      <w:r>
        <w:t>, sans réouverture) — une transition invalide renvoie HTTP 409 ;</w:t>
      </w:r>
    </w:p>
    <w:p w14:paraId="1A53FC2D" w14:textId="77777777" w:rsidR="001B4697" w:rsidRDefault="000A3DE7">
      <w:pPr>
        <w:pStyle w:val="OFBullet"/>
      </w:pPr>
      <w:r>
        <w:rPr>
          <w:b/>
          <w:color w:val="0F766E"/>
        </w:rPr>
        <w:t xml:space="preserve">— </w:t>
      </w:r>
      <w:r>
        <w:t xml:space="preserve">une alerte n’a qu’un </w:t>
      </w:r>
      <w:r>
        <w:rPr>
          <w:b/>
        </w:rPr>
        <w:t>seul incident actif</w:t>
      </w:r>
      <w:r>
        <w:t xml:space="preserve"> (le doublon renvoie 409 avec l’identifiant de l’incident existant) ; l’incident hérite du service de son alerte source ; résoudre l’incident ne résout pas l’alerte ;</w:t>
      </w:r>
    </w:p>
    <w:p w14:paraId="22FE1D4C" w14:textId="77777777" w:rsidR="001B4697" w:rsidRDefault="000A3DE7">
      <w:pPr>
        <w:pStyle w:val="OFBullet"/>
      </w:pPr>
      <w:r>
        <w:rPr>
          <w:b/>
          <w:color w:val="0F766E"/>
        </w:rPr>
        <w:t xml:space="preserve">— </w:t>
      </w:r>
      <w:r>
        <w:rPr>
          <w:b/>
        </w:rPr>
        <w:t>aucune exécution arbitraire</w:t>
      </w:r>
      <w:r>
        <w:t> : 5 clés d’automatisation approuvées dans le code, clé inconnue → 422 ; les runbooks définis dans le code sont « managés » (lecture seule, PATCH → 409) ; un runbook manuel ne peut pas être déclaré réussi avec une checklist incomplète ;</w:t>
      </w:r>
    </w:p>
    <w:p w14:paraId="09B6A303" w14:textId="77777777" w:rsidR="001B4697" w:rsidRDefault="000A3DE7">
      <w:pPr>
        <w:pStyle w:val="OFBullet"/>
        <w:spacing w:after="160"/>
      </w:pPr>
      <w:r>
        <w:rPr>
          <w:b/>
          <w:color w:val="0F766E"/>
        </w:rPr>
        <w:t xml:space="preserve">— </w:t>
      </w:r>
      <w:r>
        <w:t>toute mutation significative et toute tentative d’exécution — y compris les échecs contrôlés — produisent une entrée d’audit.</w:t>
      </w:r>
    </w:p>
    <w:p w14:paraId="3E98589F" w14:textId="77777777" w:rsidR="001B4697" w:rsidRDefault="000A3DE7">
      <w:r>
        <w:rPr>
          <w:b/>
        </w:rPr>
        <w:t>Structure du code :</w:t>
      </w:r>
      <w:r>
        <w:t xml:space="preserve"> </w:t>
      </w:r>
      <w:r>
        <w:rPr>
          <w:rFonts w:ascii="Consolas" w:eastAsia="Consolas" w:hAnsi="Consolas" w:cs="Consolas"/>
          <w:noProof/>
          <w:color w:val="0B3F3B"/>
          <w:sz w:val="18"/>
          <w:lang w:val="en-US"/>
        </w:rPr>
        <w:t>main.py</w:t>
      </w:r>
      <w:r>
        <w:t xml:space="preserve"> (démarrage, </w:t>
      </w:r>
      <w:r>
        <w:rPr>
          <w:rFonts w:ascii="Consolas" w:eastAsia="Consolas" w:hAnsi="Consolas" w:cs="Consolas"/>
          <w:noProof/>
          <w:color w:val="0B3F3B"/>
          <w:sz w:val="18"/>
          <w:lang w:val="en-US"/>
        </w:rPr>
        <w:t>/health</w:t>
      </w:r>
      <w:r>
        <w:t xml:space="preserve">, </w:t>
      </w:r>
      <w:r>
        <w:rPr>
          <w:rFonts w:ascii="Consolas" w:eastAsia="Consolas" w:hAnsi="Consolas" w:cs="Consolas"/>
          <w:noProof/>
          <w:color w:val="0B3F3B"/>
          <w:sz w:val="18"/>
          <w:lang w:val="en-US"/>
        </w:rPr>
        <w:t>/ready</w:t>
      </w:r>
      <w:r>
        <w:t xml:space="preserve">, </w:t>
      </w:r>
      <w:r>
        <w:rPr>
          <w:rFonts w:ascii="Consolas" w:eastAsia="Consolas" w:hAnsi="Consolas" w:cs="Consolas"/>
          <w:noProof/>
          <w:color w:val="0B3F3B"/>
          <w:sz w:val="18"/>
          <w:lang w:val="en-US"/>
        </w:rPr>
        <w:t>/metrics</w:t>
      </w:r>
      <w:r>
        <w:t xml:space="preserve">, middleware de métriques), </w:t>
      </w:r>
      <w:r>
        <w:rPr>
          <w:rFonts w:ascii="Consolas" w:eastAsia="Consolas" w:hAnsi="Consolas" w:cs="Consolas"/>
          <w:noProof/>
          <w:color w:val="0B3F3B"/>
          <w:sz w:val="18"/>
          <w:lang w:val="en-US"/>
        </w:rPr>
        <w:t>api.py</w:t>
      </w:r>
      <w:r>
        <w:t xml:space="preserve"> (22 routes JSON et gardes), </w:t>
      </w:r>
      <w:r>
        <w:rPr>
          <w:rFonts w:ascii="Consolas" w:eastAsia="Consolas" w:hAnsi="Consolas" w:cs="Consolas"/>
          <w:noProof/>
          <w:color w:val="0B3F3B"/>
          <w:sz w:val="18"/>
          <w:lang w:val="en-US"/>
        </w:rPr>
        <w:t>web.py</w:t>
      </w:r>
      <w:r>
        <w:t xml:space="preserve"> (8 sections de console, 18 routes HTML), </w:t>
      </w:r>
      <w:r>
        <w:rPr>
          <w:rFonts w:ascii="Consolas" w:eastAsia="Consolas" w:hAnsi="Consolas" w:cs="Consolas"/>
          <w:noProof/>
          <w:color w:val="0B3F3B"/>
          <w:sz w:val="18"/>
          <w:lang w:val="en-US"/>
        </w:rPr>
        <w:t>domain.py</w:t>
      </w:r>
      <w:r>
        <w:t xml:space="preserve"> (transitions), </w:t>
      </w:r>
      <w:r>
        <w:rPr>
          <w:rFonts w:ascii="Consolas" w:eastAsia="Consolas" w:hAnsi="Consolas" w:cs="Consolas"/>
          <w:noProof/>
          <w:color w:val="0B3F3B"/>
          <w:sz w:val="18"/>
          <w:lang w:val="en-US"/>
        </w:rPr>
        <w:t>runbooks.py</w:t>
      </w:r>
      <w:r>
        <w:t xml:space="preserve"> (liste approuvée et moteur), </w:t>
      </w:r>
      <w:r>
        <w:rPr>
          <w:rFonts w:ascii="Consolas" w:eastAsia="Consolas" w:hAnsi="Consolas" w:cs="Consolas"/>
          <w:noProof/>
          <w:color w:val="0B3F3B"/>
          <w:sz w:val="18"/>
          <w:lang w:val="en-US"/>
        </w:rPr>
        <w:t>models.py</w:t>
      </w:r>
      <w:r>
        <w:t xml:space="preserve"> / </w:t>
      </w:r>
      <w:r>
        <w:rPr>
          <w:rFonts w:ascii="Consolas" w:eastAsia="Consolas" w:hAnsi="Consolas" w:cs="Consolas"/>
          <w:noProof/>
          <w:color w:val="0B3F3B"/>
          <w:sz w:val="18"/>
          <w:lang w:val="en-US"/>
        </w:rPr>
        <w:t>schemas.py</w:t>
      </w:r>
      <w:r>
        <w:t xml:space="preserve">, </w:t>
      </w:r>
      <w:r>
        <w:rPr>
          <w:rFonts w:ascii="Consolas" w:eastAsia="Consolas" w:hAnsi="Consolas" w:cs="Consolas"/>
          <w:noProof/>
          <w:color w:val="0B3F3B"/>
          <w:sz w:val="18"/>
          <w:lang w:val="en-US"/>
        </w:rPr>
        <w:t>seed.py</w:t>
      </w:r>
      <w:r>
        <w:t xml:space="preserve"> (scénario de démonstration idempotent), </w:t>
      </w:r>
      <w:r>
        <w:rPr>
          <w:rFonts w:ascii="Consolas" w:eastAsia="Consolas" w:hAnsi="Consolas" w:cs="Consolas"/>
          <w:noProof/>
          <w:color w:val="0B3F3B"/>
          <w:sz w:val="18"/>
          <w:lang w:val="en-US"/>
        </w:rPr>
        <w:t>migrations.py</w:t>
      </w:r>
      <w:r>
        <w:t xml:space="preserve"> (pont additif de schéma au démarrage).</w:t>
      </w:r>
    </w:p>
    <w:p w14:paraId="758C9DE1" w14:textId="77777777" w:rsidR="001B4697" w:rsidRDefault="000A3DE7">
      <w:pPr>
        <w:keepNext/>
        <w:keepLines/>
        <w:spacing w:before="120" w:after="0"/>
        <w:jc w:val="center"/>
      </w:pPr>
      <w:r>
        <w:rPr>
          <w:noProof/>
        </w:rPr>
        <w:lastRenderedPageBreak/>
        <w:drawing>
          <wp:inline distT="0" distB="0" distL="0" distR="0" wp14:anchorId="3F0D9EC0" wp14:editId="088FFB67">
            <wp:extent cx="5400000" cy="60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cident_command_center.png"/>
                    <pic:cNvPicPr/>
                  </pic:nvPicPr>
                  <pic:blipFill>
                    <a:blip r:embed="rId13"/>
                    <a:stretch>
                      <a:fillRect/>
                    </a:stretch>
                  </pic:blipFill>
                  <pic:spPr>
                    <a:xfrm>
                      <a:off x="0" y="0"/>
                      <a:ext cx="5400000" cy="6000000"/>
                    </a:xfrm>
                    <a:prstGeom prst="rect">
                      <a:avLst/>
                    </a:prstGeom>
                  </pic:spPr>
                </pic:pic>
              </a:graphicData>
            </a:graphic>
          </wp:inline>
        </w:drawing>
      </w:r>
    </w:p>
    <w:p w14:paraId="2E91C3F0" w14:textId="77777777" w:rsidR="001B4697" w:rsidRDefault="000A3DE7">
      <w:pPr>
        <w:pStyle w:val="OFCaption"/>
      </w:pPr>
      <w:r>
        <w:rPr>
          <w:b/>
        </w:rPr>
        <w:t>Figure 5</w:t>
      </w:r>
      <w:r>
        <w:t xml:space="preserve"> — Le Command Center d’un incident : contexte opérationnel, alerte source, runbooks compatibles (manuel ou automatisé, niveau de risque), chronologie issue du journal d’audit et historique des exécutions.</w:t>
      </w:r>
    </w:p>
    <w:p w14:paraId="2916AA20" w14:textId="77777777" w:rsidR="001B4697" w:rsidRDefault="000A3DE7">
      <w:pPr>
        <w:keepNext/>
        <w:keepLines/>
        <w:spacing w:before="120" w:after="0"/>
        <w:jc w:val="center"/>
      </w:pPr>
      <w:r>
        <w:rPr>
          <w:noProof/>
        </w:rPr>
        <w:lastRenderedPageBreak/>
        <w:drawing>
          <wp:inline distT="0" distB="0" distL="0" distR="0" wp14:anchorId="16AC551E" wp14:editId="6C4A2A4D">
            <wp:extent cx="5976000" cy="3228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ivity_fig.png"/>
                    <pic:cNvPicPr/>
                  </pic:nvPicPr>
                  <pic:blipFill>
                    <a:blip r:embed="rId14"/>
                    <a:stretch>
                      <a:fillRect/>
                    </a:stretch>
                  </pic:blipFill>
                  <pic:spPr>
                    <a:xfrm>
                      <a:off x="0" y="0"/>
                      <a:ext cx="5976000" cy="3228700"/>
                    </a:xfrm>
                    <a:prstGeom prst="rect">
                      <a:avLst/>
                    </a:prstGeom>
                  </pic:spPr>
                </pic:pic>
              </a:graphicData>
            </a:graphic>
          </wp:inline>
        </w:drawing>
      </w:r>
    </w:p>
    <w:p w14:paraId="65896297" w14:textId="77777777" w:rsidR="001B4697" w:rsidRDefault="000A3DE7">
      <w:pPr>
        <w:pStyle w:val="OFCaption"/>
      </w:pPr>
      <w:r>
        <w:rPr>
          <w:b/>
        </w:rPr>
        <w:t>Figure 6</w:t>
      </w:r>
      <w:r>
        <w:t xml:space="preserve"> — Le journal d’audit : chaque entrée porte l’acteur, l’action, l’objet lié et l’horodatage UTC. On y lit la chaîne complète d’une prise en charge — alerte créée, incident déclaré, statut modifié, runbook exécuté — les exécutions de runbook étant auditées qu’elles réussissent ou non.</w:t>
      </w:r>
    </w:p>
    <w:p w14:paraId="62983A4F" w14:textId="77777777" w:rsidR="001B4697" w:rsidRDefault="000A3DE7">
      <w:pPr>
        <w:pStyle w:val="Titre2"/>
      </w:pPr>
      <w:bookmarkStart w:id="17" w:name="_Toc238463975"/>
      <w:r>
        <w:t>3.4 Conteneurs : de Compose à Kubernetes</w:t>
      </w:r>
      <w:bookmarkEnd w:id="17"/>
    </w:p>
    <w:p w14:paraId="0501C16B" w14:textId="77777777" w:rsidR="001B4697" w:rsidRDefault="000A3DE7">
      <w:pPr>
        <w:pStyle w:val="OFBullet"/>
      </w:pPr>
      <w:r>
        <w:rPr>
          <w:b/>
          <w:color w:val="0F766E"/>
        </w:rPr>
        <w:t xml:space="preserve">— </w:t>
      </w:r>
      <w:r>
        <w:rPr>
          <w:b/>
        </w:rPr>
        <w:t>Image API</w:t>
      </w:r>
      <w:r>
        <w:t xml:space="preserve"> : base </w:t>
      </w:r>
      <w:r>
        <w:rPr>
          <w:rFonts w:ascii="Consolas" w:eastAsia="Consolas" w:hAnsi="Consolas" w:cs="Consolas"/>
          <w:noProof/>
          <w:color w:val="0B3F3B"/>
          <w:sz w:val="18"/>
          <w:lang w:val="en-US"/>
        </w:rPr>
        <w:t>python:3.12-slim</w:t>
      </w:r>
      <w:r>
        <w:t xml:space="preserve"> épinglée par digest, utilisateur non-root UID 10001, </w:t>
      </w:r>
      <w:r>
        <w:rPr>
          <w:rFonts w:ascii="Consolas" w:eastAsia="Consolas" w:hAnsi="Consolas" w:cs="Consolas"/>
          <w:noProof/>
          <w:color w:val="0B3F3B"/>
          <w:sz w:val="18"/>
          <w:lang w:val="en-US"/>
        </w:rPr>
        <w:t>HEALTHCHECK</w:t>
      </w:r>
      <w:r>
        <w:t xml:space="preserve"> intégré (§ 5.2).</w:t>
      </w:r>
    </w:p>
    <w:p w14:paraId="2F65DBBF" w14:textId="77777777" w:rsidR="001B4697" w:rsidRDefault="000A3DE7">
      <w:pPr>
        <w:pStyle w:val="OFBullet"/>
      </w:pPr>
      <w:r>
        <w:rPr>
          <w:b/>
          <w:color w:val="0F766E"/>
        </w:rPr>
        <w:t xml:space="preserve">— </w:t>
      </w:r>
      <w:r>
        <w:rPr>
          <w:b/>
        </w:rPr>
        <w:t>Compose</w:t>
      </w:r>
      <w:r>
        <w:t xml:space="preserve"> (développement, tests, sauvegardes) : PostgreSQL avec healthcheck </w:t>
      </w:r>
      <w:r>
        <w:rPr>
          <w:rFonts w:ascii="Consolas" w:eastAsia="Consolas" w:hAnsi="Consolas" w:cs="Consolas"/>
          <w:noProof/>
          <w:color w:val="0B3F3B"/>
          <w:sz w:val="18"/>
          <w:lang w:val="en-US"/>
        </w:rPr>
        <w:t>pg_isready</w:t>
      </w:r>
      <w:r>
        <w:t xml:space="preserve"> et API démarrée seulement quand la base est saine (</w:t>
      </w:r>
      <w:r>
        <w:rPr>
          <w:rFonts w:ascii="Consolas" w:eastAsia="Consolas" w:hAnsi="Consolas" w:cs="Consolas"/>
          <w:noProof/>
          <w:color w:val="0B3F3B"/>
          <w:sz w:val="18"/>
          <w:lang w:val="en-US"/>
        </w:rPr>
        <w:t>depends_on: service_healthy</w:t>
      </w:r>
      <w:r>
        <w:t xml:space="preserve">) ; base publiée sur </w:t>
      </w:r>
      <w:r>
        <w:rPr>
          <w:rFonts w:ascii="Consolas" w:eastAsia="Consolas" w:hAnsi="Consolas" w:cs="Consolas"/>
          <w:noProof/>
          <w:color w:val="0B3F3B"/>
          <w:sz w:val="18"/>
          <w:lang w:val="en-US"/>
        </w:rPr>
        <w:t>127.0.0.1</w:t>
      </w:r>
      <w:r>
        <w:t xml:space="preserve"> uniquement ; </w:t>
      </w:r>
      <w:r>
        <w:rPr>
          <w:rFonts w:ascii="Consolas" w:eastAsia="Consolas" w:hAnsi="Consolas" w:cs="Consolas"/>
          <w:noProof/>
          <w:color w:val="0B3F3B"/>
          <w:sz w:val="18"/>
          <w:lang w:val="en-US"/>
        </w:rPr>
        <w:t>tests/</w:t>
      </w:r>
      <w:r>
        <w:t xml:space="preserve"> monté en lecture seule.</w:t>
      </w:r>
    </w:p>
    <w:p w14:paraId="71ABF8DD" w14:textId="77777777" w:rsidR="001B4697" w:rsidRDefault="000A3DE7">
      <w:pPr>
        <w:pStyle w:val="OFBullet"/>
      </w:pPr>
      <w:r>
        <w:rPr>
          <w:b/>
          <w:color w:val="0F766E"/>
        </w:rPr>
        <w:t xml:space="preserve">— </w:t>
      </w:r>
      <w:r>
        <w:rPr>
          <w:b/>
        </w:rPr>
        <w:t>Kubernetes</w:t>
      </w:r>
      <w:r>
        <w:t xml:space="preserve"> (déploiement orchestré local) : mêmes conteneurs, contraintes renforcées — init container </w:t>
      </w:r>
      <w:r>
        <w:rPr>
          <w:rFonts w:ascii="Consolas" w:eastAsia="Consolas" w:hAnsi="Consolas" w:cs="Consolas"/>
          <w:noProof/>
          <w:color w:val="0B3F3B"/>
          <w:sz w:val="18"/>
          <w:lang w:val="en-US"/>
        </w:rPr>
        <w:t>wait-for-postgres</w:t>
      </w:r>
      <w:r>
        <w:t>, probes distinctes (</w:t>
      </w:r>
      <w:r>
        <w:rPr>
          <w:rFonts w:ascii="Consolas" w:eastAsia="Consolas" w:hAnsi="Consolas" w:cs="Consolas"/>
          <w:noProof/>
          <w:color w:val="0B3F3B"/>
          <w:sz w:val="18"/>
          <w:lang w:val="en-US"/>
        </w:rPr>
        <w:t>/ready</w:t>
      </w:r>
      <w:r>
        <w:t xml:space="preserve"> = base joignable, </w:t>
      </w:r>
      <w:r>
        <w:rPr>
          <w:rFonts w:ascii="Consolas" w:eastAsia="Consolas" w:hAnsi="Consolas" w:cs="Consolas"/>
          <w:noProof/>
          <w:color w:val="0B3F3B"/>
          <w:sz w:val="18"/>
          <w:lang w:val="en-US"/>
        </w:rPr>
        <w:t>/health</w:t>
      </w:r>
      <w:r>
        <w:t xml:space="preserve"> = processus vivant), securityContext complet, requests et limits (§ 5.3).</w:t>
      </w:r>
    </w:p>
    <w:p w14:paraId="6D772540" w14:textId="77777777" w:rsidR="001B4697" w:rsidRDefault="000A3DE7">
      <w:pPr>
        <w:pStyle w:val="OFBullet"/>
        <w:spacing w:after="160"/>
      </w:pPr>
      <w:r>
        <w:rPr>
          <w:b/>
          <w:color w:val="0F766E"/>
        </w:rPr>
        <w:t xml:space="preserve">— </w:t>
      </w:r>
      <w:r>
        <w:rPr>
          <w:b/>
        </w:rPr>
        <w:t>Mise à jour</w:t>
      </w:r>
      <w:r>
        <w:t xml:space="preserve"> : rebuild → </w:t>
      </w:r>
      <w:r>
        <w:rPr>
          <w:rFonts w:ascii="Consolas" w:eastAsia="Consolas" w:hAnsi="Consolas" w:cs="Consolas"/>
          <w:noProof/>
          <w:color w:val="0B3F3B"/>
          <w:sz w:val="18"/>
          <w:lang w:val="en-US"/>
        </w:rPr>
        <w:t>k3d image import</w:t>
      </w:r>
      <w:r>
        <w:t xml:space="preserve"> → rollout ; pas de registre (</w:t>
      </w:r>
      <w:r>
        <w:rPr>
          <w:rFonts w:ascii="Consolas" w:eastAsia="Consolas" w:hAnsi="Consolas" w:cs="Consolas"/>
          <w:noProof/>
          <w:color w:val="0B3F3B"/>
          <w:sz w:val="18"/>
          <w:lang w:val="en-US"/>
        </w:rPr>
        <w:t>imagePullPolicy: Never</w:t>
      </w:r>
      <w:r>
        <w:t>, ADR 015).</w:t>
      </w:r>
    </w:p>
    <w:p w14:paraId="0EDD08E8" w14:textId="77777777" w:rsidR="001B4697" w:rsidRDefault="000A3DE7">
      <w:pPr>
        <w:pStyle w:val="Titre2"/>
      </w:pPr>
      <w:bookmarkStart w:id="18" w:name="_Toc238463976"/>
      <w:r>
        <w:t>3.5 Stockage et persistance (prouvée)</w:t>
      </w:r>
      <w:bookmarkEnd w:id="18"/>
    </w:p>
    <w:p w14:paraId="50AB5B1C" w14:textId="77777777" w:rsidR="001B4697" w:rsidRDefault="000A3DE7">
      <w:pPr>
        <w:keepNext/>
        <w:jc w:val="left"/>
      </w:pPr>
      <w:r>
        <w:t xml:space="preserve">PostgreSQL utilise un </w:t>
      </w:r>
      <w:r>
        <w:rPr>
          <w:b/>
        </w:rPr>
        <w:t>StatefulSet</w:t>
      </w:r>
      <w:r>
        <w:t xml:space="preserve"> (identité stable </w:t>
      </w:r>
      <w:r>
        <w:rPr>
          <w:rFonts w:ascii="Consolas" w:eastAsia="Consolas" w:hAnsi="Consolas" w:cs="Consolas"/>
          <w:noProof/>
          <w:color w:val="0B3F3B"/>
          <w:sz w:val="18"/>
          <w:lang w:val="en-US"/>
        </w:rPr>
        <w:t>postgres-0</w:t>
      </w:r>
      <w:r>
        <w:t xml:space="preserve">, attachement stable au stockage) avec un </w:t>
      </w:r>
      <w:r>
        <w:rPr>
          <w:b/>
        </w:rPr>
        <w:t>PVC de 1 Gi</w:t>
      </w:r>
      <w:r>
        <w:t xml:space="preserve"> en StorageClass </w:t>
      </w:r>
      <w:r>
        <w:rPr>
          <w:rFonts w:ascii="Consolas" w:eastAsia="Consolas" w:hAnsi="Consolas" w:cs="Consolas"/>
          <w:noProof/>
          <w:color w:val="0B3F3B"/>
          <w:sz w:val="18"/>
          <w:lang w:val="en-US"/>
        </w:rPr>
        <w:t>local-path</w:t>
      </w:r>
      <w:r>
        <w:t xml:space="preserve"> : le stockage est externalisé du cycle de vie du conteneur et porté par l’hôte. État constaté sur le cluster déployé par Ansible (12/08/2026, extrait de </w:t>
      </w:r>
      <w:r>
        <w:rPr>
          <w:rFonts w:ascii="Consolas" w:eastAsia="Consolas" w:hAnsi="Consolas" w:cs="Consolas"/>
          <w:noProof/>
          <w:color w:val="0B3F3B"/>
          <w:sz w:val="18"/>
          <w:lang w:val="en-US"/>
        </w:rPr>
        <w:t>evidence/kubernetes_state.txt</w:t>
      </w:r>
      <w:r>
        <w:t>) :</w:t>
      </w:r>
    </w:p>
    <w:p w14:paraId="58D32F2A"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pod/opsforge-api-68cbc5b54b-wrdqg   1/1     Running</w:t>
      </w:r>
    </w:p>
    <w:p w14:paraId="38C550F9" w14:textId="77777777" w:rsidR="001B4697" w:rsidRDefault="000A3DE7">
      <w:pPr>
        <w:pStyle w:val="OFCode"/>
        <w:keepNext/>
        <w:pBdr>
          <w:left w:val="single" w:sz="18" w:space="3" w:color="0F766E"/>
        </w:pBdr>
        <w:shd w:val="clear" w:color="auto" w:fill="F4F7F8"/>
      </w:pPr>
      <w:r>
        <w:rPr>
          <w:noProof/>
          <w:lang w:val="en-US"/>
        </w:rPr>
        <w:t>pod/postgres-0                      1/1     Running</w:t>
      </w:r>
    </w:p>
    <w:p w14:paraId="04C03DD2" w14:textId="77777777" w:rsidR="001B4697" w:rsidRDefault="000A3DE7">
      <w:pPr>
        <w:pStyle w:val="OFCode"/>
        <w:keepNext/>
        <w:pBdr>
          <w:left w:val="single" w:sz="18" w:space="3" w:color="0F766E"/>
        </w:pBdr>
        <w:shd w:val="clear" w:color="auto" w:fill="F4F7F8"/>
      </w:pPr>
      <w:r>
        <w:rPr>
          <w:noProof/>
          <w:lang w:val="en-US"/>
        </w:rPr>
        <w:t>service/opsforge-api   NodePort    8000:30080/TCP</w:t>
      </w:r>
    </w:p>
    <w:p w14:paraId="5E106134"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persistentvolumeclaim/postgres-data   Bound   1Gi   RWO   local-path</w:t>
      </w:r>
    </w:p>
    <w:p w14:paraId="356DDF68" w14:textId="77777777" w:rsidR="001B4697" w:rsidRDefault="000A3DE7">
      <w:pPr>
        <w:keepNext/>
        <w:jc w:val="left"/>
      </w:pPr>
      <w:r>
        <w:rPr>
          <w:b/>
        </w:rPr>
        <w:lastRenderedPageBreak/>
        <w:t>Preuve de persistance</w:t>
      </w:r>
      <w:r>
        <w:t xml:space="preserve"> (rejouée le 12/08/2026, </w:t>
      </w:r>
      <w:r>
        <w:rPr>
          <w:rFonts w:ascii="Consolas" w:eastAsia="Consolas" w:hAnsi="Consolas" w:cs="Consolas"/>
          <w:noProof/>
          <w:color w:val="0B3F3B"/>
          <w:sz w:val="18"/>
          <w:lang w:val="en-US"/>
        </w:rPr>
        <w:t>evidence/pvc_persistence.txt</w:t>
      </w:r>
      <w:r>
        <w:t>) : un marqueur est inséré, le pod est détruit, le StatefulSet le recrée — l’UID change, la donnée survit :</w:t>
      </w:r>
    </w:p>
    <w:p w14:paraId="5320789D"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pod UID avant  : 554c3801-0b0e-42b7-8bf2-99ced94fd488</w:t>
      </w:r>
    </w:p>
    <w:p w14:paraId="1FC00517" w14:textId="77777777" w:rsidR="001B4697" w:rsidRDefault="000A3DE7">
      <w:pPr>
        <w:pStyle w:val="OFCode"/>
        <w:keepNext/>
        <w:pBdr>
          <w:left w:val="single" w:sz="18" w:space="3" w:color="0F766E"/>
        </w:pBdr>
        <w:shd w:val="clear" w:color="auto" w:fill="F4F7F8"/>
      </w:pPr>
      <w:r>
        <w:rPr>
          <w:noProof/>
          <w:lang w:val="en-US"/>
        </w:rPr>
        <w:t>INSERT INTO persistence_check VALUES ('dossier-v2-persisted');</w:t>
      </w:r>
    </w:p>
    <w:p w14:paraId="249005F8" w14:textId="77777777" w:rsidR="001B4697" w:rsidRDefault="000A3DE7">
      <w:pPr>
        <w:pStyle w:val="OFCode"/>
        <w:keepNext/>
        <w:pBdr>
          <w:left w:val="single" w:sz="18" w:space="3" w:color="0F766E"/>
        </w:pBdr>
        <w:shd w:val="clear" w:color="auto" w:fill="F4F7F8"/>
      </w:pPr>
      <w:r>
        <w:rPr>
          <w:noProof/>
          <w:lang w:val="en-US"/>
        </w:rPr>
        <w:t>pod "postgres-0" deleted  -&gt;  le StatefulSet recree le pod</w:t>
      </w:r>
    </w:p>
    <w:p w14:paraId="4441C0ED" w14:textId="77777777" w:rsidR="001B4697" w:rsidRDefault="000A3DE7">
      <w:pPr>
        <w:pStyle w:val="OFCode"/>
        <w:keepNext/>
        <w:pBdr>
          <w:left w:val="single" w:sz="18" w:space="3" w:color="0F766E"/>
        </w:pBdr>
        <w:shd w:val="clear" w:color="auto" w:fill="F4F7F8"/>
      </w:pPr>
      <w:r>
        <w:rPr>
          <w:noProof/>
          <w:lang w:val="en-US"/>
        </w:rPr>
        <w:t>pod UID apres  : e035ce38-526f-4b3b-9ef5-91aadb3c09f1   (pod reellement nouveau)</w:t>
      </w:r>
    </w:p>
    <w:p w14:paraId="29932907"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SELECT marker  : dossier-v2-persisted                    (donnee retrouvee)</w:t>
      </w:r>
    </w:p>
    <w:p w14:paraId="0D99BEB9" w14:textId="77777777" w:rsidR="001B4697" w:rsidRDefault="000A3DE7">
      <w:r>
        <w:rPr>
          <w:i/>
          <w:sz w:val="19"/>
        </w:rPr>
        <w:t>Limite :</w:t>
      </w:r>
      <w:r>
        <w:rPr>
          <w:sz w:val="19"/>
        </w:rPr>
        <w:t xml:space="preserve"> </w:t>
      </w:r>
      <w:r>
        <w:rPr>
          <w:rFonts w:ascii="Consolas" w:eastAsia="Consolas" w:hAnsi="Consolas" w:cs="Consolas"/>
          <w:noProof/>
          <w:color w:val="0B3F3B"/>
          <w:sz w:val="19"/>
          <w:lang w:val="en-US"/>
        </w:rPr>
        <w:t>local-path</w:t>
      </w:r>
      <w:r>
        <w:rPr>
          <w:sz w:val="19"/>
        </w:rPr>
        <w:t xml:space="preserve"> est local au nœud — la persistance couvre la recréation du pod, pas la destruction du cluster ; c’est le rôle des sauvegardes (§ 3.7).</w:t>
      </w:r>
    </w:p>
    <w:p w14:paraId="5E367621" w14:textId="77777777" w:rsidR="001B4697" w:rsidRDefault="000A3DE7">
      <w:pPr>
        <w:pStyle w:val="Titre2"/>
      </w:pPr>
      <w:bookmarkStart w:id="19" w:name="_Toc238463977"/>
      <w:r>
        <w:t>3.6 Supervision : réel contre simulé</w:t>
      </w:r>
      <w:bookmarkEnd w:id="19"/>
    </w:p>
    <w:tbl>
      <w:tblPr>
        <w:tblW w:w="0" w:type="auto"/>
        <w:tblLayout w:type="fixed"/>
        <w:tblCellMar>
          <w:top w:w="110" w:type="dxa"/>
          <w:left w:w="160" w:type="dxa"/>
          <w:bottom w:w="110" w:type="dxa"/>
          <w:right w:w="160" w:type="dxa"/>
        </w:tblCellMar>
        <w:tblLook w:val="04A0" w:firstRow="1" w:lastRow="0" w:firstColumn="1" w:lastColumn="0" w:noHBand="0" w:noVBand="1"/>
      </w:tblPr>
      <w:tblGrid>
        <w:gridCol w:w="9411"/>
      </w:tblGrid>
      <w:tr w:rsidR="001B4697" w14:paraId="4D77D23F" w14:textId="77777777">
        <w:trPr>
          <w:cantSplit/>
        </w:trPr>
        <w:tc>
          <w:tcPr>
            <w:tcW w:w="9411" w:type="dxa"/>
            <w:tcBorders>
              <w:left w:val="single" w:sz="18" w:space="0" w:color="0F766E"/>
            </w:tcBorders>
            <w:shd w:val="clear" w:color="auto" w:fill="ECFDF5"/>
          </w:tcPr>
          <w:p w14:paraId="6A5EAF4B" w14:textId="77777777" w:rsidR="001B4697" w:rsidRDefault="000A3DE7">
            <w:pPr>
              <w:spacing w:after="0"/>
            </w:pPr>
            <w:r>
              <w:rPr>
                <w:b/>
                <w:sz w:val="20"/>
              </w:rPr>
              <w:t>Le point d’honnêteté central du projet.</w:t>
            </w:r>
            <w:r>
              <w:rPr>
                <w:sz w:val="20"/>
              </w:rPr>
              <w:t xml:space="preserve"> Prometheus supervise </w:t>
            </w:r>
            <w:r>
              <w:rPr>
                <w:b/>
                <w:sz w:val="20"/>
              </w:rPr>
              <w:t>OpsForge lui-même</w:t>
            </w:r>
            <w:r>
              <w:rPr>
                <w:sz w:val="20"/>
              </w:rPr>
              <w:t xml:space="preserve"> (l’API déployée dans k3d). Les statuts métier des services du catalogue sont des données de démonstration saisies dans l’application, et la console l’affiche explicitement.</w:t>
            </w:r>
          </w:p>
        </w:tc>
      </w:tr>
    </w:tbl>
    <w:p w14:paraId="08C99A59" w14:textId="77777777" w:rsidR="001B4697" w:rsidRDefault="001B4697">
      <w:pPr>
        <w:spacing w:after="80"/>
      </w:pPr>
    </w:p>
    <w:p w14:paraId="39330B8B" w14:textId="77777777" w:rsidR="001B4697" w:rsidRDefault="000A3DE7">
      <w:pPr>
        <w:keepNext/>
        <w:keepLines/>
        <w:spacing w:before="120" w:after="0"/>
        <w:jc w:val="center"/>
      </w:pPr>
      <w:r>
        <w:rPr>
          <w:noProof/>
        </w:rPr>
        <w:drawing>
          <wp:inline distT="0" distB="0" distL="0" distR="0" wp14:anchorId="7445B3F8" wp14:editId="311635CB">
            <wp:extent cx="5580000" cy="46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itoring.png"/>
                    <pic:cNvPicPr/>
                  </pic:nvPicPr>
                  <pic:blipFill>
                    <a:blip r:embed="rId15"/>
                    <a:stretch>
                      <a:fillRect/>
                    </a:stretch>
                  </pic:blipFill>
                  <pic:spPr>
                    <a:xfrm>
                      <a:off x="0" y="0"/>
                      <a:ext cx="5580000" cy="4650000"/>
                    </a:xfrm>
                    <a:prstGeom prst="rect">
                      <a:avLst/>
                    </a:prstGeom>
                  </pic:spPr>
                </pic:pic>
              </a:graphicData>
            </a:graphic>
          </wp:inline>
        </w:drawing>
      </w:r>
    </w:p>
    <w:p w14:paraId="764EAAB6" w14:textId="77777777" w:rsidR="001B4697" w:rsidRDefault="000A3DE7">
      <w:pPr>
        <w:pStyle w:val="OFCaption"/>
      </w:pPr>
      <w:r>
        <w:rPr>
          <w:b/>
        </w:rPr>
        <w:t>Figure 7</w:t>
      </w:r>
      <w:r>
        <w:t xml:space="preserve"> — La page Monitoring sépare la « Supervision réelle » (health, readiness, métriques, Prometheus/Grafana, règle testée) des « États métier simulés » (source : saisie OpsForge), et affiche la limite : les alertes Prometheus ne sont pas ingérées dans OpsForge.</w:t>
      </w:r>
    </w:p>
    <w:p w14:paraId="42F7F271" w14:textId="77777777" w:rsidR="001B4697" w:rsidRDefault="000A3DE7">
      <w:r>
        <w:t xml:space="preserve">La chaîne réelle : middleware FastAPI → </w:t>
      </w:r>
      <w:r>
        <w:rPr>
          <w:rFonts w:ascii="Consolas" w:eastAsia="Consolas" w:hAnsi="Consolas" w:cs="Consolas"/>
          <w:noProof/>
          <w:color w:val="0B3F3B"/>
          <w:sz w:val="18"/>
          <w:lang w:val="en-US"/>
        </w:rPr>
        <w:t>/metrics</w:t>
      </w:r>
      <w:r>
        <w:t xml:space="preserve"> → scrape Prometheus toutes les 15 s (cible statique, job </w:t>
      </w:r>
      <w:r>
        <w:rPr>
          <w:rFonts w:ascii="Consolas" w:eastAsia="Consolas" w:hAnsi="Consolas" w:cs="Consolas"/>
          <w:noProof/>
          <w:color w:val="0B3F3B"/>
          <w:sz w:val="18"/>
          <w:lang w:val="en-US"/>
        </w:rPr>
        <w:t>opsforge-api</w:t>
      </w:r>
      <w:r>
        <w:t xml:space="preserve">) → dashboard Grafana provisionné par ConfigMaps (5 panneaux : disponibilité, volume, codes, latence p95, routes) → règle </w:t>
      </w:r>
      <w:r>
        <w:rPr>
          <w:rFonts w:ascii="Consolas" w:eastAsia="Consolas" w:hAnsi="Consolas" w:cs="Consolas"/>
          <w:noProof/>
          <w:color w:val="0B3F3B"/>
          <w:sz w:val="18"/>
          <w:lang w:val="en-US"/>
        </w:rPr>
        <w:t>OpsForgeApiDown</w:t>
      </w:r>
      <w:r>
        <w:t xml:space="preserve"> (</w:t>
      </w:r>
      <w:r>
        <w:rPr>
          <w:rFonts w:ascii="Consolas" w:eastAsia="Consolas" w:hAnsi="Consolas" w:cs="Consolas"/>
          <w:noProof/>
          <w:color w:val="0B3F3B"/>
          <w:sz w:val="18"/>
          <w:lang w:val="en-US"/>
        </w:rPr>
        <w:t>up == 0</w:t>
      </w:r>
      <w:r>
        <w:t xml:space="preserve"> pendant 30 s, calibrée sur l’intervalle de scrape).</w:t>
      </w:r>
    </w:p>
    <w:p w14:paraId="3D1CA94D" w14:textId="77777777" w:rsidR="001B4697" w:rsidRDefault="000A3DE7">
      <w:pPr>
        <w:keepNext/>
        <w:jc w:val="left"/>
      </w:pPr>
      <w:r>
        <w:rPr>
          <w:b/>
        </w:rPr>
        <w:lastRenderedPageBreak/>
        <w:t>Panne provoquée et alerte réelle</w:t>
      </w:r>
      <w:r>
        <w:t xml:space="preserve"> — cycle complet journalisé (12/08/2026, </w:t>
      </w:r>
      <w:r>
        <w:rPr>
          <w:rFonts w:ascii="Consolas" w:eastAsia="Consolas" w:hAnsi="Consolas" w:cs="Consolas"/>
          <w:noProof/>
          <w:color w:val="0B3F3B"/>
          <w:sz w:val="18"/>
          <w:lang w:val="en-US"/>
        </w:rPr>
        <w:t>evidence/prometheus_alert_cycle.txt</w:t>
      </w:r>
      <w:r>
        <w:t>) :</w:t>
      </w:r>
    </w:p>
    <w:p w14:paraId="0F97B70F"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kubectl -n opsforge scale deployment/opsforge-api --replicas=0</w:t>
      </w:r>
    </w:p>
    <w:p w14:paraId="4A5663E2" w14:textId="77777777" w:rsidR="001B4697" w:rsidRDefault="000A3DE7">
      <w:pPr>
        <w:pStyle w:val="OFCode"/>
        <w:keepNext/>
        <w:pBdr>
          <w:left w:val="single" w:sz="18" w:space="3" w:color="0F766E"/>
        </w:pBdr>
        <w:shd w:val="clear" w:color="auto" w:fill="F4F7F8"/>
      </w:pPr>
      <w:r>
        <w:rPr>
          <w:noProof/>
          <w:lang w:val="en-US"/>
        </w:rPr>
        <w:t>t+20s : up=0  OpsForgeApiDown=inactive</w:t>
      </w:r>
    </w:p>
    <w:p w14:paraId="6F42C019" w14:textId="77777777" w:rsidR="001B4697" w:rsidRDefault="000A3DE7">
      <w:pPr>
        <w:pStyle w:val="OFCode"/>
        <w:keepNext/>
        <w:pBdr>
          <w:left w:val="single" w:sz="18" w:space="3" w:color="0F766E"/>
        </w:pBdr>
        <w:shd w:val="clear" w:color="auto" w:fill="F4F7F8"/>
      </w:pPr>
      <w:r>
        <w:rPr>
          <w:noProof/>
          <w:lang w:val="en-US"/>
        </w:rPr>
        <w:t>t+40s : up=0  OpsForgeApiDown=pending</w:t>
      </w:r>
    </w:p>
    <w:p w14:paraId="6ED0679B" w14:textId="77777777" w:rsidR="001B4697" w:rsidRDefault="000A3DE7">
      <w:pPr>
        <w:pStyle w:val="OFCode"/>
        <w:keepNext/>
        <w:pBdr>
          <w:left w:val="single" w:sz="18" w:space="3" w:color="0F766E"/>
        </w:pBdr>
        <w:shd w:val="clear" w:color="auto" w:fill="F4F7F8"/>
      </w:pPr>
      <w:r>
        <w:rPr>
          <w:noProof/>
          <w:lang w:val="en-US"/>
        </w:rPr>
        <w:t>t+70s : up=0  OpsForgeApiDown=firing      &gt;&gt;&gt; FIRING observe &lt;&lt;&lt;</w:t>
      </w:r>
    </w:p>
    <w:p w14:paraId="4C238E22" w14:textId="77777777" w:rsidR="001B4697" w:rsidRDefault="000A3DE7">
      <w:pPr>
        <w:pStyle w:val="OFCode"/>
        <w:keepNext/>
        <w:pBdr>
          <w:left w:val="single" w:sz="18" w:space="3" w:color="0F766E"/>
        </w:pBdr>
        <w:shd w:val="clear" w:color="auto" w:fill="F4F7F8"/>
      </w:pPr>
      <w:r>
        <w:rPr>
          <w:noProof/>
          <w:lang w:val="en-US"/>
        </w:rPr>
        <w:t>$ kubectl -n opsforge scale deployment/opsforge-api --replicas=1</w:t>
      </w:r>
    </w:p>
    <w:p w14:paraId="0B108CB1" w14:textId="77777777" w:rsidR="001B4697" w:rsidRDefault="000A3DE7">
      <w:pPr>
        <w:pStyle w:val="OFCode"/>
        <w:keepNext/>
        <w:pBdr>
          <w:left w:val="single" w:sz="18" w:space="3" w:color="0F766E"/>
        </w:pBdr>
        <w:shd w:val="clear" w:color="auto" w:fill="F4F7F8"/>
      </w:pPr>
      <w:r>
        <w:rPr>
          <w:noProof/>
          <w:lang w:val="en-US"/>
        </w:rPr>
        <w:t>t+20s : up=1  OpsForgeApiDown=firing</w:t>
      </w:r>
    </w:p>
    <w:p w14:paraId="14F209B7"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t+40s : up=1  OpsForgeApiDown=inactive    &gt;&gt;&gt; retabli, alerte resolue &lt;&lt;&lt;</w:t>
      </w:r>
    </w:p>
    <w:p w14:paraId="246B79CA" w14:textId="77777777" w:rsidR="001B4697" w:rsidRDefault="000A3DE7">
      <w:pPr>
        <w:keepNext/>
        <w:keepLines/>
        <w:spacing w:before="120" w:after="0"/>
        <w:jc w:val="center"/>
      </w:pPr>
      <w:r>
        <w:rPr>
          <w:noProof/>
        </w:rPr>
        <w:drawing>
          <wp:inline distT="0" distB="0" distL="0" distR="0" wp14:anchorId="3C1A7A99" wp14:editId="5EDE0EDB">
            <wp:extent cx="5976000" cy="145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metheus_targets_up_fig.png"/>
                    <pic:cNvPicPr/>
                  </pic:nvPicPr>
                  <pic:blipFill>
                    <a:blip r:embed="rId16"/>
                    <a:stretch>
                      <a:fillRect/>
                    </a:stretch>
                  </pic:blipFill>
                  <pic:spPr>
                    <a:xfrm>
                      <a:off x="0" y="0"/>
                      <a:ext cx="5976000" cy="1452500"/>
                    </a:xfrm>
                    <a:prstGeom prst="rect">
                      <a:avLst/>
                    </a:prstGeom>
                  </pic:spPr>
                </pic:pic>
              </a:graphicData>
            </a:graphic>
          </wp:inline>
        </w:drawing>
      </w:r>
    </w:p>
    <w:p w14:paraId="4A2BF8B9" w14:textId="77777777" w:rsidR="001B4697" w:rsidRDefault="000A3DE7">
      <w:pPr>
        <w:pStyle w:val="OFCaption"/>
      </w:pPr>
      <w:r>
        <w:rPr>
          <w:b/>
        </w:rPr>
        <w:t>Figure 8</w:t>
      </w:r>
      <w:r>
        <w:t xml:space="preserve"> — Prometheus scrape réellement l’API : la cible </w:t>
      </w:r>
      <w:r>
        <w:rPr>
          <w:rFonts w:ascii="Consolas" w:eastAsia="Consolas" w:hAnsi="Consolas" w:cs="Consolas"/>
          <w:noProof/>
          <w:lang w:val="en-US"/>
        </w:rPr>
        <w:t>opsforge-api (1/1 up)</w:t>
      </w:r>
      <w:r>
        <w:t xml:space="preserve"> pointe sur </w:t>
      </w:r>
      <w:r>
        <w:rPr>
          <w:rFonts w:ascii="Consolas" w:eastAsia="Consolas" w:hAnsi="Consolas" w:cs="Consolas"/>
          <w:noProof/>
          <w:lang w:val="en-US"/>
        </w:rPr>
        <w:t>/metrics</w:t>
      </w:r>
      <w:r>
        <w:t xml:space="preserve"> du Service Kubernetes, état </w:t>
      </w:r>
      <w:r>
        <w:rPr>
          <w:rFonts w:ascii="Consolas" w:eastAsia="Consolas" w:hAnsi="Consolas" w:cs="Consolas"/>
          <w:noProof/>
          <w:lang w:val="en-US"/>
        </w:rPr>
        <w:t>UP</w:t>
      </w:r>
      <w:r>
        <w:t>.</w:t>
      </w:r>
    </w:p>
    <w:p w14:paraId="13F1AFD8" w14:textId="77777777" w:rsidR="001B4697" w:rsidRDefault="000A3DE7">
      <w:pPr>
        <w:keepNext/>
        <w:keepLines/>
        <w:spacing w:before="120" w:after="0"/>
        <w:jc w:val="center"/>
      </w:pPr>
      <w:r>
        <w:rPr>
          <w:noProof/>
        </w:rPr>
        <w:drawing>
          <wp:inline distT="0" distB="0" distL="0" distR="0" wp14:anchorId="07ECC825" wp14:editId="21C6EC17">
            <wp:extent cx="5976000" cy="9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metheus_alert_firing_fig.png"/>
                    <pic:cNvPicPr/>
                  </pic:nvPicPr>
                  <pic:blipFill>
                    <a:blip r:embed="rId17"/>
                    <a:stretch>
                      <a:fillRect/>
                    </a:stretch>
                  </pic:blipFill>
                  <pic:spPr>
                    <a:xfrm>
                      <a:off x="0" y="0"/>
                      <a:ext cx="5976000" cy="996000"/>
                    </a:xfrm>
                    <a:prstGeom prst="rect">
                      <a:avLst/>
                    </a:prstGeom>
                  </pic:spPr>
                </pic:pic>
              </a:graphicData>
            </a:graphic>
          </wp:inline>
        </w:drawing>
      </w:r>
    </w:p>
    <w:p w14:paraId="39F3B4C1" w14:textId="77777777" w:rsidR="001B4697" w:rsidRDefault="000A3DE7">
      <w:pPr>
        <w:pStyle w:val="OFCaption"/>
      </w:pPr>
      <w:r>
        <w:rPr>
          <w:b/>
        </w:rPr>
        <w:t>Figure 9</w:t>
      </w:r>
      <w:r>
        <w:t xml:space="preserve"> — La même instance pendant la panne provoquée : la règle </w:t>
      </w:r>
      <w:r>
        <w:rPr>
          <w:rFonts w:ascii="Consolas" w:eastAsia="Consolas" w:hAnsi="Consolas" w:cs="Consolas"/>
          <w:noProof/>
          <w:lang w:val="en-US"/>
        </w:rPr>
        <w:t>OpsForgeApiDown</w:t>
      </w:r>
      <w:r>
        <w:t xml:space="preserve"> est passée en </w:t>
      </w:r>
      <w:r>
        <w:rPr>
          <w:rFonts w:ascii="Consolas" w:eastAsia="Consolas" w:hAnsi="Consolas" w:cs="Consolas"/>
          <w:noProof/>
          <w:lang w:val="en-US"/>
        </w:rPr>
        <w:t>firing (1)</w:t>
      </w:r>
      <w:r>
        <w:t>.</w:t>
      </w:r>
    </w:p>
    <w:p w14:paraId="556A2E4C" w14:textId="77777777" w:rsidR="001B4697" w:rsidRDefault="000A3DE7">
      <w:pPr>
        <w:keepNext/>
        <w:keepLines/>
        <w:spacing w:before="120" w:after="0"/>
        <w:jc w:val="center"/>
      </w:pPr>
      <w:r>
        <w:rPr>
          <w:noProof/>
        </w:rPr>
        <w:drawing>
          <wp:inline distT="0" distB="0" distL="0" distR="0" wp14:anchorId="675BEE1E" wp14:editId="4CCAE4D7">
            <wp:extent cx="5976000" cy="373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rafana_dashboard.png"/>
                    <pic:cNvPicPr/>
                  </pic:nvPicPr>
                  <pic:blipFill>
                    <a:blip r:embed="rId18"/>
                    <a:stretch>
                      <a:fillRect/>
                    </a:stretch>
                  </pic:blipFill>
                  <pic:spPr>
                    <a:xfrm>
                      <a:off x="0" y="0"/>
                      <a:ext cx="5976000" cy="3735000"/>
                    </a:xfrm>
                    <a:prstGeom prst="rect">
                      <a:avLst/>
                    </a:prstGeom>
                  </pic:spPr>
                </pic:pic>
              </a:graphicData>
            </a:graphic>
          </wp:inline>
        </w:drawing>
      </w:r>
    </w:p>
    <w:p w14:paraId="657EFFCF" w14:textId="77777777" w:rsidR="001B4697" w:rsidRDefault="000A3DE7">
      <w:pPr>
        <w:pStyle w:val="OFCaption"/>
      </w:pPr>
      <w:r>
        <w:rPr>
          <w:b/>
        </w:rPr>
        <w:t>Figure 10</w:t>
      </w:r>
      <w:r>
        <w:t xml:space="preserve"> — Le dashboard « OpsForge Monitoring » pendant la session de preuve : disponibilité UP, volume de requêtes (le creux correspond à la panne provoquée), 319 réponses 200 et 2 réponses 503 au redémarrage, latence p95 et répartition par route.</w:t>
      </w:r>
    </w:p>
    <w:p w14:paraId="54289F1C" w14:textId="77777777" w:rsidR="001B4697" w:rsidRDefault="000A3DE7">
      <w:r>
        <w:rPr>
          <w:i/>
          <w:sz w:val="19"/>
        </w:rPr>
        <w:lastRenderedPageBreak/>
        <w:t>Limites :</w:t>
      </w:r>
      <w:r>
        <w:rPr>
          <w:sz w:val="19"/>
        </w:rPr>
        <w:t xml:space="preserve"> pas d’Alertmanager (l’alerte est visible dans Prometheus, elle n’est pas routée) ; stockage Prometheus et Grafana éphémère ; métriques techniques HTTP, pas métier.</w:t>
      </w:r>
    </w:p>
    <w:p w14:paraId="356CD921" w14:textId="77777777" w:rsidR="001B4697" w:rsidRDefault="000A3DE7">
      <w:pPr>
        <w:pStyle w:val="Titre2"/>
      </w:pPr>
      <w:bookmarkStart w:id="20" w:name="_Toc238463978"/>
      <w:r>
        <w:t>3.7 Sauvegarde et restauration</w:t>
      </w:r>
      <w:bookmarkEnd w:id="20"/>
    </w:p>
    <w:p w14:paraId="2BD2864E" w14:textId="77777777" w:rsidR="001B4697" w:rsidRDefault="000A3DE7">
      <w:pPr>
        <w:keepNext/>
        <w:jc w:val="left"/>
      </w:pPr>
      <w:r>
        <w:t xml:space="preserve">Deux scripts PowerShell ciblent le PostgreSQL de Compose : </w:t>
      </w:r>
      <w:r>
        <w:rPr>
          <w:rFonts w:ascii="Consolas" w:eastAsia="Consolas" w:hAnsi="Consolas" w:cs="Consolas"/>
          <w:noProof/>
          <w:color w:val="0B3F3B"/>
          <w:sz w:val="18"/>
          <w:lang w:val="en-US"/>
        </w:rPr>
        <w:t>backup.ps1</w:t>
      </w:r>
      <w:r>
        <w:t xml:space="preserve"> (</w:t>
      </w:r>
      <w:r>
        <w:rPr>
          <w:rFonts w:ascii="Consolas" w:eastAsia="Consolas" w:hAnsi="Consolas" w:cs="Consolas"/>
          <w:noProof/>
          <w:color w:val="0B3F3B"/>
          <w:sz w:val="18"/>
          <w:lang w:val="en-US"/>
        </w:rPr>
        <w:t>pg_dump --format=custom</w:t>
      </w:r>
      <w:r>
        <w:t xml:space="preserve"> exécuté dans le conteneur, archive copiée vers </w:t>
      </w:r>
      <w:r>
        <w:rPr>
          <w:rFonts w:ascii="Consolas" w:eastAsia="Consolas" w:hAnsi="Consolas" w:cs="Consolas"/>
          <w:noProof/>
          <w:color w:val="0B3F3B"/>
          <w:sz w:val="18"/>
          <w:lang w:val="en-US"/>
        </w:rPr>
        <w:t>backups/</w:t>
      </w:r>
      <w:r>
        <w:t xml:space="preserve">, refus d’une archive vide) et </w:t>
      </w:r>
      <w:r>
        <w:rPr>
          <w:rFonts w:ascii="Consolas" w:eastAsia="Consolas" w:hAnsi="Consolas" w:cs="Consolas"/>
          <w:noProof/>
          <w:color w:val="0B3F3B"/>
          <w:sz w:val="18"/>
          <w:lang w:val="en-US"/>
        </w:rPr>
        <w:t>restore.ps1</w:t>
      </w:r>
      <w:r>
        <w:t xml:space="preserve"> (validation </w:t>
      </w:r>
      <w:r>
        <w:rPr>
          <w:rFonts w:ascii="Consolas" w:eastAsia="Consolas" w:hAnsi="Consolas" w:cs="Consolas"/>
          <w:noProof/>
          <w:color w:val="0B3F3B"/>
          <w:sz w:val="18"/>
          <w:lang w:val="en-US"/>
        </w:rPr>
        <w:t>pg_restore --list</w:t>
      </w:r>
      <w:r>
        <w:t xml:space="preserve">, puis </w:t>
      </w:r>
      <w:r>
        <w:rPr>
          <w:b/>
        </w:rPr>
        <w:t>par défaut</w:t>
      </w:r>
      <w:r>
        <w:t xml:space="preserve"> restauration dans une base temporaire de vérification ; la base principale exige </w:t>
      </w:r>
      <w:r>
        <w:rPr>
          <w:rFonts w:ascii="Consolas" w:eastAsia="Consolas" w:hAnsi="Consolas" w:cs="Consolas"/>
          <w:noProof/>
          <w:color w:val="0B3F3B"/>
          <w:sz w:val="18"/>
          <w:lang w:val="en-US"/>
        </w:rPr>
        <w:t>-MainDatabase</w:t>
      </w:r>
      <w:r>
        <w:t xml:space="preserve"> </w:t>
      </w:r>
      <w:r>
        <w:rPr>
          <w:b/>
        </w:rPr>
        <w:t>et</w:t>
      </w:r>
      <w:r>
        <w:t xml:space="preserve"> la saisie exacte de </w:t>
      </w:r>
      <w:r>
        <w:rPr>
          <w:rFonts w:ascii="Consolas" w:eastAsia="Consolas" w:hAnsi="Consolas" w:cs="Consolas"/>
          <w:noProof/>
          <w:color w:val="0B3F3B"/>
          <w:sz w:val="18"/>
          <w:lang w:val="en-US"/>
        </w:rPr>
        <w:t>RESTORE</w:t>
      </w:r>
      <w:r>
        <w:t>). Preuve rejouée le 12/08/2026 (</w:t>
      </w:r>
      <w:r>
        <w:rPr>
          <w:rFonts w:ascii="Consolas" w:eastAsia="Consolas" w:hAnsi="Consolas" w:cs="Consolas"/>
          <w:noProof/>
          <w:color w:val="0B3F3B"/>
          <w:sz w:val="18"/>
          <w:lang w:val="en-US"/>
        </w:rPr>
        <w:t>evidence/backup_restore.txt</w:t>
      </w:r>
      <w:r>
        <w:t>) :</w:t>
      </w:r>
    </w:p>
    <w:p w14:paraId="46772478"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Backup created: backups\opsforge_backup_20260812_133513.dump   (24 543 octets)</w:t>
      </w:r>
    </w:p>
    <w:p w14:paraId="63BEEA08"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Restore verified in temporary database 'opsforge_restore_verify' (6 public tables).</w:t>
      </w:r>
    </w:p>
    <w:p w14:paraId="2E2517F6" w14:textId="77777777" w:rsidR="001B4697" w:rsidRDefault="000A3DE7">
      <w:r>
        <w:rPr>
          <w:i/>
          <w:sz w:val="19"/>
        </w:rPr>
        <w:t>Limite :</w:t>
      </w:r>
      <w:r>
        <w:rPr>
          <w:sz w:val="19"/>
        </w:rPr>
        <w:t xml:space="preserve"> sauvegarde locale, non planifiée, non chiffrée, sans rotation — un mécanisme démontrable, pas une stratégie d’entreprise.</w:t>
      </w:r>
    </w:p>
    <w:p w14:paraId="60151726" w14:textId="77777777" w:rsidR="001B4697" w:rsidRDefault="000A3DE7">
      <w:pPr>
        <w:pStyle w:val="Titre2"/>
      </w:pPr>
      <w:bookmarkStart w:id="21" w:name="_Toc238463979"/>
      <w:r>
        <w:t>3.8 Sécurité</w:t>
      </w:r>
      <w:bookmarkEnd w:id="21"/>
    </w:p>
    <w:p w14:paraId="24260464" w14:textId="77777777" w:rsidR="001B4697" w:rsidRDefault="000A3DE7">
      <w:r>
        <w:t xml:space="preserve">En couches, toutes documentées : (1) </w:t>
      </w:r>
      <w:r>
        <w:rPr>
          <w:b/>
        </w:rPr>
        <w:t>par conception</w:t>
      </w:r>
      <w:r>
        <w:t xml:space="preserve"> — aucune exécution de commande arbitraire, liste d’automatisations approuvées, absence de </w:t>
      </w:r>
      <w:r>
        <w:rPr>
          <w:rFonts w:ascii="Consolas" w:eastAsia="Consolas" w:hAnsi="Consolas" w:cs="Consolas"/>
          <w:noProof/>
          <w:color w:val="0B3F3B"/>
          <w:sz w:val="18"/>
          <w:lang w:val="en-US"/>
        </w:rPr>
        <w:t>subprocess</w:t>
      </w:r>
      <w:r>
        <w:t xml:space="preserve"> et d’</w:t>
      </w:r>
      <w:r>
        <w:rPr>
          <w:rFonts w:ascii="Consolas" w:eastAsia="Consolas" w:hAnsi="Consolas" w:cs="Consolas"/>
          <w:noProof/>
          <w:color w:val="0B3F3B"/>
          <w:sz w:val="18"/>
          <w:lang w:val="en-US"/>
        </w:rPr>
        <w:t>eval</w:t>
      </w:r>
      <w:r>
        <w:t xml:space="preserve"> vérifiée ; (2) </w:t>
      </w:r>
      <w:r>
        <w:rPr>
          <w:b/>
        </w:rPr>
        <w:t>conteneur</w:t>
      </w:r>
      <w:r>
        <w:t xml:space="preserve"> — non-root UID 10001, digest épinglé ; (3) </w:t>
      </w:r>
      <w:r>
        <w:rPr>
          <w:b/>
        </w:rPr>
        <w:t>Kubernetes</w:t>
      </w:r>
      <w:r>
        <w:t xml:space="preserve"> — securityContext complet vérifié en conditions réelles (§ 5.3) ; (4) </w:t>
      </w:r>
      <w:r>
        <w:rPr>
          <w:b/>
        </w:rPr>
        <w:t>secrets</w:t>
      </w:r>
      <w:r>
        <w:t xml:space="preserve"> — </w:t>
      </w:r>
      <w:r>
        <w:rPr>
          <w:rFonts w:ascii="Consolas" w:eastAsia="Consolas" w:hAnsi="Consolas" w:cs="Consolas"/>
          <w:noProof/>
          <w:color w:val="0B3F3B"/>
          <w:sz w:val="18"/>
          <w:lang w:val="en-US"/>
        </w:rPr>
        <w:t>.env</w:t>
      </w:r>
      <w:r>
        <w:t xml:space="preserve"> et </w:t>
      </w:r>
      <w:r>
        <w:rPr>
          <w:rFonts w:ascii="Consolas" w:eastAsia="Consolas" w:hAnsi="Consolas" w:cs="Consolas"/>
          <w:noProof/>
          <w:color w:val="0B3F3B"/>
          <w:sz w:val="18"/>
          <w:lang w:val="en-US"/>
        </w:rPr>
        <w:t>secret.local.yaml</w:t>
      </w:r>
      <w:r>
        <w:t xml:space="preserve"> ignorés par Git, Secret généré à la volée par Ansible ; (5) </w:t>
      </w:r>
      <w:r>
        <w:rPr>
          <w:b/>
        </w:rPr>
        <w:t>chaîne d’approvisionnement</w:t>
      </w:r>
      <w:r>
        <w:t xml:space="preserve"> — scan Trivy </w:t>
      </w:r>
      <w:r>
        <w:rPr>
          <w:b/>
        </w:rPr>
        <w:t>advisory</w:t>
      </w:r>
      <w:r>
        <w:t xml:space="preserve"> à chaque build : le dernier scan de l’image épinglée rapportait 19 HIGH et 3 CRITICAL d’origine Debian, sans correctif disponible. Une CI verte ne signifie donc pas « image sans vulnérabilité », et c’est assumé (ADR 013, § 5.4).</w:t>
      </w:r>
    </w:p>
    <w:p w14:paraId="61834645" w14:textId="77777777" w:rsidR="001B4697" w:rsidRDefault="000A3DE7">
      <w:pPr>
        <w:pStyle w:val="Titre2"/>
      </w:pPr>
      <w:bookmarkStart w:id="22" w:name="_Toc238463980"/>
      <w:r>
        <w:t>3.9 Environnements et versions</w:t>
      </w:r>
      <w:bookmarkEnd w:id="22"/>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381"/>
        <w:gridCol w:w="7030"/>
      </w:tblGrid>
      <w:tr w:rsidR="001B4697" w14:paraId="499FFBE5" w14:textId="77777777">
        <w:trPr>
          <w:cantSplit/>
          <w:tblHeader/>
          <w:jc w:val="center"/>
        </w:trPr>
        <w:tc>
          <w:tcPr>
            <w:tcW w:w="2381" w:type="dxa"/>
            <w:shd w:val="clear" w:color="auto" w:fill="0F766E"/>
          </w:tcPr>
          <w:p w14:paraId="042BAC06" w14:textId="77777777" w:rsidR="001B4697" w:rsidRDefault="000A3DE7">
            <w:pPr>
              <w:pStyle w:val="OFTable"/>
              <w:keepNext/>
            </w:pPr>
            <w:r>
              <w:rPr>
                <w:rFonts w:ascii="Segoe UI Semibold" w:eastAsia="Segoe UI Semibold" w:hAnsi="Segoe UI Semibold" w:cs="Segoe UI Semibold"/>
                <w:b/>
                <w:color w:val="FFFFFF"/>
              </w:rPr>
              <w:t>Composant</w:t>
            </w:r>
          </w:p>
        </w:tc>
        <w:tc>
          <w:tcPr>
            <w:tcW w:w="7030" w:type="dxa"/>
            <w:shd w:val="clear" w:color="auto" w:fill="0F766E"/>
          </w:tcPr>
          <w:p w14:paraId="1A730553" w14:textId="77777777" w:rsidR="001B4697" w:rsidRDefault="000A3DE7">
            <w:pPr>
              <w:pStyle w:val="OFTable"/>
              <w:keepNext/>
            </w:pPr>
            <w:r>
              <w:rPr>
                <w:rFonts w:ascii="Segoe UI Semibold" w:eastAsia="Segoe UI Semibold" w:hAnsi="Segoe UI Semibold" w:cs="Segoe UI Semibold"/>
                <w:b/>
                <w:color w:val="FFFFFF"/>
              </w:rPr>
              <w:t>Version</w:t>
            </w:r>
          </w:p>
        </w:tc>
      </w:tr>
      <w:tr w:rsidR="001B4697" w14:paraId="2A082E6A" w14:textId="77777777">
        <w:trPr>
          <w:cantSplit/>
          <w:jc w:val="center"/>
        </w:trPr>
        <w:tc>
          <w:tcPr>
            <w:tcW w:w="2381" w:type="dxa"/>
          </w:tcPr>
          <w:p w14:paraId="198F699E" w14:textId="77777777" w:rsidR="001B4697" w:rsidRDefault="000A3DE7">
            <w:pPr>
              <w:pStyle w:val="OFTable"/>
            </w:pPr>
            <w:r>
              <w:rPr>
                <w:b/>
              </w:rPr>
              <w:t>Application</w:t>
            </w:r>
          </w:p>
        </w:tc>
        <w:tc>
          <w:tcPr>
            <w:tcW w:w="7030" w:type="dxa"/>
          </w:tcPr>
          <w:p w14:paraId="2DD39BAE" w14:textId="77777777" w:rsidR="001B4697" w:rsidRDefault="000A3DE7">
            <w:pPr>
              <w:pStyle w:val="OFTable"/>
            </w:pPr>
            <w:r>
              <w:t>Python 3.12 (digest épinglé), FastAPI / SQLAlchemy 2.x, OpsForge v0.2.0</w:t>
            </w:r>
          </w:p>
        </w:tc>
      </w:tr>
      <w:tr w:rsidR="001B4697" w14:paraId="59B68AF3" w14:textId="77777777">
        <w:trPr>
          <w:cantSplit/>
          <w:jc w:val="center"/>
        </w:trPr>
        <w:tc>
          <w:tcPr>
            <w:tcW w:w="2381" w:type="dxa"/>
            <w:shd w:val="clear" w:color="auto" w:fill="F4F8F8"/>
          </w:tcPr>
          <w:p w14:paraId="16E967EF" w14:textId="77777777" w:rsidR="001B4697" w:rsidRDefault="000A3DE7">
            <w:pPr>
              <w:pStyle w:val="OFTable"/>
            </w:pPr>
            <w:r>
              <w:rPr>
                <w:b/>
              </w:rPr>
              <w:t>Base de données</w:t>
            </w:r>
          </w:p>
        </w:tc>
        <w:tc>
          <w:tcPr>
            <w:tcW w:w="7030" w:type="dxa"/>
            <w:shd w:val="clear" w:color="auto" w:fill="F4F8F8"/>
          </w:tcPr>
          <w:p w14:paraId="134503FC" w14:textId="77777777" w:rsidR="001B4697" w:rsidRDefault="000A3DE7">
            <w:pPr>
              <w:pStyle w:val="OFTable"/>
            </w:pPr>
            <w:r>
              <w:t>PostgreSQL 16 (</w:t>
            </w:r>
            <w:r>
              <w:rPr>
                <w:rFonts w:ascii="Consolas" w:eastAsia="Consolas" w:hAnsi="Consolas" w:cs="Consolas"/>
                <w:noProof/>
                <w:color w:val="0B3F3B"/>
                <w:lang w:val="en-US"/>
              </w:rPr>
              <w:t>postgres:16-alpine</w:t>
            </w:r>
            <w:r>
              <w:t>) partout</w:t>
            </w:r>
          </w:p>
        </w:tc>
      </w:tr>
      <w:tr w:rsidR="001B4697" w14:paraId="056BD968" w14:textId="77777777">
        <w:trPr>
          <w:cantSplit/>
          <w:jc w:val="center"/>
        </w:trPr>
        <w:tc>
          <w:tcPr>
            <w:tcW w:w="2381" w:type="dxa"/>
          </w:tcPr>
          <w:p w14:paraId="4AFD7327" w14:textId="77777777" w:rsidR="001B4697" w:rsidRDefault="000A3DE7">
            <w:pPr>
              <w:pStyle w:val="OFTable"/>
            </w:pPr>
            <w:r>
              <w:rPr>
                <w:b/>
              </w:rPr>
              <w:t>Cluster</w:t>
            </w:r>
          </w:p>
        </w:tc>
        <w:tc>
          <w:tcPr>
            <w:tcW w:w="7030" w:type="dxa"/>
          </w:tcPr>
          <w:p w14:paraId="78378811" w14:textId="77777777" w:rsidR="001B4697" w:rsidRDefault="000A3DE7">
            <w:pPr>
              <w:pStyle w:val="OFTable"/>
            </w:pPr>
            <w:r>
              <w:t>k3d v5.9.0 / k3s v1.35.x, kubectl client v1.34</w:t>
            </w:r>
          </w:p>
        </w:tc>
      </w:tr>
      <w:tr w:rsidR="001B4697" w14:paraId="0B1D6A65" w14:textId="77777777">
        <w:trPr>
          <w:cantSplit/>
          <w:jc w:val="center"/>
        </w:trPr>
        <w:tc>
          <w:tcPr>
            <w:tcW w:w="2381" w:type="dxa"/>
            <w:shd w:val="clear" w:color="auto" w:fill="F4F8F8"/>
          </w:tcPr>
          <w:p w14:paraId="15802D8C" w14:textId="77777777" w:rsidR="001B4697" w:rsidRDefault="000A3DE7">
            <w:pPr>
              <w:pStyle w:val="OFTable"/>
            </w:pPr>
            <w:r>
              <w:rPr>
                <w:b/>
              </w:rPr>
              <w:t>Supervision</w:t>
            </w:r>
          </w:p>
        </w:tc>
        <w:tc>
          <w:tcPr>
            <w:tcW w:w="7030" w:type="dxa"/>
            <w:shd w:val="clear" w:color="auto" w:fill="F4F8F8"/>
          </w:tcPr>
          <w:p w14:paraId="71600143" w14:textId="77777777" w:rsidR="001B4697" w:rsidRDefault="000A3DE7">
            <w:pPr>
              <w:pStyle w:val="OFTable"/>
            </w:pPr>
            <w:r>
              <w:t>Prometheus v2.55.1, Grafana 11.3.1</w:t>
            </w:r>
          </w:p>
        </w:tc>
      </w:tr>
      <w:tr w:rsidR="001B4697" w14:paraId="4DD02AEA" w14:textId="77777777">
        <w:trPr>
          <w:cantSplit/>
          <w:jc w:val="center"/>
        </w:trPr>
        <w:tc>
          <w:tcPr>
            <w:tcW w:w="2381" w:type="dxa"/>
          </w:tcPr>
          <w:p w14:paraId="02874C55" w14:textId="77777777" w:rsidR="001B4697" w:rsidRDefault="000A3DE7">
            <w:pPr>
              <w:pStyle w:val="OFTable"/>
            </w:pPr>
            <w:r>
              <w:rPr>
                <w:b/>
              </w:rPr>
              <w:t>Control node Ansible</w:t>
            </w:r>
          </w:p>
        </w:tc>
        <w:tc>
          <w:tcPr>
            <w:tcW w:w="7030" w:type="dxa"/>
          </w:tcPr>
          <w:p w14:paraId="1B880FBB" w14:textId="77777777" w:rsidR="001B4697" w:rsidRDefault="000A3DE7">
            <w:pPr>
              <w:pStyle w:val="OFTable"/>
            </w:pPr>
            <w:r>
              <w:t xml:space="preserve">ansible-core 2.17.14, kubernetes.core 6.5.0, client Python kubernetes 36.0.3, kubectl v1.31.5, k3d v5.9.0, CLI Docker 27.5.1 — versions validées, épinglées dans </w:t>
            </w:r>
            <w:r>
              <w:rPr>
                <w:rFonts w:ascii="Consolas" w:eastAsia="Consolas" w:hAnsi="Consolas" w:cs="Consolas"/>
                <w:noProof/>
                <w:color w:val="0B3F3B"/>
                <w:lang w:val="en-US"/>
              </w:rPr>
              <w:t>ansible/Dockerfile</w:t>
            </w:r>
          </w:p>
        </w:tc>
      </w:tr>
      <w:tr w:rsidR="001B4697" w14:paraId="00F5DA09" w14:textId="77777777">
        <w:trPr>
          <w:cantSplit/>
          <w:jc w:val="center"/>
        </w:trPr>
        <w:tc>
          <w:tcPr>
            <w:tcW w:w="2381" w:type="dxa"/>
            <w:shd w:val="clear" w:color="auto" w:fill="F4F8F8"/>
          </w:tcPr>
          <w:p w14:paraId="460B2368" w14:textId="77777777" w:rsidR="001B4697" w:rsidRDefault="000A3DE7">
            <w:pPr>
              <w:pStyle w:val="OFTable"/>
            </w:pPr>
            <w:r>
              <w:rPr>
                <w:b/>
              </w:rPr>
              <w:t>Intégration continue</w:t>
            </w:r>
          </w:p>
        </w:tc>
        <w:tc>
          <w:tcPr>
            <w:tcW w:w="7030" w:type="dxa"/>
            <w:shd w:val="clear" w:color="auto" w:fill="F4F8F8"/>
          </w:tcPr>
          <w:p w14:paraId="345A22CD" w14:textId="77777777" w:rsidR="001B4697" w:rsidRDefault="000A3DE7">
            <w:pPr>
              <w:pStyle w:val="OFTable"/>
            </w:pPr>
            <w:r>
              <w:t>GitHub Actions (checkout@v5, setup-python@v6, trivy-action@v0.36.0)</w:t>
            </w:r>
          </w:p>
        </w:tc>
      </w:tr>
      <w:tr w:rsidR="001B4697" w14:paraId="5CCCF34D" w14:textId="77777777">
        <w:trPr>
          <w:cantSplit/>
          <w:jc w:val="center"/>
        </w:trPr>
        <w:tc>
          <w:tcPr>
            <w:tcW w:w="2381" w:type="dxa"/>
          </w:tcPr>
          <w:p w14:paraId="72BA2A49" w14:textId="77777777" w:rsidR="001B4697" w:rsidRDefault="000A3DE7">
            <w:pPr>
              <w:pStyle w:val="OFTable"/>
            </w:pPr>
            <w:r>
              <w:rPr>
                <w:b/>
              </w:rPr>
              <w:t>Poste de travail</w:t>
            </w:r>
          </w:p>
        </w:tc>
        <w:tc>
          <w:tcPr>
            <w:tcW w:w="7030" w:type="dxa"/>
          </w:tcPr>
          <w:p w14:paraId="6AF53A5D" w14:textId="77777777" w:rsidR="001B4697" w:rsidRDefault="000A3DE7">
            <w:pPr>
              <w:pStyle w:val="OFTable"/>
            </w:pPr>
            <w:r>
              <w:t>Windows 11 + Docker Desktop</w:t>
            </w:r>
          </w:p>
        </w:tc>
      </w:tr>
    </w:tbl>
    <w:p w14:paraId="3D9EB201" w14:textId="77777777" w:rsidR="001B4697" w:rsidRDefault="001B4697">
      <w:pPr>
        <w:spacing w:after="0"/>
      </w:pPr>
    </w:p>
    <w:p w14:paraId="0C1FB2D3" w14:textId="77777777" w:rsidR="001B4697" w:rsidRDefault="000A3DE7">
      <w:r>
        <w:rPr>
          <w:i/>
          <w:sz w:val="19"/>
        </w:rPr>
        <w:t>Note :</w:t>
      </w:r>
      <w:r>
        <w:rPr>
          <w:sz w:val="19"/>
        </w:rPr>
        <w:t xml:space="preserve"> le kubectl du control node (v1.31.5) est plus ancien que le k3s du cluster (v1.35.x), au-delà de la fenêtre officielle de ±1 version mineure ; il est fonctionnel sur les opérations utilisées et validé tel quel — l’alignement est listé en évolution (§ 8).</w:t>
      </w:r>
    </w:p>
    <w:p w14:paraId="371BEFB1" w14:textId="77777777" w:rsidR="001B4697" w:rsidRDefault="000A3DE7">
      <w:pPr>
        <w:pStyle w:val="Titre1"/>
        <w:pageBreakBefore/>
        <w:pBdr>
          <w:bottom w:val="single" w:sz="8" w:space="6" w:color="99C7C0"/>
        </w:pBdr>
      </w:pPr>
      <w:bookmarkStart w:id="23" w:name="_Toc238463981"/>
      <w:r>
        <w:lastRenderedPageBreak/>
        <w:t>4. Démarche de travail et outils</w:t>
      </w:r>
      <w:bookmarkEnd w:id="23"/>
    </w:p>
    <w:p w14:paraId="45C72521" w14:textId="77777777" w:rsidR="001B4697" w:rsidRDefault="000A3DE7">
      <w:pPr>
        <w:pStyle w:val="Titre2"/>
      </w:pPr>
      <w:bookmarkStart w:id="24" w:name="_Toc238463982"/>
      <w:r>
        <w:t>4.1 Le découpage en phases et leur état de validation</w:t>
      </w:r>
      <w:bookmarkEnd w:id="24"/>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041"/>
        <w:gridCol w:w="6009"/>
        <w:gridCol w:w="1361"/>
      </w:tblGrid>
      <w:tr w:rsidR="001B4697" w14:paraId="3C8B3929" w14:textId="77777777">
        <w:trPr>
          <w:cantSplit/>
          <w:tblHeader/>
          <w:jc w:val="center"/>
        </w:trPr>
        <w:tc>
          <w:tcPr>
            <w:tcW w:w="2041" w:type="dxa"/>
            <w:shd w:val="clear" w:color="auto" w:fill="0F766E"/>
          </w:tcPr>
          <w:p w14:paraId="03E835F0" w14:textId="77777777" w:rsidR="001B4697" w:rsidRDefault="000A3DE7">
            <w:pPr>
              <w:pStyle w:val="OFTable"/>
              <w:keepNext/>
            </w:pPr>
            <w:r>
              <w:rPr>
                <w:rFonts w:ascii="Segoe UI Semibold" w:eastAsia="Segoe UI Semibold" w:hAnsi="Segoe UI Semibold" w:cs="Segoe UI Semibold"/>
                <w:b/>
                <w:color w:val="FFFFFF"/>
              </w:rPr>
              <w:t>Phase</w:t>
            </w:r>
          </w:p>
        </w:tc>
        <w:tc>
          <w:tcPr>
            <w:tcW w:w="6009" w:type="dxa"/>
            <w:shd w:val="clear" w:color="auto" w:fill="0F766E"/>
          </w:tcPr>
          <w:p w14:paraId="7E69EE95" w14:textId="77777777" w:rsidR="001B4697" w:rsidRDefault="000A3DE7">
            <w:pPr>
              <w:pStyle w:val="OFTable"/>
              <w:keepNext/>
            </w:pPr>
            <w:r>
              <w:rPr>
                <w:rFonts w:ascii="Segoe UI Semibold" w:eastAsia="Segoe UI Semibold" w:hAnsi="Segoe UI Semibold" w:cs="Segoe UI Semibold"/>
                <w:b/>
                <w:color w:val="FFFFFF"/>
              </w:rPr>
              <w:t>Contenu</w:t>
            </w:r>
          </w:p>
        </w:tc>
        <w:tc>
          <w:tcPr>
            <w:tcW w:w="1361" w:type="dxa"/>
            <w:shd w:val="clear" w:color="auto" w:fill="0F766E"/>
          </w:tcPr>
          <w:p w14:paraId="40F2C563" w14:textId="77777777" w:rsidR="001B4697" w:rsidRDefault="000A3DE7">
            <w:pPr>
              <w:pStyle w:val="OFTable"/>
              <w:keepNext/>
            </w:pPr>
            <w:r>
              <w:rPr>
                <w:rFonts w:ascii="Segoe UI Semibold" w:eastAsia="Segoe UI Semibold" w:hAnsi="Segoe UI Semibold" w:cs="Segoe UI Semibold"/>
                <w:b/>
                <w:color w:val="FFFFFF"/>
              </w:rPr>
              <w:t>Validation</w:t>
            </w:r>
          </w:p>
        </w:tc>
      </w:tr>
      <w:tr w:rsidR="001B4697" w14:paraId="41C1493D" w14:textId="77777777">
        <w:trPr>
          <w:cantSplit/>
          <w:jc w:val="center"/>
        </w:trPr>
        <w:tc>
          <w:tcPr>
            <w:tcW w:w="2041" w:type="dxa"/>
          </w:tcPr>
          <w:p w14:paraId="441CBDB3" w14:textId="77777777" w:rsidR="001B4697" w:rsidRDefault="000A3DE7">
            <w:pPr>
              <w:pStyle w:val="OFTable"/>
            </w:pPr>
            <w:r>
              <w:rPr>
                <w:b/>
              </w:rPr>
              <w:t>1 — MVP local</w:t>
            </w:r>
          </w:p>
        </w:tc>
        <w:tc>
          <w:tcPr>
            <w:tcW w:w="6009" w:type="dxa"/>
          </w:tcPr>
          <w:p w14:paraId="1DA653C5" w14:textId="77777777" w:rsidR="001B4697" w:rsidRDefault="000A3DE7">
            <w:pPr>
              <w:pStyle w:val="OFTable"/>
            </w:pPr>
            <w:r>
              <w:t>Application + Compose + 7 tests</w:t>
            </w:r>
          </w:p>
        </w:tc>
        <w:tc>
          <w:tcPr>
            <w:tcW w:w="1361" w:type="dxa"/>
          </w:tcPr>
          <w:p w14:paraId="10E87AF2" w14:textId="77777777" w:rsidR="001B4697" w:rsidRDefault="000A3DE7">
            <w:pPr>
              <w:pStyle w:val="OFTable"/>
            </w:pPr>
            <w:r>
              <w:t>16/06/2026</w:t>
            </w:r>
          </w:p>
        </w:tc>
      </w:tr>
      <w:tr w:rsidR="001B4697" w14:paraId="44E6C69A" w14:textId="77777777">
        <w:trPr>
          <w:cantSplit/>
          <w:jc w:val="center"/>
        </w:trPr>
        <w:tc>
          <w:tcPr>
            <w:tcW w:w="2041" w:type="dxa"/>
            <w:shd w:val="clear" w:color="auto" w:fill="F4F8F8"/>
          </w:tcPr>
          <w:p w14:paraId="2F239343" w14:textId="77777777" w:rsidR="001B4697" w:rsidRDefault="000A3DE7">
            <w:pPr>
              <w:pStyle w:val="OFTable"/>
            </w:pPr>
            <w:r>
              <w:rPr>
                <w:b/>
              </w:rPr>
              <w:t>2 — Intégration continue</w:t>
            </w:r>
          </w:p>
        </w:tc>
        <w:tc>
          <w:tcPr>
            <w:tcW w:w="6009" w:type="dxa"/>
            <w:shd w:val="clear" w:color="auto" w:fill="F4F8F8"/>
          </w:tcPr>
          <w:p w14:paraId="02D52C9D" w14:textId="77777777" w:rsidR="001B4697" w:rsidRDefault="000A3DE7">
            <w:pPr>
              <w:pStyle w:val="OFTable"/>
            </w:pPr>
            <w:r>
              <w:t>GitHub Actions : tests, build, scan Trivy (run vert)</w:t>
            </w:r>
          </w:p>
        </w:tc>
        <w:tc>
          <w:tcPr>
            <w:tcW w:w="1361" w:type="dxa"/>
            <w:shd w:val="clear" w:color="auto" w:fill="F4F8F8"/>
          </w:tcPr>
          <w:p w14:paraId="471D2A26" w14:textId="77777777" w:rsidR="001B4697" w:rsidRDefault="000A3DE7">
            <w:pPr>
              <w:pStyle w:val="OFTable"/>
            </w:pPr>
            <w:r>
              <w:t>18/06/2026</w:t>
            </w:r>
          </w:p>
        </w:tc>
      </w:tr>
      <w:tr w:rsidR="001B4697" w14:paraId="4214AEF8" w14:textId="77777777">
        <w:trPr>
          <w:cantSplit/>
          <w:jc w:val="center"/>
        </w:trPr>
        <w:tc>
          <w:tcPr>
            <w:tcW w:w="2041" w:type="dxa"/>
          </w:tcPr>
          <w:p w14:paraId="645DE7C5" w14:textId="77777777" w:rsidR="001B4697" w:rsidRDefault="000A3DE7">
            <w:pPr>
              <w:pStyle w:val="OFTable"/>
            </w:pPr>
            <w:r>
              <w:rPr>
                <w:b/>
              </w:rPr>
              <w:t>3 — Sauvegarde et sécurité</w:t>
            </w:r>
          </w:p>
        </w:tc>
        <w:tc>
          <w:tcPr>
            <w:tcW w:w="6009" w:type="dxa"/>
          </w:tcPr>
          <w:p w14:paraId="01916B01" w14:textId="77777777" w:rsidR="001B4697" w:rsidRDefault="000A3DE7">
            <w:pPr>
              <w:pStyle w:val="OFTable"/>
            </w:pPr>
            <w:r>
              <w:t>Sauvegarde/restauration, stratégie de secrets</w:t>
            </w:r>
          </w:p>
        </w:tc>
        <w:tc>
          <w:tcPr>
            <w:tcW w:w="1361" w:type="dxa"/>
          </w:tcPr>
          <w:p w14:paraId="42C2B132" w14:textId="77777777" w:rsidR="001B4697" w:rsidRDefault="000A3DE7">
            <w:pPr>
              <w:pStyle w:val="OFTable"/>
            </w:pPr>
            <w:r>
              <w:t>06/07/2026</w:t>
            </w:r>
          </w:p>
        </w:tc>
      </w:tr>
      <w:tr w:rsidR="001B4697" w14:paraId="045E3E9E" w14:textId="77777777">
        <w:trPr>
          <w:cantSplit/>
          <w:jc w:val="center"/>
        </w:trPr>
        <w:tc>
          <w:tcPr>
            <w:tcW w:w="2041" w:type="dxa"/>
            <w:shd w:val="clear" w:color="auto" w:fill="F4F8F8"/>
          </w:tcPr>
          <w:p w14:paraId="2E89434D" w14:textId="77777777" w:rsidR="001B4697" w:rsidRDefault="000A3DE7">
            <w:pPr>
              <w:pStyle w:val="OFTable"/>
            </w:pPr>
            <w:r>
              <w:rPr>
                <w:b/>
              </w:rPr>
              <w:t>4 — Kubernetes</w:t>
            </w:r>
          </w:p>
        </w:tc>
        <w:tc>
          <w:tcPr>
            <w:tcW w:w="6009" w:type="dxa"/>
            <w:shd w:val="clear" w:color="auto" w:fill="F4F8F8"/>
          </w:tcPr>
          <w:p w14:paraId="62E7A754" w14:textId="77777777" w:rsidR="001B4697" w:rsidRDefault="000A3DE7">
            <w:pPr>
              <w:pStyle w:val="OFTable"/>
            </w:pPr>
            <w:r>
              <w:t xml:space="preserve">Cluster k3d, PostgreSQL + PVC, API, </w:t>
            </w:r>
            <w:r>
              <w:rPr>
                <w:b/>
              </w:rPr>
              <w:t>preuve de persistance</w:t>
            </w:r>
          </w:p>
        </w:tc>
        <w:tc>
          <w:tcPr>
            <w:tcW w:w="1361" w:type="dxa"/>
            <w:shd w:val="clear" w:color="auto" w:fill="F4F8F8"/>
          </w:tcPr>
          <w:p w14:paraId="6C0B30DB" w14:textId="77777777" w:rsidR="001B4697" w:rsidRDefault="000A3DE7">
            <w:pPr>
              <w:pStyle w:val="OFTable"/>
            </w:pPr>
            <w:r>
              <w:t>09/07/2026</w:t>
            </w:r>
          </w:p>
        </w:tc>
      </w:tr>
      <w:tr w:rsidR="001B4697" w14:paraId="6C866E99" w14:textId="77777777">
        <w:trPr>
          <w:cantSplit/>
          <w:jc w:val="center"/>
        </w:trPr>
        <w:tc>
          <w:tcPr>
            <w:tcW w:w="2041" w:type="dxa"/>
          </w:tcPr>
          <w:p w14:paraId="2E94ED05" w14:textId="77777777" w:rsidR="001B4697" w:rsidRDefault="000A3DE7">
            <w:pPr>
              <w:pStyle w:val="OFTable"/>
            </w:pPr>
            <w:r>
              <w:rPr>
                <w:b/>
              </w:rPr>
              <w:t>5 — Supervision</w:t>
            </w:r>
          </w:p>
        </w:tc>
        <w:tc>
          <w:tcPr>
            <w:tcW w:w="6009" w:type="dxa"/>
          </w:tcPr>
          <w:p w14:paraId="2255A672" w14:textId="77777777" w:rsidR="001B4697" w:rsidRDefault="000A3DE7">
            <w:pPr>
              <w:pStyle w:val="OFTable"/>
            </w:pPr>
            <w:r>
              <w:rPr>
                <w:rFonts w:ascii="Consolas" w:eastAsia="Consolas" w:hAnsi="Consolas" w:cs="Consolas"/>
                <w:noProof/>
                <w:color w:val="0B3F3B"/>
                <w:lang w:val="en-US"/>
              </w:rPr>
              <w:t>/metrics</w:t>
            </w:r>
            <w:r>
              <w:t xml:space="preserve">, Prometheus, Grafana, </w:t>
            </w:r>
            <w:r>
              <w:rPr>
                <w:b/>
              </w:rPr>
              <w:t>alerte réellement déclenchée</w:t>
            </w:r>
          </w:p>
        </w:tc>
        <w:tc>
          <w:tcPr>
            <w:tcW w:w="1361" w:type="dxa"/>
          </w:tcPr>
          <w:p w14:paraId="4ADF1DC8" w14:textId="77777777" w:rsidR="001B4697" w:rsidRDefault="000A3DE7">
            <w:pPr>
              <w:pStyle w:val="OFTable"/>
            </w:pPr>
            <w:r>
              <w:t>14/07/2026</w:t>
            </w:r>
          </w:p>
        </w:tc>
      </w:tr>
      <w:tr w:rsidR="001B4697" w14:paraId="68B4EB3C" w14:textId="77777777">
        <w:trPr>
          <w:cantSplit/>
          <w:jc w:val="center"/>
        </w:trPr>
        <w:tc>
          <w:tcPr>
            <w:tcW w:w="2041" w:type="dxa"/>
            <w:shd w:val="clear" w:color="auto" w:fill="F4F8F8"/>
          </w:tcPr>
          <w:p w14:paraId="7C4DE7D4" w14:textId="77777777" w:rsidR="001B4697" w:rsidRDefault="000A3DE7">
            <w:pPr>
              <w:pStyle w:val="OFTable"/>
            </w:pPr>
            <w:r>
              <w:rPr>
                <w:b/>
              </w:rPr>
              <w:t>6 — Produit opérateur et preuves</w:t>
            </w:r>
          </w:p>
        </w:tc>
        <w:tc>
          <w:tcPr>
            <w:tcW w:w="6009" w:type="dxa"/>
            <w:shd w:val="clear" w:color="auto" w:fill="F4F8F8"/>
          </w:tcPr>
          <w:p w14:paraId="53C3A0C8" w14:textId="77777777" w:rsidR="001B4697" w:rsidRDefault="000A3DE7">
            <w:pPr>
              <w:pStyle w:val="OFTable"/>
            </w:pPr>
            <w:r>
              <w:t xml:space="preserve">Console multipage, domaine durci, durcissement Kubernetes, </w:t>
            </w:r>
            <w:r>
              <w:rPr>
                <w:b/>
              </w:rPr>
              <w:t>Ansible</w:t>
            </w:r>
            <w:r>
              <w:t xml:space="preserve"> (CP n° 2), puis revue manuelle : deux défauts réels corrigés et re-testés (38 tests)</w:t>
            </w:r>
          </w:p>
        </w:tc>
        <w:tc>
          <w:tcPr>
            <w:tcW w:w="1361" w:type="dxa"/>
            <w:shd w:val="clear" w:color="auto" w:fill="F4F8F8"/>
          </w:tcPr>
          <w:p w14:paraId="12FC00BC" w14:textId="77777777" w:rsidR="001B4697" w:rsidRDefault="000A3DE7">
            <w:pPr>
              <w:pStyle w:val="OFTable"/>
            </w:pPr>
            <w:r>
              <w:t>19/08/2026</w:t>
            </w:r>
          </w:p>
        </w:tc>
      </w:tr>
    </w:tbl>
    <w:p w14:paraId="7FB14CD0" w14:textId="77777777" w:rsidR="001B4697" w:rsidRDefault="001B4697">
      <w:pPr>
        <w:spacing w:after="0"/>
      </w:pPr>
    </w:p>
    <w:p w14:paraId="4FDCB69B" w14:textId="77777777" w:rsidR="001B4697" w:rsidRDefault="000A3DE7">
      <w:r>
        <w:t xml:space="preserve">Chaque phase a un périmètre écrit, une </w:t>
      </w:r>
      <w:r>
        <w:rPr>
          <w:b/>
        </w:rPr>
        <w:t>Definition of Done</w:t>
      </w:r>
      <w:r>
        <w:t xml:space="preserve"> vérifiable, un fichier de preuve daté (</w:t>
      </w:r>
      <w:r>
        <w:rPr>
          <w:rFonts w:ascii="Consolas" w:eastAsia="Consolas" w:hAnsi="Consolas" w:cs="Consolas"/>
          <w:noProof/>
          <w:color w:val="0B3F3B"/>
          <w:sz w:val="18"/>
          <w:lang w:val="en-US"/>
        </w:rPr>
        <w:t>docs/PHASE&lt;i&gt;_VERIFICATION.md</w:t>
      </w:r>
      <w:r>
        <w:t xml:space="preserve">) et une validation explicite. Un protocole écrit en encadre l’avant et l’après : départ propre, périmètre figé — « aucune idée nouvelle n’entre silencieusement dans la phase en cours » — preuves consignées avant validation. Les choix importants sont consignés dans </w:t>
      </w:r>
      <w:r>
        <w:rPr>
          <w:b/>
        </w:rPr>
        <w:t>29 décisions d’architecture</w:t>
      </w:r>
      <w:r>
        <w:t>, qui servent aussi de préparation à l’oral.</w:t>
      </w:r>
    </w:p>
    <w:p w14:paraId="615639A4" w14:textId="77777777" w:rsidR="001B4697" w:rsidRDefault="000A3DE7">
      <w:pPr>
        <w:pStyle w:val="Titre2"/>
      </w:pPr>
      <w:bookmarkStart w:id="25" w:name="_Toc238463983"/>
      <w:r>
        <w:t>4.2 Workflow Git</w:t>
      </w:r>
      <w:bookmarkEnd w:id="25"/>
    </w:p>
    <w:p w14:paraId="43EE208B" w14:textId="77777777" w:rsidR="001B4697" w:rsidRDefault="000A3DE7">
      <w:r>
        <w:t xml:space="preserve">Le workflow a évolué avec le projet : commits directs sur </w:t>
      </w:r>
      <w:r>
        <w:rPr>
          <w:rFonts w:ascii="Consolas" w:eastAsia="Consolas" w:hAnsi="Consolas" w:cs="Consolas"/>
          <w:noProof/>
          <w:color w:val="0B3F3B"/>
          <w:sz w:val="18"/>
          <w:lang w:val="en-US"/>
        </w:rPr>
        <w:t>main</w:t>
      </w:r>
      <w:r>
        <w:t xml:space="preserve"> pour les phases 1 à 5 (un commit de validation par phase), première branche dédiée pour le candidat produit de la phase 6, puis — pour l’audit final et l’ajout d’Ansible — un vrai cycle par branches et </w:t>
      </w:r>
      <w:r>
        <w:rPr>
          <w:b/>
        </w:rPr>
        <w:t>Pull Requests avec commits de merge</w:t>
      </w:r>
      <w:r>
        <w:t>, qui préserve l’historique des branches.</w:t>
      </w:r>
    </w:p>
    <w:p w14:paraId="216357C7" w14:textId="77777777" w:rsidR="001B4697" w:rsidRDefault="000A3DE7">
      <w:r>
        <w:t xml:space="preserve">Une branche d’expérimentation a servi de terrain de revue puis n’a </w:t>
      </w:r>
      <w:r>
        <w:rPr>
          <w:b/>
        </w:rPr>
        <w:t>jamais été fusionnée</w:t>
      </w:r>
      <w:r>
        <w:t> : une branche d’intégration propre a été ré-implémentée en six commits revus, intégrant les corrections identifiées (dont une vraie régression d’interface et la restauration du signal d’échec Trivy). Le même cycle a servi jusqu’au bout : les deux défauts de la revue manuelle finale ont été corrigés en branches dédiées depuis le candidat gelé, revalidés puis fusionnés (PR #4 et #5), la clôture étant enregistrée par une PR documentaire (PR #6). Le détail commit par commit est en annexe A.</w:t>
      </w:r>
    </w:p>
    <w:p w14:paraId="7B2B3A9E" w14:textId="77777777" w:rsidR="001B4697" w:rsidRDefault="000A3DE7">
      <w:pPr>
        <w:pStyle w:val="Titre2"/>
      </w:pPr>
      <w:bookmarkStart w:id="26" w:name="_Toc238463984"/>
      <w:r>
        <w:t>4.3 Outils</w:t>
      </w:r>
      <w:bookmarkEnd w:id="26"/>
    </w:p>
    <w:p w14:paraId="4474AA9F" w14:textId="77777777" w:rsidR="001B4697" w:rsidRDefault="000A3DE7">
      <w:r>
        <w:t>Python 3.12 / FastAPI / SQLAlchemy / Pydantic / Jinja2 · pytest (SQLite en mémoire et intégration PostgreSQL) · Ruff · Docker et Docker Compose · GitHub Actions · Trivy · k3d/k3s · kubectl · Ansible (</w:t>
      </w:r>
      <w:r>
        <w:rPr>
          <w:rFonts w:ascii="Consolas" w:eastAsia="Consolas" w:hAnsi="Consolas" w:cs="Consolas"/>
          <w:noProof/>
          <w:color w:val="0B3F3B"/>
          <w:sz w:val="18"/>
          <w:lang w:val="en-US"/>
        </w:rPr>
        <w:t>kubernetes.core</w:t>
      </w:r>
      <w:r>
        <w:t xml:space="preserve">) · prometheus-client, Prometheus, Grafana · </w:t>
      </w:r>
      <w:r>
        <w:rPr>
          <w:rFonts w:ascii="Consolas" w:eastAsia="Consolas" w:hAnsi="Consolas" w:cs="Consolas"/>
          <w:noProof/>
          <w:color w:val="0B3F3B"/>
          <w:sz w:val="18"/>
          <w:lang w:val="en-US"/>
        </w:rPr>
        <w:t>pg_dump</w:t>
      </w:r>
      <w:r>
        <w:t xml:space="preserve"> / </w:t>
      </w:r>
      <w:r>
        <w:rPr>
          <w:rFonts w:ascii="Consolas" w:eastAsia="Consolas" w:hAnsi="Consolas" w:cs="Consolas"/>
          <w:noProof/>
          <w:color w:val="0B3F3B"/>
          <w:sz w:val="18"/>
          <w:lang w:val="en-US"/>
        </w:rPr>
        <w:t>pg_restore</w:t>
      </w:r>
      <w:r>
        <w:t xml:space="preserve"> en PowerShell · Git et GitHub.</w:t>
      </w:r>
    </w:p>
    <w:p w14:paraId="4AC26CE7" w14:textId="77777777" w:rsidR="001B4697" w:rsidRDefault="000A3DE7">
      <w:pPr>
        <w:pStyle w:val="Titre2"/>
      </w:pPr>
      <w:bookmarkStart w:id="27" w:name="_Toc238463985"/>
      <w:r>
        <w:t>4.4 Conduite du projet et usage de l’IA</w:t>
      </w:r>
      <w:bookmarkEnd w:id="27"/>
    </w:p>
    <w:p w14:paraId="1FD8BD46" w14:textId="77777777" w:rsidR="001B4697" w:rsidRDefault="000A3DE7">
      <w:r>
        <w:t xml:space="preserve">OpsForge est un </w:t>
      </w:r>
      <w:r>
        <w:rPr>
          <w:b/>
        </w:rPr>
        <w:t>projet individuel</w:t>
      </w:r>
      <w:r>
        <w:t> : pas de client, pas d’équipe — je tiens tous les rôles, et chaque validation de phase est ma décision, tracée dans le dépôt. Dans ce cadre, j’ai utilisé des assistants d’IA comme outils d’aide à la conception, à l’implémentation et à la revue, selon des règles écrites dans le dépôt (</w:t>
      </w:r>
      <w:r>
        <w:rPr>
          <w:rFonts w:ascii="Consolas" w:eastAsia="Consolas" w:hAnsi="Consolas" w:cs="Consolas"/>
          <w:noProof/>
          <w:color w:val="0B3F3B"/>
          <w:sz w:val="18"/>
          <w:lang w:val="en-US"/>
        </w:rPr>
        <w:t>docs/ENGINEERING_CHARTER.md</w:t>
      </w:r>
      <w:r>
        <w:t>).</w:t>
      </w:r>
    </w:p>
    <w:p w14:paraId="58E1FAB9" w14:textId="77777777" w:rsidR="001B4697" w:rsidRDefault="000A3DE7">
      <w:r>
        <w:t>Je suis resté responsable du cadrage, des choix techniques, des arbitrages et de la validation, et les changements importants ont été vérifiés et testés avant intégration. Ce processus explique le cycle de revue visible dans l’historique Git — « proposition → implémentation → revue → correction → validation » ; dans ce dossier, « revue » désigne cette revue outillée, conduite sous ma responsabilité.</w:t>
      </w:r>
    </w:p>
    <w:p w14:paraId="705C724E" w14:textId="77777777" w:rsidR="001B4697" w:rsidRDefault="000A3DE7">
      <w:pPr>
        <w:pStyle w:val="Titre1"/>
        <w:pageBreakBefore/>
        <w:pBdr>
          <w:bottom w:val="single" w:sz="8" w:space="6" w:color="99C7C0"/>
        </w:pBdr>
      </w:pPr>
      <w:bookmarkStart w:id="28" w:name="_Toc238463986"/>
      <w:r>
        <w:lastRenderedPageBreak/>
        <w:t>5. Réalisations significatives</w:t>
      </w:r>
      <w:bookmarkEnd w:id="28"/>
    </w:p>
    <w:p w14:paraId="259A1824" w14:textId="77777777" w:rsidR="001B4697" w:rsidRDefault="000A3DE7">
      <w:r>
        <w:t xml:space="preserve">Chaque réalisation suit le même fil : </w:t>
      </w:r>
      <w:r>
        <w:rPr>
          <w:b/>
        </w:rPr>
        <w:t>besoin → extrait utile → choix → preuve → limite</w:t>
      </w:r>
      <w:r>
        <w:t xml:space="preserve">. Les extraits proviennent du dépôt au commit final </w:t>
      </w:r>
      <w:r>
        <w:rPr>
          <w:rFonts w:ascii="Consolas" w:eastAsia="Consolas" w:hAnsi="Consolas" w:cs="Consolas"/>
          <w:noProof/>
          <w:color w:val="0B3F3B"/>
          <w:sz w:val="18"/>
          <w:lang w:val="en-US"/>
        </w:rPr>
        <w:t>a9ec694</w:t>
      </w:r>
      <w:r>
        <w:t xml:space="preserve">, condensés pour la lecture (les coupures sont signalées par </w:t>
      </w:r>
      <w:r>
        <w:rPr>
          <w:rFonts w:ascii="Consolas" w:eastAsia="Consolas" w:hAnsi="Consolas" w:cs="Consolas"/>
          <w:noProof/>
          <w:color w:val="0B3F3B"/>
          <w:sz w:val="18"/>
          <w:lang w:val="en-US"/>
        </w:rPr>
        <w:t># […]</w:t>
      </w:r>
      <w:r>
        <w:t>) ; les fichiers complets sont dans Git.</w:t>
      </w:r>
    </w:p>
    <w:p w14:paraId="239CF605" w14:textId="77777777" w:rsidR="001B4697" w:rsidRDefault="000A3DE7">
      <w:pPr>
        <w:pStyle w:val="Titre2"/>
      </w:pPr>
      <w:bookmarkStart w:id="29" w:name="_Toc238463987"/>
      <w:r>
        <w:t>5.1 Instrumentation et alerte de supervision (CP n° 10)</w:t>
      </w:r>
      <w:bookmarkEnd w:id="29"/>
    </w:p>
    <w:p w14:paraId="5796E898" w14:textId="77777777" w:rsidR="001B4697" w:rsidRDefault="000A3DE7">
      <w:pPr>
        <w:keepNext/>
        <w:jc w:val="left"/>
      </w:pPr>
      <w:r>
        <w:rPr>
          <w:b/>
        </w:rPr>
        <w:t>Besoin.</w:t>
      </w:r>
      <w:r>
        <w:t xml:space="preserve"> Superviser réellement OpsForge : des métriques produites par l’application elle-même, et une alerte qui se déclenche vraiment.</w:t>
      </w:r>
    </w:p>
    <w:p w14:paraId="5365F3B2"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HTTP_REQUESTS_TOTAL = Counter(</w:t>
      </w:r>
    </w:p>
    <w:p w14:paraId="0942E3C3" w14:textId="77777777" w:rsidR="001B4697" w:rsidRDefault="000A3DE7">
      <w:pPr>
        <w:pStyle w:val="OFCode"/>
        <w:keepNext/>
        <w:pBdr>
          <w:left w:val="single" w:sz="18" w:space="3" w:color="0F766E"/>
        </w:pBdr>
        <w:shd w:val="clear" w:color="auto" w:fill="F4F7F8"/>
      </w:pPr>
      <w:r>
        <w:rPr>
          <w:noProof/>
          <w:lang w:val="en-US"/>
        </w:rPr>
        <w:t xml:space="preserve">    "opsforge_http_requests_total",</w:t>
      </w:r>
    </w:p>
    <w:p w14:paraId="66285920" w14:textId="77777777" w:rsidR="001B4697" w:rsidRDefault="000A3DE7">
      <w:pPr>
        <w:pStyle w:val="OFCode"/>
        <w:keepNext/>
        <w:pBdr>
          <w:left w:val="single" w:sz="18" w:space="3" w:color="0F766E"/>
        </w:pBdr>
        <w:shd w:val="clear" w:color="auto" w:fill="F4F7F8"/>
      </w:pPr>
      <w:r>
        <w:rPr>
          <w:noProof/>
          <w:lang w:val="en-US"/>
        </w:rPr>
        <w:t xml:space="preserve">    "Total HTTP requests handled by OpsForge.",</w:t>
      </w:r>
    </w:p>
    <w:p w14:paraId="34EFFDB0" w14:textId="77777777" w:rsidR="001B4697" w:rsidRDefault="000A3DE7">
      <w:pPr>
        <w:pStyle w:val="OFCode"/>
        <w:keepNext/>
        <w:pBdr>
          <w:left w:val="single" w:sz="18" w:space="3" w:color="0F766E"/>
        </w:pBdr>
        <w:shd w:val="clear" w:color="auto" w:fill="F4F7F8"/>
      </w:pPr>
      <w:r>
        <w:rPr>
          <w:noProof/>
          <w:lang w:val="en-US"/>
        </w:rPr>
        <w:t xml:space="preserve">    ["method", "route", "status_code"],</w:t>
      </w:r>
    </w:p>
    <w:p w14:paraId="75E41357" w14:textId="77777777" w:rsidR="001B4697" w:rsidRDefault="000A3DE7">
      <w:pPr>
        <w:pStyle w:val="OFCode"/>
        <w:keepNext/>
        <w:pBdr>
          <w:left w:val="single" w:sz="18" w:space="3" w:color="0F766E"/>
        </w:pBdr>
        <w:shd w:val="clear" w:color="auto" w:fill="F4F7F8"/>
      </w:pPr>
      <w:r>
        <w:rPr>
          <w:noProof/>
          <w:lang w:val="en-US"/>
        </w:rPr>
        <w:t>)</w:t>
      </w:r>
    </w:p>
    <w:p w14:paraId="49C6D89B" w14:textId="77777777" w:rsidR="001B4697" w:rsidRDefault="000A3DE7">
      <w:pPr>
        <w:pStyle w:val="OFCode"/>
        <w:keepNext/>
        <w:pBdr>
          <w:left w:val="single" w:sz="18" w:space="3" w:color="0F766E"/>
        </w:pBdr>
        <w:shd w:val="clear" w:color="auto" w:fill="F4F7F8"/>
      </w:pPr>
      <w:r>
        <w:rPr>
          <w:noProof/>
          <w:lang w:val="en-US"/>
        </w:rPr>
        <w:t># [...] middleware : chronometre chaque requete et alimente compteur + histogramme</w:t>
      </w:r>
    </w:p>
    <w:p w14:paraId="6C7090A4" w14:textId="77777777" w:rsidR="001B4697" w:rsidRDefault="000A3DE7">
      <w:pPr>
        <w:pStyle w:val="OFCode"/>
        <w:keepNext/>
        <w:pBdr>
          <w:left w:val="single" w:sz="18" w:space="3" w:color="0F766E"/>
        </w:pBdr>
        <w:shd w:val="clear" w:color="auto" w:fill="F4F7F8"/>
      </w:pPr>
      <w:r>
        <w:rPr>
          <w:noProof/>
          <w:lang w:val="en-US"/>
        </w:rPr>
        <w:t>labels = {"method": request.method, "route": _route_label(request),</w:t>
      </w:r>
    </w:p>
    <w:p w14:paraId="3569D7B8" w14:textId="77777777" w:rsidR="001B4697" w:rsidRDefault="000A3DE7">
      <w:pPr>
        <w:pStyle w:val="OFCode"/>
        <w:keepNext/>
        <w:pBdr>
          <w:left w:val="single" w:sz="18" w:space="3" w:color="0F766E"/>
          <w:bottom w:val="single" w:sz="6" w:space="3" w:color="DDE5E8"/>
        </w:pBdr>
        <w:shd w:val="clear" w:color="auto" w:fill="F4F7F8"/>
        <w:spacing w:after="160"/>
      </w:pPr>
      <w:r>
        <w:rPr>
          <w:noProof/>
          <w:lang w:val="en-US"/>
        </w:rPr>
        <w:t xml:space="preserve">          "status_code": str(response.status_code)}</w:t>
      </w:r>
    </w:p>
    <w:p w14:paraId="3885764D"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alert: OpsForgeApiDown</w:t>
      </w:r>
    </w:p>
    <w:p w14:paraId="7318343F" w14:textId="77777777" w:rsidR="001B4697" w:rsidRDefault="000A3DE7">
      <w:pPr>
        <w:pStyle w:val="OFCode"/>
        <w:keepNext/>
        <w:pBdr>
          <w:left w:val="single" w:sz="18" w:space="3" w:color="0F766E"/>
        </w:pBdr>
        <w:shd w:val="clear" w:color="auto" w:fill="F4F7F8"/>
      </w:pPr>
      <w:r>
        <w:rPr>
          <w:noProof/>
          <w:lang w:val="en-US"/>
        </w:rPr>
        <w:t xml:space="preserve">  expr: up{job="opsforge-api"} == 0</w:t>
      </w:r>
    </w:p>
    <w:p w14:paraId="029951A5" w14:textId="77777777" w:rsidR="001B4697" w:rsidRDefault="000A3DE7">
      <w:pPr>
        <w:pStyle w:val="OFCode"/>
        <w:keepNext/>
        <w:pBdr>
          <w:left w:val="single" w:sz="18" w:space="3" w:color="0F766E"/>
        </w:pBdr>
        <w:shd w:val="clear" w:color="auto" w:fill="F4F7F8"/>
      </w:pPr>
      <w:r>
        <w:rPr>
          <w:noProof/>
          <w:lang w:val="en-US"/>
        </w:rPr>
        <w:t xml:space="preserve">  for: 30s</w:t>
      </w:r>
    </w:p>
    <w:p w14:paraId="4EDDEB0D"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 xml:space="preserve">  labels: {severity: critical, service: opsforge-api}</w:t>
      </w:r>
    </w:p>
    <w:p w14:paraId="328F2FD6" w14:textId="77777777" w:rsidR="001B4697" w:rsidRDefault="000A3DE7">
      <w:r>
        <w:rPr>
          <w:b/>
        </w:rPr>
        <w:t>Choix.</w:t>
      </w:r>
      <w:r>
        <w:t xml:space="preserve"> Le label </w:t>
      </w:r>
      <w:r>
        <w:rPr>
          <w:rFonts w:ascii="Consolas" w:eastAsia="Consolas" w:hAnsi="Consolas" w:cs="Consolas"/>
          <w:noProof/>
          <w:color w:val="0B3F3B"/>
          <w:sz w:val="18"/>
          <w:lang w:val="en-US"/>
        </w:rPr>
        <w:t>route</w:t>
      </w:r>
      <w:r>
        <w:t xml:space="preserve"> utilise le </w:t>
      </w:r>
      <w:r>
        <w:rPr>
          <w:i/>
        </w:rPr>
        <w:t>template</w:t>
      </w:r>
      <w:r>
        <w:t xml:space="preserve"> FastAPI (</w:t>
      </w:r>
      <w:r>
        <w:rPr>
          <w:rFonts w:ascii="Consolas" w:eastAsia="Consolas" w:hAnsi="Consolas" w:cs="Consolas"/>
          <w:noProof/>
          <w:color w:val="0B3F3B"/>
          <w:sz w:val="18"/>
          <w:lang w:val="en-US"/>
        </w:rPr>
        <w:t>/api/services/{service_id}</w:t>
      </w:r>
      <w:r>
        <w:t xml:space="preserve">), pas l’URL réelle : sans cela, chaque identifiant créerait une série Prometheus distincte — explosion de cardinalité (ADR 017). </w:t>
      </w:r>
      <w:r>
        <w:rPr>
          <w:rFonts w:ascii="Consolas" w:eastAsia="Consolas" w:hAnsi="Consolas" w:cs="Consolas"/>
          <w:noProof/>
          <w:color w:val="0B3F3B"/>
          <w:sz w:val="18"/>
          <w:lang w:val="en-US"/>
        </w:rPr>
        <w:t>/metrics</w:t>
      </w:r>
      <w:r>
        <w:t xml:space="preserve"> est exclu de son propre comptage. La règle s’appuie sur la métrique </w:t>
      </w:r>
      <w:r>
        <w:rPr>
          <w:rFonts w:ascii="Consolas" w:eastAsia="Consolas" w:hAnsi="Consolas" w:cs="Consolas"/>
          <w:noProof/>
          <w:color w:val="0B3F3B"/>
          <w:sz w:val="18"/>
          <w:lang w:val="en-US"/>
        </w:rPr>
        <w:t>up</w:t>
      </w:r>
      <w:r>
        <w:t xml:space="preserve"> du scrape : elle détecte l’injoignabilité quelle qu’en soit la cause, là où une métrique applicative disparaîtrait avec l’application ; </w:t>
      </w:r>
      <w:r>
        <w:rPr>
          <w:rFonts w:ascii="Consolas" w:eastAsia="Consolas" w:hAnsi="Consolas" w:cs="Consolas"/>
          <w:noProof/>
          <w:color w:val="0B3F3B"/>
          <w:sz w:val="18"/>
          <w:lang w:val="en-US"/>
        </w:rPr>
        <w:t>for: 30s</w:t>
      </w:r>
      <w:r>
        <w:t xml:space="preserve"> est calibré sur le scrape de 15 s, de sorte qu’un raté isolé ne déclenche pas l’alerte.</w:t>
      </w:r>
    </w:p>
    <w:p w14:paraId="3A2AF49E" w14:textId="77777777" w:rsidR="001B4697" w:rsidRDefault="000A3DE7">
      <w:r>
        <w:rPr>
          <w:b/>
        </w:rPr>
        <w:t>Preuve.</w:t>
      </w:r>
      <w:r>
        <w:t xml:space="preserve"> Cible </w:t>
      </w:r>
      <w:r>
        <w:rPr>
          <w:rFonts w:ascii="Consolas" w:eastAsia="Consolas" w:hAnsi="Consolas" w:cs="Consolas"/>
          <w:noProof/>
          <w:color w:val="0B3F3B"/>
          <w:sz w:val="18"/>
          <w:lang w:val="en-US"/>
        </w:rPr>
        <w:t>UP</w:t>
      </w:r>
      <w:r>
        <w:t xml:space="preserve">, dashboard alimenté, et cycle </w:t>
      </w:r>
      <w:r>
        <w:rPr>
          <w:rFonts w:ascii="Consolas" w:eastAsia="Consolas" w:hAnsi="Consolas" w:cs="Consolas"/>
          <w:noProof/>
          <w:color w:val="0B3F3B"/>
          <w:sz w:val="18"/>
          <w:lang w:val="en-US"/>
        </w:rPr>
        <w:t>inactive → pending → firing → résolu</w:t>
      </w:r>
      <w:r>
        <w:t xml:space="preserve"> observé en direct (figures 7 à 10, § 3.6). </w:t>
      </w:r>
      <w:r>
        <w:rPr>
          <w:b/>
        </w:rPr>
        <w:t>Limite.</w:t>
      </w:r>
      <w:r>
        <w:t xml:space="preserve"> Pas de routage de notification, faute d’Alertmanager.</w:t>
      </w:r>
    </w:p>
    <w:p w14:paraId="1CF71D01" w14:textId="77777777" w:rsidR="001B4697" w:rsidRDefault="000A3DE7">
      <w:pPr>
        <w:pStyle w:val="Titre2"/>
      </w:pPr>
      <w:bookmarkStart w:id="30" w:name="_Toc238463988"/>
      <w:r>
        <w:t>5.2 Image Docker durcie (CP n° 7)</w:t>
      </w:r>
      <w:bookmarkEnd w:id="30"/>
    </w:p>
    <w:p w14:paraId="4F206D67" w14:textId="77777777" w:rsidR="001B4697" w:rsidRDefault="000A3DE7">
      <w:pPr>
        <w:keepNext/>
        <w:jc w:val="left"/>
      </w:pPr>
      <w:r>
        <w:rPr>
          <w:b/>
        </w:rPr>
        <w:t>Besoin.</w:t>
      </w:r>
      <w:r>
        <w:t xml:space="preserve"> Une image reproductible qui ne tourne jamais en root, dans Compose comme dans Kubernetes.</w:t>
      </w:r>
    </w:p>
    <w:p w14:paraId="2A11F18B"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FROM python:3.12-slim@sha256:c3d81d25b3154142b0b42eb1e61300024426268edeb5b5a26dd7ddf64d9daf28</w:t>
      </w:r>
    </w:p>
    <w:p w14:paraId="0D6C3545" w14:textId="77777777" w:rsidR="001B4697" w:rsidRDefault="000A3DE7">
      <w:pPr>
        <w:pStyle w:val="OFCode"/>
        <w:keepNext/>
        <w:pBdr>
          <w:left w:val="single" w:sz="18" w:space="3" w:color="0F766E"/>
        </w:pBdr>
        <w:shd w:val="clear" w:color="auto" w:fill="F4F7F8"/>
      </w:pPr>
      <w:r>
        <w:rPr>
          <w:noProof/>
          <w:lang w:val="en-US"/>
        </w:rPr>
        <w:t># [...]</w:t>
      </w:r>
    </w:p>
    <w:p w14:paraId="0B444E65" w14:textId="77777777" w:rsidR="001B4697" w:rsidRDefault="000A3DE7">
      <w:pPr>
        <w:pStyle w:val="OFCode"/>
        <w:keepNext/>
        <w:pBdr>
          <w:left w:val="single" w:sz="18" w:space="3" w:color="0F766E"/>
        </w:pBdr>
        <w:shd w:val="clear" w:color="auto" w:fill="F4F7F8"/>
      </w:pPr>
      <w:r>
        <w:rPr>
          <w:noProof/>
          <w:lang w:val="en-US"/>
        </w:rPr>
        <w:t>RUN useradd --create-home --shell /usr/sbin/nologin --uid 10001 opsforge \</w:t>
      </w:r>
    </w:p>
    <w:p w14:paraId="56802041" w14:textId="77777777" w:rsidR="001B4697" w:rsidRDefault="000A3DE7">
      <w:pPr>
        <w:pStyle w:val="OFCode"/>
        <w:keepNext/>
        <w:pBdr>
          <w:left w:val="single" w:sz="18" w:space="3" w:color="0F766E"/>
        </w:pBdr>
        <w:shd w:val="clear" w:color="auto" w:fill="F4F7F8"/>
      </w:pPr>
      <w:r>
        <w:rPr>
          <w:noProof/>
          <w:lang w:val="en-US"/>
        </w:rPr>
        <w:t xml:space="preserve">    &amp;&amp; chown opsforge:opsforge /app</w:t>
      </w:r>
    </w:p>
    <w:p w14:paraId="0C6233DC" w14:textId="77777777" w:rsidR="001B4697" w:rsidRDefault="000A3DE7">
      <w:pPr>
        <w:pStyle w:val="OFCode"/>
        <w:keepNext/>
        <w:pBdr>
          <w:left w:val="single" w:sz="18" w:space="3" w:color="0F766E"/>
        </w:pBdr>
        <w:shd w:val="clear" w:color="auto" w:fill="F4F7F8"/>
      </w:pPr>
      <w:r>
        <w:rPr>
          <w:noProof/>
          <w:lang w:val="en-US"/>
        </w:rPr>
        <w:t>USER opsforge</w:t>
      </w:r>
    </w:p>
    <w:p w14:paraId="2E6C3506" w14:textId="77777777" w:rsidR="001B4697" w:rsidRDefault="000A3DE7">
      <w:pPr>
        <w:pStyle w:val="OFCode"/>
        <w:keepNext/>
        <w:pBdr>
          <w:left w:val="single" w:sz="18" w:space="3" w:color="0F766E"/>
        </w:pBdr>
        <w:shd w:val="clear" w:color="auto" w:fill="F4F7F8"/>
      </w:pPr>
      <w:r>
        <w:rPr>
          <w:noProof/>
          <w:lang w:val="en-US"/>
        </w:rPr>
        <w:t># [...]</w:t>
      </w:r>
    </w:p>
    <w:p w14:paraId="083AE034" w14:textId="77777777" w:rsidR="001B4697" w:rsidRDefault="000A3DE7">
      <w:pPr>
        <w:pStyle w:val="OFCode"/>
        <w:keepNext/>
        <w:pBdr>
          <w:left w:val="single" w:sz="18" w:space="3" w:color="0F766E"/>
        </w:pBdr>
        <w:shd w:val="clear" w:color="auto" w:fill="F4F7F8"/>
      </w:pPr>
      <w:r>
        <w:rPr>
          <w:noProof/>
          <w:lang w:val="en-US"/>
        </w:rPr>
        <w:t>HEALTHCHECK --interval=30s --timeout=5s --start-period=10s --retries=3 \</w:t>
      </w:r>
    </w:p>
    <w:p w14:paraId="55B7E722"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 xml:space="preserve">  CMD ["python", "-c", "from urllib.request import urlopen; urlopen('http://127.0.0.1:8000/health', timeout=3)"]</w:t>
      </w:r>
    </w:p>
    <w:p w14:paraId="0B2ADEB1" w14:textId="77777777" w:rsidR="001B4697" w:rsidRDefault="000A3DE7">
      <w:r>
        <w:rPr>
          <w:b/>
        </w:rPr>
        <w:t>Choix.</w:t>
      </w:r>
      <w:r>
        <w:t xml:space="preserve"> Digest épinglé : deux builds espacés donnent la même base, et le scan porte sur une image identifiée (ADR 024). L’UID 10001 est réutilisé tel quel dans le securityContext Kubernetes. Le healthcheck est écrit en Python pur — aucune dépendance ajoutée pour la sonde. </w:t>
      </w:r>
      <w:r>
        <w:rPr>
          <w:b/>
        </w:rPr>
        <w:t>Preuve.</w:t>
      </w:r>
      <w:r>
        <w:t xml:space="preserve"> Image construite à chaque commit en CI ; conteneur </w:t>
      </w:r>
      <w:r>
        <w:rPr>
          <w:rFonts w:ascii="Consolas" w:eastAsia="Consolas" w:hAnsi="Consolas" w:cs="Consolas"/>
          <w:noProof/>
          <w:color w:val="0B3F3B"/>
          <w:sz w:val="18"/>
          <w:lang w:val="en-US"/>
        </w:rPr>
        <w:t>healthy</w:t>
      </w:r>
      <w:r>
        <w:t xml:space="preserve"> en Compose ; la même image tourne sous rootfs en lecture seule dans k3d. </w:t>
      </w:r>
      <w:r>
        <w:rPr>
          <w:b/>
        </w:rPr>
        <w:t>Limite.</w:t>
      </w:r>
      <w:r>
        <w:t xml:space="preserve"> Les 19 HIGH et 3 CRITICAL Debian résiduels du scan restent visibles et sans correctif disponible — assumés.</w:t>
      </w:r>
    </w:p>
    <w:p w14:paraId="06ADEFE4" w14:textId="77777777" w:rsidR="001B4697" w:rsidRDefault="000A3DE7">
      <w:pPr>
        <w:pStyle w:val="Titre2"/>
      </w:pPr>
      <w:bookmarkStart w:id="31" w:name="_Toc238463989"/>
      <w:r>
        <w:lastRenderedPageBreak/>
        <w:t>5.3 Workloads Kubernetes durcis et stockage persistant (CP n° 7)</w:t>
      </w:r>
      <w:bookmarkEnd w:id="31"/>
    </w:p>
    <w:p w14:paraId="59D8AB29" w14:textId="77777777" w:rsidR="001B4697" w:rsidRDefault="000A3DE7">
      <w:pPr>
        <w:keepNext/>
        <w:jc w:val="left"/>
      </w:pPr>
      <w:r>
        <w:rPr>
          <w:b/>
        </w:rPr>
        <w:t>Besoin.</w:t>
      </w:r>
      <w:r>
        <w:t xml:space="preserve"> Déployer avec le principe du moindre privilège, des démarrages ordonnés, et un stockage qui survit aux pods.</w:t>
      </w:r>
    </w:p>
    <w:p w14:paraId="682B199C"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securityContext:</w:t>
      </w:r>
    </w:p>
    <w:p w14:paraId="58826E15" w14:textId="77777777" w:rsidR="001B4697" w:rsidRDefault="000A3DE7">
      <w:pPr>
        <w:pStyle w:val="OFCode"/>
        <w:keepNext/>
        <w:pBdr>
          <w:left w:val="single" w:sz="18" w:space="3" w:color="0F766E"/>
        </w:pBdr>
        <w:shd w:val="clear" w:color="auto" w:fill="F4F7F8"/>
      </w:pPr>
      <w:r>
        <w:rPr>
          <w:noProof/>
          <w:lang w:val="en-US"/>
        </w:rPr>
        <w:t xml:space="preserve">  runAsNonRoot: true</w:t>
      </w:r>
    </w:p>
    <w:p w14:paraId="1EC5F180" w14:textId="77777777" w:rsidR="001B4697" w:rsidRDefault="000A3DE7">
      <w:pPr>
        <w:pStyle w:val="OFCode"/>
        <w:keepNext/>
        <w:pBdr>
          <w:left w:val="single" w:sz="18" w:space="3" w:color="0F766E"/>
        </w:pBdr>
        <w:shd w:val="clear" w:color="auto" w:fill="F4F7F8"/>
      </w:pPr>
      <w:r>
        <w:rPr>
          <w:noProof/>
          <w:lang w:val="en-US"/>
        </w:rPr>
        <w:t xml:space="preserve">  runAsUser: 10001</w:t>
      </w:r>
    </w:p>
    <w:p w14:paraId="2ACE751F" w14:textId="77777777" w:rsidR="001B4697" w:rsidRDefault="000A3DE7">
      <w:pPr>
        <w:pStyle w:val="OFCode"/>
        <w:keepNext/>
        <w:pBdr>
          <w:left w:val="single" w:sz="18" w:space="3" w:color="0F766E"/>
        </w:pBdr>
        <w:shd w:val="clear" w:color="auto" w:fill="F4F7F8"/>
      </w:pPr>
      <w:r>
        <w:rPr>
          <w:noProof/>
          <w:lang w:val="en-US"/>
        </w:rPr>
        <w:t xml:space="preserve">  runAsGroup: 10001</w:t>
      </w:r>
    </w:p>
    <w:p w14:paraId="4D6FF3E3" w14:textId="77777777" w:rsidR="001B4697" w:rsidRDefault="000A3DE7">
      <w:pPr>
        <w:pStyle w:val="OFCode"/>
        <w:keepNext/>
        <w:pBdr>
          <w:left w:val="single" w:sz="18" w:space="3" w:color="0F766E"/>
        </w:pBdr>
        <w:shd w:val="clear" w:color="auto" w:fill="F4F7F8"/>
      </w:pPr>
      <w:r>
        <w:rPr>
          <w:noProof/>
          <w:lang w:val="en-US"/>
        </w:rPr>
        <w:t xml:space="preserve">  allowPrivilegeEscalation: false</w:t>
      </w:r>
    </w:p>
    <w:p w14:paraId="5AEC2C32" w14:textId="77777777" w:rsidR="001B4697" w:rsidRDefault="000A3DE7">
      <w:pPr>
        <w:pStyle w:val="OFCode"/>
        <w:keepNext/>
        <w:pBdr>
          <w:left w:val="single" w:sz="18" w:space="3" w:color="0F766E"/>
        </w:pBdr>
        <w:shd w:val="clear" w:color="auto" w:fill="F4F7F8"/>
      </w:pPr>
      <w:r>
        <w:rPr>
          <w:noProof/>
          <w:lang w:val="en-US"/>
        </w:rPr>
        <w:t xml:space="preserve">  readOnlyRootFilesystem: true</w:t>
      </w:r>
    </w:p>
    <w:p w14:paraId="3168671C" w14:textId="77777777" w:rsidR="001B4697" w:rsidRDefault="000A3DE7">
      <w:pPr>
        <w:pStyle w:val="OFCode"/>
        <w:keepNext/>
        <w:pBdr>
          <w:left w:val="single" w:sz="18" w:space="3" w:color="0F766E"/>
        </w:pBdr>
        <w:shd w:val="clear" w:color="auto" w:fill="F4F7F8"/>
      </w:pPr>
      <w:r>
        <w:rPr>
          <w:noProof/>
          <w:lang w:val="en-US"/>
        </w:rPr>
        <w:t xml:space="preserve">  capabilities: {drop: ["ALL"]}</w:t>
      </w:r>
    </w:p>
    <w:p w14:paraId="0D487B0F" w14:textId="77777777" w:rsidR="001B4697" w:rsidRDefault="000A3DE7">
      <w:pPr>
        <w:pStyle w:val="OFCode"/>
        <w:keepNext/>
        <w:pBdr>
          <w:left w:val="single" w:sz="18" w:space="3" w:color="0F766E"/>
        </w:pBdr>
        <w:shd w:val="clear" w:color="auto" w:fill="F4F7F8"/>
      </w:pPr>
      <w:r>
        <w:rPr>
          <w:noProof/>
          <w:lang w:val="en-US"/>
        </w:rPr>
        <w:t xml:space="preserve">  seccompProfile: {type: RuntimeDefault}</w:t>
      </w:r>
    </w:p>
    <w:p w14:paraId="30A5B8C8" w14:textId="77777777" w:rsidR="001B4697" w:rsidRDefault="000A3DE7">
      <w:pPr>
        <w:pStyle w:val="OFCode"/>
        <w:keepNext/>
        <w:pBdr>
          <w:left w:val="single" w:sz="18" w:space="3" w:color="0F766E"/>
        </w:pBdr>
        <w:shd w:val="clear" w:color="auto" w:fill="F4F7F8"/>
      </w:pPr>
      <w:r>
        <w:rPr>
          <w:noProof/>
          <w:lang w:val="en-US"/>
        </w:rPr>
        <w:t># [...]</w:t>
      </w:r>
    </w:p>
    <w:p w14:paraId="60AE8B53" w14:textId="77777777" w:rsidR="001B4697" w:rsidRDefault="000A3DE7">
      <w:pPr>
        <w:pStyle w:val="OFCode"/>
        <w:keepNext/>
        <w:pBdr>
          <w:left w:val="single" w:sz="18" w:space="3" w:color="0F766E"/>
        </w:pBdr>
        <w:shd w:val="clear" w:color="auto" w:fill="F4F7F8"/>
      </w:pPr>
      <w:r>
        <w:rPr>
          <w:noProof/>
          <w:lang w:val="en-US"/>
        </w:rPr>
        <w:t>readinessProbe: {httpGet: {path: /ready, port: http}}</w:t>
      </w:r>
    </w:p>
    <w:p w14:paraId="2323D19C"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livenessProbe:  {httpGet: {path: /health, port: http}}</w:t>
      </w:r>
    </w:p>
    <w:p w14:paraId="302D1B13" w14:textId="77777777" w:rsidR="001B4697" w:rsidRDefault="000A3DE7">
      <w:r>
        <w:rPr>
          <w:b/>
        </w:rPr>
        <w:t>Choix.</w:t>
      </w:r>
      <w:r>
        <w:t xml:space="preserve"> Les deux probes sont </w:t>
      </w:r>
      <w:r>
        <w:rPr>
          <w:b/>
        </w:rPr>
        <w:t>différentes</w:t>
      </w:r>
      <w:r>
        <w:t xml:space="preserve">, et c’est le point clé : </w:t>
      </w:r>
      <w:r>
        <w:rPr>
          <w:rFonts w:ascii="Consolas" w:eastAsia="Consolas" w:hAnsi="Consolas" w:cs="Consolas"/>
          <w:noProof/>
          <w:color w:val="0B3F3B"/>
          <w:sz w:val="18"/>
          <w:lang w:val="en-US"/>
        </w:rPr>
        <w:t>/ready</w:t>
      </w:r>
      <w:r>
        <w:t xml:space="preserve"> (un </w:t>
      </w:r>
      <w:r>
        <w:rPr>
          <w:rFonts w:ascii="Consolas" w:eastAsia="Consolas" w:hAnsi="Consolas" w:cs="Consolas"/>
          <w:noProof/>
          <w:color w:val="0B3F3B"/>
          <w:sz w:val="18"/>
          <w:lang w:val="en-US"/>
        </w:rPr>
        <w:t>SELECT 1</w:t>
      </w:r>
      <w:r>
        <w:t xml:space="preserve"> sur PostgreSQL) retire l’API du Service quand la base est injoignable ; </w:t>
      </w:r>
      <w:r>
        <w:rPr>
          <w:rFonts w:ascii="Consolas" w:eastAsia="Consolas" w:hAnsi="Consolas" w:cs="Consolas"/>
          <w:noProof/>
          <w:color w:val="0B3F3B"/>
          <w:sz w:val="18"/>
          <w:lang w:val="en-US"/>
        </w:rPr>
        <w:t>/health</w:t>
      </w:r>
      <w:r>
        <w:t xml:space="preserve"> ne redémarre le conteneur que si le processus ne répond plus. Utiliser </w:t>
      </w:r>
      <w:r>
        <w:rPr>
          <w:rFonts w:ascii="Consolas" w:eastAsia="Consolas" w:hAnsi="Consolas" w:cs="Consolas"/>
          <w:noProof/>
          <w:color w:val="0B3F3B"/>
          <w:sz w:val="18"/>
          <w:lang w:val="en-US"/>
        </w:rPr>
        <w:t>/ready</w:t>
      </w:r>
      <w:r>
        <w:t xml:space="preserve"> en liveness provoquerait des redémarrages en boucle pendant une panne de base. Un init container </w:t>
      </w:r>
      <w:r>
        <w:rPr>
          <w:rFonts w:ascii="Consolas" w:eastAsia="Consolas" w:hAnsi="Consolas" w:cs="Consolas"/>
          <w:noProof/>
          <w:color w:val="0B3F3B"/>
          <w:sz w:val="18"/>
          <w:lang w:val="en-US"/>
        </w:rPr>
        <w:t>pg_isready</w:t>
      </w:r>
      <w:r>
        <w:t xml:space="preserve"> sérialise le démarrage — l’équivalent du </w:t>
      </w:r>
      <w:r>
        <w:rPr>
          <w:rFonts w:ascii="Consolas" w:eastAsia="Consolas" w:hAnsi="Consolas" w:cs="Consolas"/>
          <w:noProof/>
          <w:color w:val="0B3F3B"/>
          <w:sz w:val="18"/>
          <w:lang w:val="en-US"/>
        </w:rPr>
        <w:t>depends_on</w:t>
      </w:r>
      <w:r>
        <w:t xml:space="preserve"> de Compose. PostgreSQL est un </w:t>
      </w:r>
      <w:r>
        <w:rPr>
          <w:b/>
        </w:rPr>
        <w:t>StatefulSet</w:t>
      </w:r>
      <w:r>
        <w:t xml:space="preserve"> adossé au PVC (§ 3.5) ; seul </w:t>
      </w:r>
      <w:r>
        <w:rPr>
          <w:rFonts w:ascii="Consolas" w:eastAsia="Consolas" w:hAnsi="Consolas" w:cs="Consolas"/>
          <w:noProof/>
          <w:color w:val="0B3F3B"/>
          <w:sz w:val="18"/>
          <w:lang w:val="en-US"/>
        </w:rPr>
        <w:t>/tmp</w:t>
      </w:r>
      <w:r>
        <w:t xml:space="preserve"> (emptyDir) est inscriptible.</w:t>
      </w:r>
    </w:p>
    <w:p w14:paraId="4D7473BB" w14:textId="77777777" w:rsidR="001B4697" w:rsidRDefault="000A3DE7">
      <w:r>
        <w:rPr>
          <w:b/>
        </w:rPr>
        <w:t>Preuve.</w:t>
      </w:r>
      <w:r>
        <w:t xml:space="preserve"> Vérifié sur cluster réel : pods </w:t>
      </w:r>
      <w:r>
        <w:rPr>
          <w:rFonts w:ascii="Consolas" w:eastAsia="Consolas" w:hAnsi="Consolas" w:cs="Consolas"/>
          <w:noProof/>
          <w:color w:val="0B3F3B"/>
          <w:sz w:val="18"/>
          <w:lang w:val="en-US"/>
        </w:rPr>
        <w:t>1/1 Ready</w:t>
      </w:r>
      <w:r>
        <w:t xml:space="preserve">, pages en 200 sous rootfs en lecture seule, écriture dans </w:t>
      </w:r>
      <w:r>
        <w:rPr>
          <w:rFonts w:ascii="Consolas" w:eastAsia="Consolas" w:hAnsi="Consolas" w:cs="Consolas"/>
          <w:noProof/>
          <w:color w:val="0B3F3B"/>
          <w:sz w:val="18"/>
          <w:lang w:val="en-US"/>
        </w:rPr>
        <w:t>/app</w:t>
      </w:r>
      <w:r>
        <w:t xml:space="preserve"> refusée (audit du 07/08/2026) ; état re-constaté et persistance re-prouvée le 12/08/2026 (§ 3.5). </w:t>
      </w:r>
      <w:r>
        <w:rPr>
          <w:b/>
        </w:rPr>
        <w:t>Limite.</w:t>
      </w:r>
      <w:r>
        <w:t xml:space="preserve"> Une réplique de chaque workload — la haute disponibilité n’est pas l’objectif du périmètre.</w:t>
      </w:r>
    </w:p>
    <w:p w14:paraId="07889FE2" w14:textId="77777777" w:rsidR="001B4697" w:rsidRDefault="000A3DE7">
      <w:pPr>
        <w:pStyle w:val="Titre2"/>
      </w:pPr>
      <w:bookmarkStart w:id="32" w:name="_Toc238463990"/>
      <w:r>
        <w:t>5.4 Pipeline d’intégration continue (chaîne 1)</w:t>
      </w:r>
      <w:bookmarkEnd w:id="32"/>
    </w:p>
    <w:p w14:paraId="1F6A5780" w14:textId="77777777" w:rsidR="001B4697" w:rsidRDefault="000A3DE7">
      <w:pPr>
        <w:keepNext/>
        <w:jc w:val="left"/>
      </w:pPr>
      <w:r>
        <w:rPr>
          <w:b/>
        </w:rPr>
        <w:t>Besoin.</w:t>
      </w:r>
      <w:r>
        <w:t xml:space="preserve"> Vérifier chaque commit : qualité, comportement du domaine, compatibilité avec le moteur de base réel, image, vulnérabilités.</w:t>
      </w:r>
    </w:p>
    <w:p w14:paraId="4DAB9E65"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name: Lint with Ruff</w:t>
      </w:r>
    </w:p>
    <w:p w14:paraId="4BE85AD0" w14:textId="77777777" w:rsidR="001B4697" w:rsidRDefault="000A3DE7">
      <w:pPr>
        <w:pStyle w:val="OFCode"/>
        <w:keepNext/>
        <w:pBdr>
          <w:left w:val="single" w:sz="18" w:space="3" w:color="0F766E"/>
        </w:pBdr>
        <w:shd w:val="clear" w:color="auto" w:fill="F4F7F8"/>
      </w:pPr>
      <w:r>
        <w:rPr>
          <w:noProof/>
          <w:lang w:val="en-US"/>
        </w:rPr>
        <w:t xml:space="preserve">  run: ruff check .</w:t>
      </w:r>
    </w:p>
    <w:p w14:paraId="2BF0BA66" w14:textId="77777777" w:rsidR="001B4697" w:rsidRDefault="000A3DE7">
      <w:pPr>
        <w:pStyle w:val="OFCode"/>
        <w:keepNext/>
        <w:pBdr>
          <w:left w:val="single" w:sz="18" w:space="3" w:color="0F766E"/>
        </w:pBdr>
        <w:shd w:val="clear" w:color="auto" w:fill="F4F7F8"/>
      </w:pPr>
      <w:r>
        <w:rPr>
          <w:noProof/>
          <w:lang w:val="en-US"/>
        </w:rPr>
        <w:t>- name: Run SQLite unit tests</w:t>
      </w:r>
    </w:p>
    <w:p w14:paraId="4D2BB6EB" w14:textId="77777777" w:rsidR="001B4697" w:rsidRDefault="000A3DE7">
      <w:pPr>
        <w:pStyle w:val="OFCode"/>
        <w:keepNext/>
        <w:pBdr>
          <w:left w:val="single" w:sz="18" w:space="3" w:color="0F766E"/>
        </w:pBdr>
        <w:shd w:val="clear" w:color="auto" w:fill="F4F7F8"/>
      </w:pPr>
      <w:r>
        <w:rPr>
          <w:noProof/>
          <w:lang w:val="en-US"/>
        </w:rPr>
        <w:t xml:space="preserve">  run: pytest tests/test_app.py</w:t>
      </w:r>
    </w:p>
    <w:p w14:paraId="21152360" w14:textId="77777777" w:rsidR="001B4697" w:rsidRDefault="000A3DE7">
      <w:pPr>
        <w:pStyle w:val="OFCode"/>
        <w:keepNext/>
        <w:pBdr>
          <w:left w:val="single" w:sz="18" w:space="3" w:color="0F766E"/>
        </w:pBdr>
        <w:shd w:val="clear" w:color="auto" w:fill="F4F7F8"/>
      </w:pPr>
      <w:r>
        <w:rPr>
          <w:noProof/>
          <w:lang w:val="en-US"/>
        </w:rPr>
        <w:t>- name: Run PostgreSQL integration test</w:t>
      </w:r>
    </w:p>
    <w:p w14:paraId="42FAD0B9" w14:textId="77777777" w:rsidR="001B4697" w:rsidRDefault="000A3DE7">
      <w:pPr>
        <w:pStyle w:val="OFCode"/>
        <w:keepNext/>
        <w:pBdr>
          <w:left w:val="single" w:sz="18" w:space="3" w:color="0F766E"/>
        </w:pBdr>
        <w:shd w:val="clear" w:color="auto" w:fill="F4F7F8"/>
      </w:pPr>
      <w:r>
        <w:rPr>
          <w:noProof/>
          <w:lang w:val="en-US"/>
        </w:rPr>
        <w:t xml:space="preserve">  env: {DATABASE_URL: postgresql+psycopg://opsforge:opsforge@127.0.0.1:5432/opsforge}</w:t>
      </w:r>
    </w:p>
    <w:p w14:paraId="2B26218D" w14:textId="77777777" w:rsidR="001B4697" w:rsidRDefault="000A3DE7">
      <w:pPr>
        <w:pStyle w:val="OFCode"/>
        <w:keepNext/>
        <w:pBdr>
          <w:left w:val="single" w:sz="18" w:space="3" w:color="0F766E"/>
        </w:pBdr>
        <w:shd w:val="clear" w:color="auto" w:fill="F4F7F8"/>
      </w:pPr>
      <w:r>
        <w:rPr>
          <w:noProof/>
          <w:lang w:val="en-US"/>
        </w:rPr>
        <w:t xml:space="preserve">  run: pytest tests/postgres_integration.py</w:t>
      </w:r>
    </w:p>
    <w:p w14:paraId="70E1D79D" w14:textId="77777777" w:rsidR="001B4697" w:rsidRDefault="000A3DE7">
      <w:pPr>
        <w:pStyle w:val="OFCode"/>
        <w:keepNext/>
        <w:pBdr>
          <w:left w:val="single" w:sz="18" w:space="3" w:color="0F766E"/>
        </w:pBdr>
        <w:shd w:val="clear" w:color="auto" w:fill="F4F7F8"/>
      </w:pPr>
      <w:r>
        <w:rPr>
          <w:noProof/>
          <w:lang w:val="en-US"/>
        </w:rPr>
        <w:t>- name: Build Docker image</w:t>
      </w:r>
    </w:p>
    <w:p w14:paraId="2319A77C" w14:textId="77777777" w:rsidR="001B4697" w:rsidRDefault="000A3DE7">
      <w:pPr>
        <w:pStyle w:val="OFCode"/>
        <w:keepNext/>
        <w:pBdr>
          <w:left w:val="single" w:sz="18" w:space="3" w:color="0F766E"/>
        </w:pBdr>
        <w:shd w:val="clear" w:color="auto" w:fill="F4F7F8"/>
      </w:pPr>
      <w:r>
        <w:rPr>
          <w:noProof/>
          <w:lang w:val="en-US"/>
        </w:rPr>
        <w:t xml:space="preserve">  run: docker build -t "${IMAGE_NAME}:${IMAGE_TAG}" .</w:t>
      </w:r>
    </w:p>
    <w:p w14:paraId="2A3B06DB" w14:textId="77777777" w:rsidR="001B4697" w:rsidRDefault="000A3DE7">
      <w:pPr>
        <w:pStyle w:val="OFCode"/>
        <w:keepNext/>
        <w:pBdr>
          <w:left w:val="single" w:sz="18" w:space="3" w:color="0F766E"/>
        </w:pBdr>
        <w:shd w:val="clear" w:color="auto" w:fill="F4F7F8"/>
      </w:pPr>
      <w:r>
        <w:rPr>
          <w:noProof/>
          <w:lang w:val="en-US"/>
        </w:rPr>
        <w:t>- name: Run Trivy image scan (advisory)</w:t>
      </w:r>
    </w:p>
    <w:p w14:paraId="3582CBFD" w14:textId="77777777" w:rsidR="001B4697" w:rsidRDefault="000A3DE7">
      <w:pPr>
        <w:pStyle w:val="OFCode"/>
        <w:keepNext/>
        <w:pBdr>
          <w:left w:val="single" w:sz="18" w:space="3" w:color="0F766E"/>
        </w:pBdr>
        <w:shd w:val="clear" w:color="auto" w:fill="F4F7F8"/>
      </w:pPr>
      <w:r>
        <w:rPr>
          <w:noProof/>
          <w:lang w:val="en-US"/>
        </w:rPr>
        <w:t xml:space="preserve">  uses: aquasecurity/trivy-action@v0.36.0</w:t>
      </w:r>
    </w:p>
    <w:p w14:paraId="75D866DF" w14:textId="77777777" w:rsidR="001B4697" w:rsidRDefault="000A3DE7">
      <w:pPr>
        <w:pStyle w:val="OFCode"/>
        <w:keepNext/>
        <w:pBdr>
          <w:left w:val="single" w:sz="18" w:space="3" w:color="0F766E"/>
        </w:pBdr>
        <w:shd w:val="clear" w:color="auto" w:fill="F4F7F8"/>
      </w:pPr>
      <w:r>
        <w:rPr>
          <w:noProof/>
          <w:lang w:val="en-US"/>
        </w:rPr>
        <w:t xml:space="preserve">  continue-on-error: true</w:t>
      </w:r>
    </w:p>
    <w:p w14:paraId="09EF8189" w14:textId="77777777" w:rsidR="001B4697" w:rsidRDefault="000A3DE7">
      <w:pPr>
        <w:pStyle w:val="OFCode"/>
        <w:keepNext/>
        <w:pBdr>
          <w:left w:val="single" w:sz="18" w:space="3" w:color="0F766E"/>
        </w:pBdr>
        <w:shd w:val="clear" w:color="auto" w:fill="F4F7F8"/>
      </w:pPr>
      <w:r>
        <w:rPr>
          <w:noProof/>
          <w:lang w:val="en-US"/>
        </w:rPr>
        <w:t xml:space="preserve">  with: {scan-type: image, image-ref: "opsforge-api:${{ github.sha }}",</w:t>
      </w:r>
    </w:p>
    <w:p w14:paraId="44491672"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 xml:space="preserve">         exit-code: "1", severity: "HIGH,CRITICAL"}  # [...]</w:t>
      </w:r>
    </w:p>
    <w:p w14:paraId="42EEFDAA" w14:textId="77777777" w:rsidR="001B4697" w:rsidRDefault="000A3DE7">
      <w:r>
        <w:rPr>
          <w:b/>
        </w:rPr>
        <w:t>Choix.</w:t>
      </w:r>
      <w:r>
        <w:t xml:space="preserve"> L’ordre est voulu : lint (échec rapide) → 38 tests SQLite (quelques secondes) → test d’intégration contre un conteneur </w:t>
      </w:r>
      <w:r>
        <w:rPr>
          <w:rFonts w:ascii="Consolas" w:eastAsia="Consolas" w:hAnsi="Consolas" w:cs="Consolas"/>
          <w:noProof/>
          <w:color w:val="0B3F3B"/>
          <w:sz w:val="18"/>
          <w:lang w:val="en-US"/>
        </w:rPr>
        <w:t>postgres:16-alpine</w:t>
      </w:r>
      <w:r>
        <w:t xml:space="preserve"> démarré par le job. Ce test crée une base au nom unique, rejoue le flux complet, puis la supprime : la CI ne peut pas polluer une base de démonstration. La subtilité Trivy : </w:t>
      </w:r>
      <w:r>
        <w:rPr>
          <w:rFonts w:ascii="Consolas" w:eastAsia="Consolas" w:hAnsi="Consolas" w:cs="Consolas"/>
          <w:noProof/>
          <w:color w:val="0B3F3B"/>
          <w:sz w:val="18"/>
          <w:lang w:val="en-US"/>
        </w:rPr>
        <w:t>exit-code: "1"</w:t>
      </w:r>
      <w:r>
        <w:t xml:space="preserve"> garde le signal visible quand des HIGH ou CRITICAL existent, tandis que </w:t>
      </w:r>
      <w:r>
        <w:rPr>
          <w:rFonts w:ascii="Consolas" w:eastAsia="Consolas" w:hAnsi="Consolas" w:cs="Consolas"/>
          <w:noProof/>
          <w:color w:val="0B3F3B"/>
          <w:sz w:val="18"/>
          <w:lang w:val="en-US"/>
        </w:rPr>
        <w:t>continue-on-error: true</w:t>
      </w:r>
      <w:r>
        <w:t xml:space="preserve"> maintient le job vert — une politique advisory explicite (ADR 013), transformable en portail bloquant par une décision documentée.</w:t>
      </w:r>
    </w:p>
    <w:p w14:paraId="65862BF6" w14:textId="77777777" w:rsidR="001B4697" w:rsidRDefault="000A3DE7">
      <w:pPr>
        <w:keepNext/>
        <w:jc w:val="left"/>
      </w:pPr>
      <w:r>
        <w:rPr>
          <w:b/>
        </w:rPr>
        <w:lastRenderedPageBreak/>
        <w:t>Preuve.</w:t>
      </w:r>
      <w:r>
        <w:t xml:space="preserve"> Run du candidat final </w:t>
      </w:r>
      <w:r>
        <w:rPr>
          <w:rFonts w:ascii="Consolas" w:eastAsia="Consolas" w:hAnsi="Consolas" w:cs="Consolas"/>
          <w:noProof/>
          <w:color w:val="0B3F3B"/>
          <w:sz w:val="18"/>
          <w:lang w:val="en-US"/>
        </w:rPr>
        <w:t>a9ec694</w:t>
      </w:r>
      <w:r>
        <w:t xml:space="preserve"> vérifié le 19/08/2026 via l’API GitHub (</w:t>
      </w:r>
      <w:r>
        <w:rPr>
          <w:rFonts w:ascii="Consolas" w:eastAsia="Consolas" w:hAnsi="Consolas" w:cs="Consolas"/>
          <w:noProof/>
          <w:color w:val="0B3F3B"/>
          <w:sz w:val="18"/>
          <w:lang w:val="en-US"/>
        </w:rPr>
        <w:t>evidence/github_actions_run.txt</w:t>
      </w:r>
      <w:r>
        <w:t>) :</w:t>
      </w:r>
    </w:p>
    <w:p w14:paraId="675167F6"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run 32197168814 - CI - branch phase6-operator-ux - sha a9ec694 - conclusion: success</w:t>
      </w:r>
    </w:p>
    <w:p w14:paraId="390E4247" w14:textId="77777777" w:rsidR="001B4697" w:rsidRDefault="000A3DE7">
      <w:pPr>
        <w:pStyle w:val="OFCode"/>
        <w:keepNext/>
        <w:pBdr>
          <w:left w:val="single" w:sz="18" w:space="3" w:color="0F766E"/>
        </w:pBdr>
        <w:shd w:val="clear" w:color="auto" w:fill="F4F7F8"/>
      </w:pPr>
      <w:r>
        <w:rPr>
          <w:noProof/>
          <w:lang w:val="en-US"/>
        </w:rPr>
        <w:t xml:space="preserve"> </w:t>
      </w:r>
    </w:p>
    <w:p w14:paraId="73116592" w14:textId="77777777" w:rsidR="001B4697" w:rsidRDefault="000A3DE7">
      <w:pPr>
        <w:pStyle w:val="OFCode"/>
        <w:keepNext/>
        <w:pBdr>
          <w:left w:val="single" w:sz="18" w:space="3" w:color="0F766E"/>
        </w:pBdr>
        <w:shd w:val="clear" w:color="auto" w:fill="F4F7F8"/>
      </w:pPr>
      <w:r>
        <w:rPr>
          <w:noProof/>
          <w:lang w:val="en-US"/>
        </w:rPr>
        <w:t>Lint with Ruff ................ success      Build Docker image ............. success</w:t>
      </w:r>
    </w:p>
    <w:p w14:paraId="7D7292B0" w14:textId="77777777" w:rsidR="001B4697" w:rsidRDefault="000A3DE7">
      <w:pPr>
        <w:pStyle w:val="OFCode"/>
        <w:keepNext/>
        <w:pBdr>
          <w:left w:val="single" w:sz="18" w:space="3" w:color="0F766E"/>
        </w:pBdr>
        <w:shd w:val="clear" w:color="auto" w:fill="F4F7F8"/>
      </w:pPr>
      <w:r>
        <w:rPr>
          <w:noProof/>
          <w:lang w:val="en-US"/>
        </w:rPr>
        <w:t>Run SQLite unit tests ......... success      Run Trivy image scan (advisory)  success (*)</w:t>
      </w:r>
    </w:p>
    <w:p w14:paraId="2F72657F"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Run PostgreSQL integration test success</w:t>
      </w:r>
    </w:p>
    <w:p w14:paraId="52AC80D8" w14:textId="77777777" w:rsidR="001B4697" w:rsidRDefault="000A3DE7">
      <w:r>
        <w:rPr>
          <w:i/>
          <w:sz w:val="19"/>
        </w:rPr>
        <w:t xml:space="preserve">(*) L’API GitHub aplatit l’issue d’une étape </w:t>
      </w:r>
      <w:r>
        <w:rPr>
          <w:rFonts w:ascii="Consolas" w:eastAsia="Consolas" w:hAnsi="Consolas" w:cs="Consolas"/>
          <w:i/>
          <w:noProof/>
          <w:color w:val="0B3F3B"/>
          <w:sz w:val="19"/>
          <w:lang w:val="en-US"/>
        </w:rPr>
        <w:t>continue-on-error</w:t>
      </w:r>
      <w:r>
        <w:rPr>
          <w:i/>
          <w:sz w:val="19"/>
        </w:rPr>
        <w:t> ; l’interface web, elle, affiche l’état advisory de l’étape.</w:t>
      </w:r>
    </w:p>
    <w:p w14:paraId="3ED7B1CA" w14:textId="77777777" w:rsidR="001B4697" w:rsidRDefault="000A3DE7">
      <w:pPr>
        <w:keepNext/>
        <w:keepLines/>
        <w:spacing w:before="120" w:after="0"/>
        <w:jc w:val="center"/>
      </w:pPr>
      <w:r>
        <w:rPr>
          <w:noProof/>
        </w:rPr>
        <w:drawing>
          <wp:inline distT="0" distB="0" distL="0" distR="0" wp14:anchorId="1EB9F42F" wp14:editId="5ED96E03">
            <wp:extent cx="5976000" cy="40424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ithub_actions_run_fig.png"/>
                    <pic:cNvPicPr/>
                  </pic:nvPicPr>
                  <pic:blipFill>
                    <a:blip r:embed="rId19"/>
                    <a:stretch>
                      <a:fillRect/>
                    </a:stretch>
                  </pic:blipFill>
                  <pic:spPr>
                    <a:xfrm>
                      <a:off x="0" y="0"/>
                      <a:ext cx="5976000" cy="4042432"/>
                    </a:xfrm>
                    <a:prstGeom prst="rect">
                      <a:avLst/>
                    </a:prstGeom>
                  </pic:spPr>
                </pic:pic>
              </a:graphicData>
            </a:graphic>
          </wp:inline>
        </w:drawing>
      </w:r>
    </w:p>
    <w:p w14:paraId="73CC6B9F" w14:textId="77777777" w:rsidR="001B4697" w:rsidRDefault="000A3DE7">
      <w:pPr>
        <w:pStyle w:val="OFCaption"/>
      </w:pPr>
      <w:r>
        <w:rPr>
          <w:b/>
        </w:rPr>
        <w:t>Figure 11</w:t>
      </w:r>
      <w:r>
        <w:t xml:space="preserve"> — La même exécution vue dans l’interface : le job est </w:t>
      </w:r>
      <w:r>
        <w:rPr>
          <w:b/>
        </w:rPr>
        <w:t>vert</w:t>
      </w:r>
      <w:r>
        <w:t xml:space="preserve"> et porte pourtant </w:t>
      </w:r>
      <w:r>
        <w:rPr>
          <w:b/>
        </w:rPr>
        <w:t>une annotation d’erreur</w:t>
      </w:r>
      <w:r>
        <w:t xml:space="preserve">. C’est toute la politique advisory — l’étape Trivy signale son </w:t>
      </w:r>
      <w:r>
        <w:rPr>
          <w:rFonts w:ascii="Consolas" w:eastAsia="Consolas" w:hAnsi="Consolas" w:cs="Consolas"/>
          <w:noProof/>
          <w:lang w:val="en-US"/>
        </w:rPr>
        <w:t>exit code 1</w:t>
      </w:r>
      <w:r>
        <w:t xml:space="preserve"> (annotation </w:t>
      </w:r>
      <w:r>
        <w:rPr>
          <w:rFonts w:ascii="Consolas" w:eastAsia="Consolas" w:hAnsi="Consolas" w:cs="Consolas"/>
          <w:noProof/>
          <w:lang w:val="en-US"/>
        </w:rPr>
        <w:t>failure</w:t>
      </w:r>
      <w:r>
        <w:t xml:space="preserve">, vérifiée par l’API), </w:t>
      </w:r>
      <w:r>
        <w:rPr>
          <w:rFonts w:ascii="Consolas" w:eastAsia="Consolas" w:hAnsi="Consolas" w:cs="Consolas"/>
          <w:noProof/>
          <w:lang w:val="en-US"/>
        </w:rPr>
        <w:t>continue-on-error</w:t>
      </w:r>
      <w:r>
        <w:t xml:space="preserve"> empêche ce signal de bloquer la livraison, et l’API de haut niveau l’aplatit en </w:t>
      </w:r>
      <w:r>
        <w:rPr>
          <w:rFonts w:ascii="Consolas" w:eastAsia="Consolas" w:hAnsi="Consolas" w:cs="Consolas"/>
          <w:noProof/>
          <w:lang w:val="en-US"/>
        </w:rPr>
        <w:t>success</w:t>
      </w:r>
      <w:r>
        <w:t>. Le titre du run identifie le candidat final : Merge pull request #6.</w:t>
      </w:r>
    </w:p>
    <w:p w14:paraId="0449996B" w14:textId="77777777" w:rsidR="001B4697" w:rsidRDefault="000A3DE7">
      <w:r>
        <w:rPr>
          <w:b/>
        </w:rPr>
        <w:t>Limite.</w:t>
      </w:r>
      <w:r>
        <w:t xml:space="preserve"> La CI ne publie pas l’image et ne déploie rien : c’est de l’intégration continue, pas du déploiement continu distant.</w:t>
      </w:r>
    </w:p>
    <w:p w14:paraId="168F4BA8" w14:textId="77777777" w:rsidR="001B4697" w:rsidRDefault="000A3DE7">
      <w:pPr>
        <w:pStyle w:val="Titre2"/>
      </w:pPr>
      <w:bookmarkStart w:id="33" w:name="_Toc238463991"/>
      <w:r>
        <w:t>5.5 Automatisation du déploiement d’infrastructure avec Ansible (CP n° 2, chaîne 2)</w:t>
      </w:r>
      <w:bookmarkEnd w:id="33"/>
    </w:p>
    <w:p w14:paraId="12561ED6" w14:textId="77777777" w:rsidR="001B4697" w:rsidRDefault="000A3DE7">
      <w:r>
        <w:rPr>
          <w:b/>
        </w:rPr>
        <w:t>Besoin.</w:t>
      </w:r>
      <w:r>
        <w:t xml:space="preserve"> Remplacer la séquence manuelle documentée (</w:t>
      </w:r>
      <w:r>
        <w:rPr>
          <w:rFonts w:ascii="Consolas" w:eastAsia="Consolas" w:hAnsi="Consolas" w:cs="Consolas"/>
          <w:noProof/>
          <w:color w:val="0B3F3B"/>
          <w:sz w:val="18"/>
          <w:lang w:val="en-US"/>
        </w:rPr>
        <w:t>k3d cluster create</w:t>
      </w:r>
      <w:r>
        <w:t xml:space="preserve"> puis une série de </w:t>
      </w:r>
      <w:r>
        <w:rPr>
          <w:rFonts w:ascii="Consolas" w:eastAsia="Consolas" w:hAnsi="Consolas" w:cs="Consolas"/>
          <w:noProof/>
          <w:color w:val="0B3F3B"/>
          <w:sz w:val="18"/>
          <w:lang w:val="en-US"/>
        </w:rPr>
        <w:t>kubectl apply</w:t>
      </w:r>
      <w:r>
        <w:t>) par une commande unique, idempotente et auto-vérifiée.</w:t>
      </w:r>
    </w:p>
    <w:p w14:paraId="0CE9B111" w14:textId="77777777" w:rsidR="001B4697" w:rsidRDefault="000A3DE7">
      <w:pPr>
        <w:keepNext/>
        <w:jc w:val="left"/>
      </w:pPr>
      <w:r>
        <w:rPr>
          <w:b/>
        </w:rPr>
        <w:lastRenderedPageBreak/>
        <w:t>Pourquoi Ansible plutôt que Terraform.</w:t>
      </w:r>
      <w:r>
        <w:t xml:space="preserve"> Les deux sont cités par le référentiel et légitimes — et Terraform n’est pas « réservé au cloud ». Terraform est déclaratif et à état : on décrit un état cible qu’il réconcilie via des providers. Ma tâche est une </w:t>
      </w:r>
      <w:r>
        <w:rPr>
          <w:b/>
        </w:rPr>
        <w:t>orchestration procédurale multi-outils locale</w:t>
      </w:r>
      <w:r>
        <w:t xml:space="preserve"> — préparer le control node, créer le cluster, construire et importer l’image, appliquer des manifests dans un ordre imposé, attendre, vérifier en HTTP : la forme d’exécution qu’Ansible exprime naturellement, la collection </w:t>
      </w:r>
      <w:r>
        <w:rPr>
          <w:rFonts w:ascii="Consolas" w:eastAsia="Consolas" w:hAnsi="Consolas" w:cs="Consolas"/>
          <w:noProof/>
          <w:color w:val="0B3F3B"/>
          <w:sz w:val="18"/>
          <w:lang w:val="en-US"/>
        </w:rPr>
        <w:t>kubernetes.core</w:t>
      </w:r>
      <w:r>
        <w:t xml:space="preserve"> apportant le déclaratif sur les ressources Kubernetes. Terraform deviendrait pertinent pour un provisioning cloud, direction de la CP n° 4, non réalisée (ADR 029).</w:t>
      </w:r>
    </w:p>
    <w:p w14:paraId="7C3A8AED"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role cluster - creation idempotente</w:t>
      </w:r>
    </w:p>
    <w:p w14:paraId="6CF09750" w14:textId="77777777" w:rsidR="001B4697" w:rsidRDefault="000A3DE7">
      <w:pPr>
        <w:pStyle w:val="OFCode"/>
        <w:keepNext/>
        <w:pBdr>
          <w:left w:val="single" w:sz="18" w:space="3" w:color="0F766E"/>
        </w:pBdr>
        <w:shd w:val="clear" w:color="auto" w:fill="F4F7F8"/>
      </w:pPr>
      <w:r>
        <w:rPr>
          <w:noProof/>
          <w:lang w:val="en-US"/>
        </w:rPr>
        <w:t>- name: Create the k3d cluster</w:t>
      </w:r>
    </w:p>
    <w:p w14:paraId="64E9C395" w14:textId="77777777" w:rsidR="001B4697" w:rsidRDefault="000A3DE7">
      <w:pPr>
        <w:pStyle w:val="OFCode"/>
        <w:keepNext/>
        <w:pBdr>
          <w:left w:val="single" w:sz="18" w:space="3" w:color="0F766E"/>
        </w:pBdr>
        <w:shd w:val="clear" w:color="auto" w:fill="F4F7F8"/>
      </w:pPr>
      <w:r>
        <w:rPr>
          <w:noProof/>
          <w:lang w:val="en-US"/>
        </w:rPr>
        <w:t xml:space="preserve">  ansible.builtin.command: &gt;-</w:t>
      </w:r>
    </w:p>
    <w:p w14:paraId="77011E24" w14:textId="77777777" w:rsidR="001B4697" w:rsidRDefault="000A3DE7">
      <w:pPr>
        <w:pStyle w:val="OFCode"/>
        <w:keepNext/>
        <w:pBdr>
          <w:left w:val="single" w:sz="18" w:space="3" w:color="0F766E"/>
        </w:pBdr>
        <w:shd w:val="clear" w:color="auto" w:fill="F4F7F8"/>
      </w:pPr>
      <w:r>
        <w:rPr>
          <w:noProof/>
          <w:lang w:val="en-US"/>
        </w:rPr>
        <w:t xml:space="preserve">    k3d cluster create {{ cluster_name }} --servers 1</w:t>
      </w:r>
    </w:p>
    <w:p w14:paraId="00EE4451" w14:textId="77777777" w:rsidR="001B4697" w:rsidRDefault="000A3DE7">
      <w:pPr>
        <w:pStyle w:val="OFCode"/>
        <w:keepNext/>
        <w:pBdr>
          <w:left w:val="single" w:sz="18" w:space="3" w:color="0F766E"/>
        </w:pBdr>
        <w:shd w:val="clear" w:color="auto" w:fill="F4F7F8"/>
      </w:pPr>
      <w:r>
        <w:rPr>
          <w:noProof/>
          <w:lang w:val="en-US"/>
        </w:rPr>
        <w:t xml:space="preserve">    --api-port 127.0.0.1:{{ kubeapi_host_port }}</w:t>
      </w:r>
    </w:p>
    <w:p w14:paraId="4FBF8701" w14:textId="77777777" w:rsidR="001B4697" w:rsidRDefault="000A3DE7">
      <w:pPr>
        <w:pStyle w:val="OFCode"/>
        <w:keepNext/>
        <w:pBdr>
          <w:left w:val="single" w:sz="18" w:space="3" w:color="0F766E"/>
        </w:pBdr>
        <w:shd w:val="clear" w:color="auto" w:fill="F4F7F8"/>
      </w:pPr>
      <w:r>
        <w:rPr>
          <w:noProof/>
          <w:lang w:val="en-US"/>
        </w:rPr>
        <w:t xml:space="preserve">    --port "{{ api_host_port }}:{{ node_port }}@server:0" --wait</w:t>
      </w:r>
    </w:p>
    <w:p w14:paraId="01AB1852" w14:textId="77777777" w:rsidR="001B4697" w:rsidRDefault="000A3DE7">
      <w:pPr>
        <w:pStyle w:val="OFCode"/>
        <w:keepNext/>
        <w:pBdr>
          <w:left w:val="single" w:sz="18" w:space="3" w:color="0F766E"/>
          <w:bottom w:val="single" w:sz="6" w:space="3" w:color="DDE5E8"/>
        </w:pBdr>
        <w:shd w:val="clear" w:color="auto" w:fill="F4F7F8"/>
        <w:spacing w:after="160"/>
      </w:pPr>
      <w:r>
        <w:rPr>
          <w:noProof/>
          <w:lang w:val="en-US"/>
        </w:rPr>
        <w:t xml:space="preserve">  when: cluster_name not in (k3d_clusters.stdout | from_json | map(attribute='name') | list)</w:t>
      </w:r>
    </w:p>
    <w:p w14:paraId="1BD0B066"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role kubernetes_resources - Secret genere, deploiement ordonne et attendu</w:t>
      </w:r>
    </w:p>
    <w:p w14:paraId="300BEBC9" w14:textId="77777777" w:rsidR="001B4697" w:rsidRDefault="000A3DE7">
      <w:pPr>
        <w:pStyle w:val="OFCode"/>
        <w:keepNext/>
        <w:pBdr>
          <w:left w:val="single" w:sz="18" w:space="3" w:color="0F766E"/>
        </w:pBdr>
        <w:shd w:val="clear" w:color="auto" w:fill="F4F7F8"/>
      </w:pPr>
      <w:r>
        <w:rPr>
          <w:noProof/>
          <w:lang w:val="en-US"/>
        </w:rPr>
        <w:t>- name: Create the PostgreSQL Secret from variables</w:t>
      </w:r>
    </w:p>
    <w:p w14:paraId="54614760" w14:textId="77777777" w:rsidR="001B4697" w:rsidRDefault="000A3DE7">
      <w:pPr>
        <w:pStyle w:val="OFCode"/>
        <w:keepNext/>
        <w:pBdr>
          <w:left w:val="single" w:sz="18" w:space="3" w:color="0F766E"/>
        </w:pBdr>
        <w:shd w:val="clear" w:color="auto" w:fill="F4F7F8"/>
      </w:pPr>
      <w:r>
        <w:rPr>
          <w:noProof/>
          <w:lang w:val="en-US"/>
        </w:rPr>
        <w:t xml:space="preserve">  kubernetes.core.k8s:</w:t>
      </w:r>
    </w:p>
    <w:p w14:paraId="32FC010C" w14:textId="77777777" w:rsidR="001B4697" w:rsidRDefault="000A3DE7">
      <w:pPr>
        <w:pStyle w:val="OFCode"/>
        <w:keepNext/>
        <w:pBdr>
          <w:left w:val="single" w:sz="18" w:space="3" w:color="0F766E"/>
        </w:pBdr>
        <w:shd w:val="clear" w:color="auto" w:fill="F4F7F8"/>
      </w:pPr>
      <w:r>
        <w:rPr>
          <w:noProof/>
          <w:lang w:val="en-US"/>
        </w:rPr>
        <w:t xml:space="preserve">    definition:</w:t>
      </w:r>
    </w:p>
    <w:p w14:paraId="08C0F4AA" w14:textId="77777777" w:rsidR="001B4697" w:rsidRDefault="000A3DE7">
      <w:pPr>
        <w:pStyle w:val="OFCode"/>
        <w:keepNext/>
        <w:pBdr>
          <w:left w:val="single" w:sz="18" w:space="3" w:color="0F766E"/>
        </w:pBdr>
        <w:shd w:val="clear" w:color="auto" w:fill="F4F7F8"/>
      </w:pPr>
      <w:r>
        <w:rPr>
          <w:noProof/>
          <w:lang w:val="en-US"/>
        </w:rPr>
        <w:t xml:space="preserve">      kind: Secret</w:t>
      </w:r>
    </w:p>
    <w:p w14:paraId="6D76E649" w14:textId="77777777" w:rsidR="001B4697" w:rsidRDefault="000A3DE7">
      <w:pPr>
        <w:pStyle w:val="OFCode"/>
        <w:keepNext/>
        <w:pBdr>
          <w:left w:val="single" w:sz="18" w:space="3" w:color="0F766E"/>
        </w:pBdr>
        <w:shd w:val="clear" w:color="auto" w:fill="F4F7F8"/>
      </w:pPr>
      <w:r>
        <w:rPr>
          <w:noProof/>
          <w:lang w:val="en-US"/>
        </w:rPr>
        <w:t xml:space="preserve">      stringData: {POSTGRES_USER: "{{ db_user }}", POSTGRES_PASSWORD: "{{ db_password }}"}  # [...]</w:t>
      </w:r>
    </w:p>
    <w:p w14:paraId="056D7822" w14:textId="77777777" w:rsidR="001B4697" w:rsidRDefault="000A3DE7">
      <w:pPr>
        <w:pStyle w:val="OFCode"/>
        <w:keepNext/>
        <w:pBdr>
          <w:left w:val="single" w:sz="18" w:space="3" w:color="0F766E"/>
        </w:pBdr>
        <w:shd w:val="clear" w:color="auto" w:fill="F4F7F8"/>
      </w:pPr>
      <w:r>
        <w:rPr>
          <w:noProof/>
          <w:lang w:val="en-US"/>
        </w:rPr>
        <w:t>- name: Deploy PostgreSQL and wait until it is ready</w:t>
      </w:r>
    </w:p>
    <w:p w14:paraId="53A65C55" w14:textId="77777777" w:rsidR="001B4697" w:rsidRDefault="000A3DE7">
      <w:pPr>
        <w:pStyle w:val="OFCode"/>
        <w:keepNext/>
        <w:pBdr>
          <w:left w:val="single" w:sz="18" w:space="3" w:color="0F766E"/>
          <w:bottom w:val="single" w:sz="6" w:space="3" w:color="DDE5E8"/>
        </w:pBdr>
        <w:shd w:val="clear" w:color="auto" w:fill="F4F7F8"/>
        <w:spacing w:after="160"/>
      </w:pPr>
      <w:r>
        <w:rPr>
          <w:noProof/>
          <w:lang w:val="en-US"/>
        </w:rPr>
        <w:t xml:space="preserve">  kubernetes.core.k8s: {src: "{{ manifests_path }}/{{ item }}", wait: true}  # [...]</w:t>
      </w:r>
    </w:p>
    <w:p w14:paraId="30311A9F"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role verify - le deploiement se prouve lui-meme</w:t>
      </w:r>
    </w:p>
    <w:p w14:paraId="66D71542" w14:textId="77777777" w:rsidR="001B4697" w:rsidRDefault="000A3DE7">
      <w:pPr>
        <w:pStyle w:val="OFCode"/>
        <w:keepNext/>
        <w:pBdr>
          <w:left w:val="single" w:sz="18" w:space="3" w:color="0F766E"/>
        </w:pBdr>
        <w:shd w:val="clear" w:color="auto" w:fill="F4F7F8"/>
      </w:pPr>
      <w:r>
        <w:rPr>
          <w:noProof/>
          <w:lang w:val="en-US"/>
        </w:rPr>
        <w:t>- name: Check /ready through the NodePort (proves PostgreSQL connectivity)</w:t>
      </w:r>
    </w:p>
    <w:p w14:paraId="64577A76" w14:textId="77777777" w:rsidR="001B4697" w:rsidRDefault="000A3DE7">
      <w:pPr>
        <w:pStyle w:val="OFCode"/>
        <w:keepNext/>
        <w:pBdr>
          <w:left w:val="single" w:sz="18" w:space="3" w:color="0F766E"/>
        </w:pBdr>
        <w:shd w:val="clear" w:color="auto" w:fill="F4F7F8"/>
      </w:pPr>
      <w:r>
        <w:rPr>
          <w:noProof/>
          <w:lang w:val="en-US"/>
        </w:rPr>
        <w:t xml:space="preserve">  ansible.builtin.uri:</w:t>
      </w:r>
    </w:p>
    <w:p w14:paraId="0B01F9E1" w14:textId="77777777" w:rsidR="001B4697" w:rsidRDefault="000A3DE7">
      <w:pPr>
        <w:pStyle w:val="OFCode"/>
        <w:keepNext/>
        <w:pBdr>
          <w:left w:val="single" w:sz="18" w:space="3" w:color="0F766E"/>
        </w:pBdr>
        <w:shd w:val="clear" w:color="auto" w:fill="F4F7F8"/>
      </w:pPr>
      <w:r>
        <w:rPr>
          <w:noProof/>
          <w:lang w:val="en-US"/>
        </w:rPr>
        <w:t xml:space="preserve">    url: "http://host.docker.internal:{{ api_host_port }}/ready"</w:t>
      </w:r>
    </w:p>
    <w:p w14:paraId="65DBEDA0" w14:textId="77777777" w:rsidR="001B4697" w:rsidRDefault="000A3DE7">
      <w:pPr>
        <w:pStyle w:val="OFCode"/>
        <w:keepNext/>
        <w:pBdr>
          <w:left w:val="single" w:sz="18" w:space="3" w:color="0F766E"/>
        </w:pBdr>
        <w:shd w:val="clear" w:color="auto" w:fill="F4F7F8"/>
      </w:pPr>
      <w:r>
        <w:rPr>
          <w:noProof/>
          <w:lang w:val="en-US"/>
        </w:rPr>
        <w:t xml:space="preserve">  retries: 12</w:t>
      </w:r>
    </w:p>
    <w:p w14:paraId="4137F881"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 xml:space="preserve">  until: ready.status is defined and ready.status == 200</w:t>
      </w:r>
    </w:p>
    <w:p w14:paraId="1B453D7D" w14:textId="77777777" w:rsidR="001B4697" w:rsidRDefault="000A3DE7">
      <w:r>
        <w:rPr>
          <w:b/>
        </w:rPr>
        <w:t>Choix.</w:t>
      </w:r>
      <w:r>
        <w:t xml:space="preserve"> Le cluster n’est créé que s’il n’existe pas, ce qui rend le playbook rejouable sans danger. </w:t>
      </w:r>
      <w:r>
        <w:rPr>
          <w:b/>
        </w:rPr>
        <w:t>Aucun manifest de Secret n’est versionné</w:t>
      </w:r>
      <w:r>
        <w:t xml:space="preserve"> : il est généré au déploiement depuis des variables (défaut local non sensible, surchargeable par </w:t>
      </w:r>
      <w:r>
        <w:rPr>
          <w:rFonts w:ascii="Consolas" w:eastAsia="Consolas" w:hAnsi="Consolas" w:cs="Consolas"/>
          <w:noProof/>
          <w:color w:val="0B3F3B"/>
          <w:sz w:val="18"/>
          <w:lang w:val="en-US"/>
        </w:rPr>
        <w:t>-e</w:t>
      </w:r>
      <w:r>
        <w:t xml:space="preserve"> ou </w:t>
      </w:r>
      <w:r>
        <w:rPr>
          <w:rFonts w:ascii="Consolas" w:eastAsia="Consolas" w:hAnsi="Consolas" w:cs="Consolas"/>
          <w:noProof/>
          <w:color w:val="0B3F3B"/>
          <w:sz w:val="18"/>
          <w:lang w:val="en-US"/>
        </w:rPr>
        <w:t>ansible-vault</w:t>
      </w:r>
      <w:r>
        <w:t xml:space="preserve">). Chaque étage est appliqué avec </w:t>
      </w:r>
      <w:r>
        <w:rPr>
          <w:rFonts w:ascii="Consolas" w:eastAsia="Consolas" w:hAnsi="Consolas" w:cs="Consolas"/>
          <w:noProof/>
          <w:color w:val="0B3F3B"/>
          <w:sz w:val="18"/>
          <w:lang w:val="en-US"/>
        </w:rPr>
        <w:t>wait: true</w:t>
      </w:r>
      <w:r>
        <w:t xml:space="preserve"> — PostgreSQL prêt, puis API prête, puis supervision — et non par un apply aveugle. Enfin, le run ne réussit </w:t>
      </w:r>
      <w:r>
        <w:rPr>
          <w:b/>
        </w:rPr>
        <w:t>que si l’application répond</w:t>
      </w:r>
      <w:r>
        <w:t xml:space="preserve"> : </w:t>
      </w:r>
      <w:r>
        <w:rPr>
          <w:rFonts w:ascii="Consolas" w:eastAsia="Consolas" w:hAnsi="Consolas" w:cs="Consolas"/>
          <w:noProof/>
          <w:color w:val="0B3F3B"/>
          <w:sz w:val="18"/>
          <w:lang w:val="en-US"/>
        </w:rPr>
        <w:t>/ready</w:t>
      </w:r>
      <w:r>
        <w:t xml:space="preserve"> prouve la chaîne complète jusqu’à la base. Le tout s’exécute depuis un </w:t>
      </w:r>
      <w:r>
        <w:rPr>
          <w:b/>
        </w:rPr>
        <w:t>control node conteneurisé</w:t>
      </w:r>
      <w:r>
        <w:t xml:space="preserve"> (</w:t>
      </w:r>
      <w:r>
        <w:rPr>
          <w:rFonts w:ascii="Consolas" w:eastAsia="Consolas" w:hAnsi="Consolas" w:cs="Consolas"/>
          <w:noProof/>
          <w:color w:val="0B3F3B"/>
          <w:sz w:val="18"/>
          <w:lang w:val="en-US"/>
        </w:rPr>
        <w:t>./ansible/run.sh</w:t>
      </w:r>
      <w:r>
        <w:t>) aux versions épinglées — indispensable sous Windows, et né d’une vraie situation de recherche (§ 6).</w:t>
      </w:r>
    </w:p>
    <w:p w14:paraId="4A54A8F8" w14:textId="77777777" w:rsidR="001B4697" w:rsidRDefault="000A3DE7">
      <w:pPr>
        <w:keepNext/>
        <w:jc w:val="left"/>
      </w:pPr>
      <w:r>
        <w:rPr>
          <w:b/>
        </w:rPr>
        <w:t>Preuve.</w:t>
      </w:r>
      <w:r>
        <w:t xml:space="preserve"> Rejouée intégralement le 12/08/2026 sur un cluster isolé (</w:t>
      </w:r>
      <w:r>
        <w:rPr>
          <w:rFonts w:ascii="Consolas" w:eastAsia="Consolas" w:hAnsi="Consolas" w:cs="Consolas"/>
          <w:noProof/>
          <w:color w:val="0B3F3B"/>
          <w:sz w:val="18"/>
          <w:lang w:val="en-US"/>
        </w:rPr>
        <w:t>evidence/ansible_*.txt</w:t>
      </w:r>
      <w:r>
        <w:t>) :</w:t>
      </w:r>
    </w:p>
    <w:p w14:paraId="2CE313A7"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Deploiement complet      : PLAY RECAP  ok=22  changed=9  failed=0</w:t>
      </w:r>
    </w:p>
    <w:p w14:paraId="1E75B42E" w14:textId="77777777" w:rsidR="001B4697" w:rsidRDefault="000A3DE7">
      <w:pPr>
        <w:pStyle w:val="OFCode"/>
        <w:keepNext/>
        <w:pBdr>
          <w:left w:val="single" w:sz="18" w:space="3" w:color="0F766E"/>
        </w:pBdr>
        <w:shd w:val="clear" w:color="auto" w:fill="F4F7F8"/>
      </w:pPr>
      <w:r>
        <w:rPr>
          <w:noProof/>
          <w:lang w:val="en-US"/>
        </w:rPr>
        <w:t xml:space="preserve">                           "/health -&gt; 200 {'status': 'ok', 'service': 'opsforge'}"</w:t>
      </w:r>
    </w:p>
    <w:p w14:paraId="248DF944" w14:textId="77777777" w:rsidR="001B4697" w:rsidRDefault="000A3DE7">
      <w:pPr>
        <w:pStyle w:val="OFCode"/>
        <w:keepNext/>
        <w:pBdr>
          <w:left w:val="single" w:sz="18" w:space="3" w:color="0F766E"/>
        </w:pBdr>
        <w:shd w:val="clear" w:color="auto" w:fill="F4F7F8"/>
      </w:pPr>
      <w:r>
        <w:rPr>
          <w:noProof/>
          <w:lang w:val="en-US"/>
        </w:rPr>
        <w:t xml:space="preserve">                           "/ready  -&gt; 200 {'status': 'ready', 'service': 'opsforge'}"</w:t>
      </w:r>
    </w:p>
    <w:p w14:paraId="75A07426" w14:textId="77777777" w:rsidR="001B4697" w:rsidRDefault="000A3DE7">
      <w:pPr>
        <w:pStyle w:val="OFCode"/>
        <w:keepNext/>
        <w:pBdr>
          <w:left w:val="single" w:sz="18" w:space="3" w:color="0F766E"/>
        </w:pBdr>
        <w:shd w:val="clear" w:color="auto" w:fill="F4F7F8"/>
      </w:pPr>
      <w:r>
        <w:rPr>
          <w:noProof/>
          <w:lang w:val="en-US"/>
        </w:rPr>
        <w:t>Second run (idempotence) : PLAY RECAP  ok=21  changed=2  failed=0</w:t>
      </w:r>
    </w:p>
    <w:p w14:paraId="2794DCD4"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Teardown                 : PLAY RECAP  ok=3   changed=1  failed=0</w:t>
      </w:r>
    </w:p>
    <w:p w14:paraId="14E870C8" w14:textId="77777777" w:rsidR="001B4697" w:rsidRDefault="000A3DE7">
      <w:r>
        <w:rPr>
          <w:b/>
        </w:rPr>
        <w:t>Limites.</w:t>
      </w:r>
      <w:r>
        <w:t xml:space="preserve"> Cible k3d locale uniquement ; le control node conteneurisé est la seule méthode validée ; </w:t>
      </w:r>
      <w:r>
        <w:rPr>
          <w:rFonts w:ascii="Consolas" w:eastAsia="Consolas" w:hAnsi="Consolas" w:cs="Consolas"/>
          <w:noProof/>
          <w:color w:val="0B3F3B"/>
          <w:sz w:val="18"/>
          <w:lang w:val="en-US"/>
        </w:rPr>
        <w:t>validate_certs: false</w:t>
      </w:r>
      <w:r>
        <w:t xml:space="preserve"> est limité à la connexion de contrôle locale vers le cluster éphémère.</w:t>
      </w:r>
    </w:p>
    <w:p w14:paraId="343B723D" w14:textId="77777777" w:rsidR="001B4697" w:rsidRDefault="000A3DE7">
      <w:pPr>
        <w:pStyle w:val="Titre2"/>
      </w:pPr>
      <w:bookmarkStart w:id="34" w:name="_Toc238463992"/>
      <w:r>
        <w:lastRenderedPageBreak/>
        <w:t>5.6 Sauvegarde et restauration sûres</w:t>
      </w:r>
      <w:bookmarkEnd w:id="34"/>
    </w:p>
    <w:p w14:paraId="679A4FDF" w14:textId="77777777" w:rsidR="001B4697" w:rsidRDefault="000A3DE7">
      <w:pPr>
        <w:keepNext/>
        <w:jc w:val="left"/>
      </w:pPr>
      <w:r>
        <w:rPr>
          <w:b/>
        </w:rPr>
        <w:t>Besoin.</w:t>
      </w:r>
      <w:r>
        <w:t xml:space="preserve"> Prouver qu’une sauvegarde existe </w:t>
      </w:r>
      <w:r>
        <w:rPr>
          <w:b/>
        </w:rPr>
        <w:t>et</w:t>
      </w:r>
      <w:r>
        <w:t xml:space="preserve"> qu’elle est restaurable, sans jamais risquer la base par une fausse manœuvre.</w:t>
      </w:r>
    </w:p>
    <w:p w14:paraId="25F70351"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if ($MainDatabase) {</w:t>
      </w:r>
    </w:p>
    <w:p w14:paraId="10470415" w14:textId="77777777" w:rsidR="001B4697" w:rsidRDefault="000A3DE7">
      <w:pPr>
        <w:pStyle w:val="OFCode"/>
        <w:keepNext/>
        <w:pBdr>
          <w:left w:val="single" w:sz="18" w:space="3" w:color="0F766E"/>
        </w:pBdr>
        <w:shd w:val="clear" w:color="auto" w:fill="F4F7F8"/>
      </w:pPr>
      <w:r>
        <w:rPr>
          <w:noProof/>
          <w:lang w:val="en-US"/>
        </w:rPr>
        <w:t xml:space="preserve">    $confirmation = Read-Host "This will replace objects in database '$dbName'. Type RESTORE to continue"</w:t>
      </w:r>
    </w:p>
    <w:p w14:paraId="0F746250" w14:textId="77777777" w:rsidR="001B4697" w:rsidRDefault="000A3DE7">
      <w:pPr>
        <w:pStyle w:val="OFCode"/>
        <w:keepNext/>
        <w:pBdr>
          <w:left w:val="single" w:sz="18" w:space="3" w:color="0F766E"/>
        </w:pBdr>
        <w:shd w:val="clear" w:color="auto" w:fill="F4F7F8"/>
      </w:pPr>
      <w:r>
        <w:rPr>
          <w:noProof/>
          <w:lang w:val="en-US"/>
        </w:rPr>
        <w:t xml:space="preserve">    if ($confirmation -cne "RESTORE") { Write-Host "Restore cancelled." ; return }</w:t>
      </w:r>
    </w:p>
    <w:p w14:paraId="7EEC51E1"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w:t>
      </w:r>
    </w:p>
    <w:p w14:paraId="4B0E1521" w14:textId="77777777" w:rsidR="001B4697" w:rsidRDefault="000A3DE7">
      <w:r>
        <w:rPr>
          <w:b/>
        </w:rPr>
        <w:t>Choix.</w:t>
      </w:r>
      <w:r>
        <w:t xml:space="preserve"> Format custom, inspectable par </w:t>
      </w:r>
      <w:r>
        <w:rPr>
          <w:rFonts w:ascii="Consolas" w:eastAsia="Consolas" w:hAnsi="Consolas" w:cs="Consolas"/>
          <w:noProof/>
          <w:color w:val="0B3F3B"/>
          <w:sz w:val="18"/>
          <w:lang w:val="en-US"/>
        </w:rPr>
        <w:t>pg_restore --list</w:t>
      </w:r>
      <w:r>
        <w:t xml:space="preserve"> ; restauration </w:t>
      </w:r>
      <w:r>
        <w:rPr>
          <w:b/>
        </w:rPr>
        <w:t>par défaut dans une base temporaire</w:t>
      </w:r>
      <w:r>
        <w:t xml:space="preserve"> de vérification, avec comptage des tables puis nettoyage ; la base principale exige le drapeau </w:t>
      </w:r>
      <w:r>
        <w:rPr>
          <w:rFonts w:ascii="Consolas" w:eastAsia="Consolas" w:hAnsi="Consolas" w:cs="Consolas"/>
          <w:noProof/>
          <w:color w:val="0B3F3B"/>
          <w:sz w:val="18"/>
          <w:lang w:val="en-US"/>
        </w:rPr>
        <w:t>-MainDatabase</w:t>
      </w:r>
      <w:r>
        <w:t xml:space="preserve"> </w:t>
      </w:r>
      <w:r>
        <w:rPr>
          <w:b/>
        </w:rPr>
        <w:t>et</w:t>
      </w:r>
      <w:r>
        <w:t xml:space="preserve"> la saisie exacte de </w:t>
      </w:r>
      <w:r>
        <w:rPr>
          <w:rFonts w:ascii="Consolas" w:eastAsia="Consolas" w:hAnsi="Consolas" w:cs="Consolas"/>
          <w:noProof/>
          <w:color w:val="0B3F3B"/>
          <w:sz w:val="18"/>
          <w:lang w:val="en-US"/>
        </w:rPr>
        <w:t>RESTORE</w:t>
      </w:r>
      <w:r>
        <w:t xml:space="preserve">, sensible à la casse — une touche Entrée pressée trop vite annule l’opération ; l’API est arrêtée pendant une restauration réelle, puis redémarrée. </w:t>
      </w:r>
      <w:r>
        <w:rPr>
          <w:b/>
        </w:rPr>
        <w:t>Preuve.</w:t>
      </w:r>
      <w:r>
        <w:t xml:space="preserve"> Rejouée le 12/08/2026 : archive de 24 543 octets créée, puis restauration vérifiée sur 6 tables dans </w:t>
      </w:r>
      <w:r>
        <w:rPr>
          <w:rFonts w:ascii="Consolas" w:eastAsia="Consolas" w:hAnsi="Consolas" w:cs="Consolas"/>
          <w:noProof/>
          <w:color w:val="0B3F3B"/>
          <w:sz w:val="18"/>
          <w:lang w:val="en-US"/>
        </w:rPr>
        <w:t>opsforge_restore_verify</w:t>
      </w:r>
      <w:r>
        <w:t xml:space="preserve"> (§ 3.7). </w:t>
      </w:r>
      <w:r>
        <w:rPr>
          <w:b/>
        </w:rPr>
        <w:t>Limite.</w:t>
      </w:r>
      <w:r>
        <w:t xml:space="preserve"> Locale, non planifiée, non chiffrée.</w:t>
      </w:r>
    </w:p>
    <w:p w14:paraId="764D7E82" w14:textId="77777777" w:rsidR="001B4697" w:rsidRDefault="000A3DE7">
      <w:pPr>
        <w:pStyle w:val="Titre1"/>
        <w:pageBreakBefore/>
        <w:pBdr>
          <w:bottom w:val="single" w:sz="8" w:space="6" w:color="99C7C0"/>
        </w:pBdr>
      </w:pPr>
      <w:bookmarkStart w:id="35" w:name="_Toc238463993"/>
      <w:r>
        <w:lastRenderedPageBreak/>
        <w:t>6. Situation de travail ayant nécessité une recherche</w:t>
      </w:r>
      <w:bookmarkEnd w:id="35"/>
    </w:p>
    <w:p w14:paraId="15FB342B" w14:textId="77777777" w:rsidR="001B4697" w:rsidRDefault="000A3DE7">
      <w:pPr>
        <w:pStyle w:val="Titre2"/>
      </w:pPr>
      <w:bookmarkStart w:id="36" w:name="_Toc238463994"/>
      <w:r>
        <w:t>Le fichier ansible.cfg silencieusement ignoré dans le control node conteneurisé</w:t>
      </w:r>
      <w:bookmarkEnd w:id="36"/>
    </w:p>
    <w:p w14:paraId="610D21AC" w14:textId="77777777" w:rsidR="001B4697" w:rsidRDefault="000A3DE7">
      <w:pPr>
        <w:keepNext/>
        <w:jc w:val="left"/>
      </w:pPr>
      <w:r>
        <w:rPr>
          <w:b/>
        </w:rPr>
        <w:t>Le problème.</w:t>
      </w:r>
      <w:r>
        <w:t xml:space="preserve"> Situation survenue lors de l’intégration d’Ansible (10 et 11 août 2026), traçable dans le dépôt (commits </w:t>
      </w:r>
      <w:r>
        <w:rPr>
          <w:rFonts w:ascii="Consolas" w:eastAsia="Consolas" w:hAnsi="Consolas" w:cs="Consolas"/>
          <w:noProof/>
          <w:color w:val="0B3F3B"/>
          <w:sz w:val="18"/>
          <w:lang w:val="en-US"/>
        </w:rPr>
        <w:t>9d04fc4</w:t>
      </w:r>
      <w:r>
        <w:t xml:space="preserve">, </w:t>
      </w:r>
      <w:r>
        <w:rPr>
          <w:rFonts w:ascii="Consolas" w:eastAsia="Consolas" w:hAnsi="Consolas" w:cs="Consolas"/>
          <w:noProof/>
          <w:color w:val="0B3F3B"/>
          <w:sz w:val="18"/>
          <w:lang w:val="en-US"/>
        </w:rPr>
        <w:t>0b21505</w:t>
      </w:r>
      <w:r>
        <w:t xml:space="preserve">, </w:t>
      </w:r>
      <w:r>
        <w:rPr>
          <w:rFonts w:ascii="Consolas" w:eastAsia="Consolas" w:hAnsi="Consolas" w:cs="Consolas"/>
          <w:noProof/>
          <w:color w:val="0B3F3B"/>
          <w:sz w:val="18"/>
          <w:lang w:val="en-US"/>
        </w:rPr>
        <w:t>732d6fa</w:t>
      </w:r>
      <w:r>
        <w:t xml:space="preserve">, </w:t>
      </w:r>
      <w:r>
        <w:rPr>
          <w:rFonts w:ascii="Consolas" w:eastAsia="Consolas" w:hAnsi="Consolas" w:cs="Consolas"/>
          <w:noProof/>
          <w:color w:val="0B3F3B"/>
          <w:sz w:val="18"/>
          <w:lang w:val="en-US"/>
        </w:rPr>
        <w:t>e808ccf</w:t>
      </w:r>
      <w:r>
        <w:t xml:space="preserve">). Ansible ne s’exécutant pas nativement sous Windows, j’avais choisi un control node conteneurisé : une image Docker embarquant Ansible et les CLI, le dépôt monté en </w:t>
      </w:r>
      <w:r>
        <w:rPr>
          <w:rFonts w:ascii="Consolas" w:eastAsia="Consolas" w:hAnsi="Consolas" w:cs="Consolas"/>
          <w:noProof/>
          <w:color w:val="0B3F3B"/>
          <w:sz w:val="18"/>
          <w:lang w:val="en-US"/>
        </w:rPr>
        <w:t>/work</w:t>
      </w:r>
      <w:r>
        <w:t>. Première exécution du playbook dans ce conteneur :</w:t>
      </w:r>
    </w:p>
    <w:p w14:paraId="4FD1AB56" w14:textId="77777777" w:rsidR="001B4697" w:rsidRDefault="000A3DE7">
      <w:pPr>
        <w:pStyle w:val="OFCode"/>
        <w:pBdr>
          <w:top w:val="single" w:sz="6" w:space="3" w:color="DDE5E8"/>
          <w:left w:val="single" w:sz="18" w:space="3" w:color="0F766E"/>
          <w:bottom w:val="single" w:sz="6" w:space="3" w:color="DDE5E8"/>
        </w:pBdr>
        <w:shd w:val="clear" w:color="auto" w:fill="F4F7F8"/>
        <w:spacing w:before="140" w:after="160"/>
      </w:pPr>
      <w:r>
        <w:rPr>
          <w:noProof/>
          <w:lang w:val="en-US"/>
        </w:rPr>
        <w:t>skipping: no hosts matched</w:t>
      </w:r>
    </w:p>
    <w:p w14:paraId="39A6D2A4" w14:textId="77777777" w:rsidR="001B4697" w:rsidRDefault="000A3DE7">
      <w:r>
        <w:t>Aucun hôte trouvé — alors que l’inventaire (</w:t>
      </w:r>
      <w:r>
        <w:rPr>
          <w:rFonts w:ascii="Consolas" w:eastAsia="Consolas" w:hAnsi="Consolas" w:cs="Consolas"/>
          <w:noProof/>
          <w:color w:val="0B3F3B"/>
          <w:sz w:val="18"/>
          <w:lang w:val="en-US"/>
        </w:rPr>
        <w:t>localhost ansible_connection=local</w:t>
      </w:r>
      <w:r>
        <w:t xml:space="preserve">) existait, déclaré dans </w:t>
      </w:r>
      <w:r>
        <w:rPr>
          <w:rFonts w:ascii="Consolas" w:eastAsia="Consolas" w:hAnsi="Consolas" w:cs="Consolas"/>
          <w:noProof/>
          <w:color w:val="0B3F3B"/>
          <w:sz w:val="18"/>
          <w:lang w:val="en-US"/>
        </w:rPr>
        <w:t>ansible.cfg</w:t>
      </w:r>
      <w:r>
        <w:t xml:space="preserve"> juste à côté du playbook.</w:t>
      </w:r>
    </w:p>
    <w:p w14:paraId="4FEBB398" w14:textId="77777777" w:rsidR="001B4697" w:rsidRDefault="000A3DE7">
      <w:r>
        <w:rPr>
          <w:b/>
        </w:rPr>
        <w:t>Le diagnostic.</w:t>
      </w:r>
      <w:r>
        <w:t xml:space="preserve"> Hypothèses testées dans l’ordre. Inventaire mal écrit ? Non : il fonctionnait passé à la main. Mauvais répertoire de travail ? Non : le </w:t>
      </w:r>
      <w:r>
        <w:rPr>
          <w:rFonts w:ascii="Consolas" w:eastAsia="Consolas" w:hAnsi="Consolas" w:cs="Consolas"/>
          <w:noProof/>
          <w:color w:val="0B3F3B"/>
          <w:sz w:val="18"/>
          <w:lang w:val="en-US"/>
        </w:rPr>
        <w:t>WORKDIR</w:t>
      </w:r>
      <w:r>
        <w:t xml:space="preserve"> était correct. Le fichier </w:t>
      </w:r>
      <w:r>
        <w:rPr>
          <w:rFonts w:ascii="Consolas" w:eastAsia="Consolas" w:hAnsi="Consolas" w:cs="Consolas"/>
          <w:noProof/>
          <w:color w:val="0B3F3B"/>
          <w:sz w:val="18"/>
          <w:lang w:val="en-US"/>
        </w:rPr>
        <w:t>ansible.cfg</w:t>
      </w:r>
      <w:r>
        <w:t xml:space="preserve"> est-il seulement lu ? </w:t>
      </w:r>
      <w:r>
        <w:rPr>
          <w:rFonts w:ascii="Consolas" w:eastAsia="Consolas" w:hAnsi="Consolas" w:cs="Consolas"/>
          <w:noProof/>
          <w:color w:val="0B3F3B"/>
          <w:sz w:val="18"/>
          <w:lang w:val="en-US"/>
        </w:rPr>
        <w:t>ansible --version</w:t>
      </w:r>
      <w:r>
        <w:t xml:space="preserve"> affichait </w:t>
      </w:r>
      <w:r>
        <w:rPr>
          <w:rFonts w:ascii="Consolas" w:eastAsia="Consolas" w:hAnsi="Consolas" w:cs="Consolas"/>
          <w:noProof/>
          <w:color w:val="0B3F3B"/>
          <w:sz w:val="18"/>
          <w:lang w:val="en-US"/>
        </w:rPr>
        <w:t>config file = None</w:t>
      </w:r>
      <w:r>
        <w:t> : Ansible ignorait silencieusement la configuration, donc l’inventaire qu’elle déclare.</w:t>
      </w:r>
    </w:p>
    <w:p w14:paraId="2055BC24" w14:textId="77777777" w:rsidR="001B4697" w:rsidRDefault="000A3DE7">
      <w:r>
        <w:rPr>
          <w:b/>
        </w:rPr>
        <w:t>La recherche.</w:t>
      </w:r>
      <w:r>
        <w:t xml:space="preserve"> La documentation officielle d’Ansible décrit un comportement de sécurité précis : </w:t>
      </w:r>
      <w:r>
        <w:rPr>
          <w:b/>
        </w:rPr>
        <w:t xml:space="preserve">un </w:t>
      </w:r>
      <w:r>
        <w:rPr>
          <w:rFonts w:ascii="Consolas" w:eastAsia="Consolas" w:hAnsi="Consolas" w:cs="Consolas"/>
          <w:b/>
          <w:noProof/>
          <w:color w:val="0B3F3B"/>
          <w:sz w:val="18"/>
          <w:lang w:val="en-US"/>
        </w:rPr>
        <w:t>ansible.cfg</w:t>
      </w:r>
      <w:r>
        <w:rPr>
          <w:b/>
        </w:rPr>
        <w:t xml:space="preserve"> situé dans un répertoire courant inscriptible par tous (</w:t>
      </w:r>
      <w:r>
        <w:rPr>
          <w:b/>
          <w:i/>
        </w:rPr>
        <w:t>world-writable</w:t>
      </w:r>
      <w:r>
        <w:rPr>
          <w:b/>
        </w:rPr>
        <w:t>) est refusé</w:t>
      </w:r>
      <w:r>
        <w:t xml:space="preserve">, pour empêcher l’injection d’une configuration malveillante dans un répertoire partagé ; un chemin désigné via </w:t>
      </w:r>
      <w:r>
        <w:rPr>
          <w:rFonts w:ascii="Consolas" w:eastAsia="Consolas" w:hAnsi="Consolas" w:cs="Consolas"/>
          <w:noProof/>
          <w:color w:val="0B3F3B"/>
          <w:sz w:val="18"/>
          <w:lang w:val="en-US"/>
        </w:rPr>
        <w:t>ANSIBLE_CONFIG</w:t>
      </w:r>
      <w:r>
        <w:t xml:space="preserve"> reste honoré. Or c’était exactement mon contexte, sans que je l’aie provoqué : un dépôt Windows monté par bind-mount Docker apparaît world-writable côté Linux. Le comportement d’Ansible était correct — c’est mon environnement qui le déclenchait.</w:t>
      </w:r>
    </w:p>
    <w:p w14:paraId="141F7677" w14:textId="77777777" w:rsidR="001B4697" w:rsidRDefault="000A3DE7">
      <w:r>
        <w:rPr>
          <w:b/>
        </w:rPr>
        <w:t>Les options et le choix.</w:t>
      </w:r>
      <w:r>
        <w:t xml:space="preserve"> Trois pistes : </w:t>
      </w:r>
      <w:r>
        <w:rPr>
          <w:rFonts w:ascii="Consolas" w:eastAsia="Consolas" w:hAnsi="Consolas" w:cs="Consolas"/>
          <w:noProof/>
          <w:color w:val="0B3F3B"/>
          <w:sz w:val="18"/>
          <w:lang w:val="en-US"/>
        </w:rPr>
        <w:t>chmod</w:t>
      </w:r>
      <w:r>
        <w:t xml:space="preserve"> du répertoire à chaque run (fragile) ; tout passer en ligne de commande sans </w:t>
      </w:r>
      <w:r>
        <w:rPr>
          <w:rFonts w:ascii="Consolas" w:eastAsia="Consolas" w:hAnsi="Consolas" w:cs="Consolas"/>
          <w:noProof/>
          <w:color w:val="0B3F3B"/>
          <w:sz w:val="18"/>
          <w:lang w:val="en-US"/>
        </w:rPr>
        <w:t>ansible.cfg</w:t>
      </w:r>
      <w:r>
        <w:t xml:space="preserve"> (ce qui disperse la configuration) ; fixer </w:t>
      </w:r>
      <w:r>
        <w:rPr>
          <w:rFonts w:ascii="Consolas" w:eastAsia="Consolas" w:hAnsi="Consolas" w:cs="Consolas"/>
          <w:noProof/>
          <w:color w:val="0B3F3B"/>
          <w:sz w:val="18"/>
          <w:lang w:val="en-US"/>
        </w:rPr>
        <w:t>ANSIBLE_CONFIG</w:t>
      </w:r>
      <w:r>
        <w:t xml:space="preserve"> dans l’image — la solution prévue par l’outil. J’ai retenu la troisième, doublée d’une ceinture de sécurité : </w:t>
      </w:r>
      <w:r>
        <w:rPr>
          <w:rFonts w:ascii="Consolas" w:eastAsia="Consolas" w:hAnsi="Consolas" w:cs="Consolas"/>
          <w:noProof/>
          <w:color w:val="0B3F3B"/>
          <w:sz w:val="18"/>
          <w:lang w:val="en-US"/>
        </w:rPr>
        <w:t>ENV ANSIBLE_CONFIG=/work/ansible/ansible.cfg</w:t>
      </w:r>
      <w:r>
        <w:t xml:space="preserve"> cuit dans l’image, </w:t>
      </w:r>
      <w:r>
        <w:rPr>
          <w:b/>
        </w:rPr>
        <w:t>plus</w:t>
      </w:r>
      <w:r>
        <w:t xml:space="preserve"> un </w:t>
      </w:r>
      <w:r>
        <w:rPr>
          <w:rFonts w:ascii="Consolas" w:eastAsia="Consolas" w:hAnsi="Consolas" w:cs="Consolas"/>
          <w:noProof/>
          <w:color w:val="0B3F3B"/>
          <w:sz w:val="18"/>
          <w:lang w:val="en-US"/>
        </w:rPr>
        <w:t>-i inventory.ini</w:t>
      </w:r>
      <w:r>
        <w:t xml:space="preserve"> explicite dans </w:t>
      </w:r>
      <w:r>
        <w:rPr>
          <w:rFonts w:ascii="Consolas" w:eastAsia="Consolas" w:hAnsi="Consolas" w:cs="Consolas"/>
          <w:noProof/>
          <w:color w:val="0B3F3B"/>
          <w:sz w:val="18"/>
          <w:lang w:val="en-US"/>
        </w:rPr>
        <w:t>run.sh</w:t>
      </w:r>
      <w:r>
        <w:t>.</w:t>
      </w:r>
    </w:p>
    <w:p w14:paraId="16106E5A" w14:textId="77777777" w:rsidR="001B4697" w:rsidRDefault="000A3DE7">
      <w:pPr>
        <w:spacing w:after="80"/>
      </w:pPr>
      <w:r>
        <w:rPr>
          <w:b/>
        </w:rPr>
        <w:t>Le second enseignement — le plus important.</w:t>
      </w:r>
      <w:r>
        <w:t xml:space="preserve"> En corrigeant, j’ai découvert plus embarrassant que le bug : mes validations initiales avaient été faites avec des commandes ajustées à la main pendant le débogage, et le </w:t>
      </w:r>
      <w:r>
        <w:rPr>
          <w:rFonts w:ascii="Consolas" w:eastAsia="Consolas" w:hAnsi="Consolas" w:cs="Consolas"/>
          <w:noProof/>
          <w:color w:val="0B3F3B"/>
          <w:sz w:val="18"/>
          <w:lang w:val="en-US"/>
        </w:rPr>
        <w:t>run.sh</w:t>
      </w:r>
      <w:r>
        <w:t xml:space="preserve"> documenté ne portait pas ces réglages — ni l’inventaire explicite, ni </w:t>
      </w:r>
      <w:r>
        <w:rPr>
          <w:rFonts w:ascii="Consolas" w:eastAsia="Consolas" w:hAnsi="Consolas" w:cs="Consolas"/>
          <w:noProof/>
          <w:color w:val="0B3F3B"/>
          <w:sz w:val="18"/>
          <w:lang w:val="en-US"/>
        </w:rPr>
        <w:t>--add-host=host.docker.internal:host-gateway</w:t>
      </w:r>
      <w:r>
        <w:t xml:space="preserve">, ni </w:t>
      </w:r>
      <w:r>
        <w:rPr>
          <w:rFonts w:ascii="Consolas" w:eastAsia="Consolas" w:hAnsi="Consolas" w:cs="Consolas"/>
          <w:noProof/>
          <w:color w:val="0B3F3B"/>
          <w:sz w:val="18"/>
          <w:lang w:val="en-US"/>
        </w:rPr>
        <w:t>MSYS_NO_PATHCONV=1</w:t>
      </w:r>
      <w:r>
        <w:t xml:space="preserve">. Quiconque aurait exécuté le </w:t>
      </w:r>
      <w:r>
        <w:rPr>
          <w:rFonts w:ascii="Consolas" w:eastAsia="Consolas" w:hAnsi="Consolas" w:cs="Consolas"/>
          <w:noProof/>
          <w:color w:val="0B3F3B"/>
          <w:sz w:val="18"/>
          <w:lang w:val="en-US"/>
        </w:rPr>
        <w:t>./run.sh</w:t>
      </w:r>
      <w:r>
        <w:t xml:space="preserve"> documenté — le jury, par exemple — aurait reproduit l’échec initial. Le commit de correction le dit sans détour : </w:t>
      </w:r>
      <w:r>
        <w:rPr>
          <w:i/>
        </w:rPr>
        <w:t>« run.sh did not carry the settings the successful runs actually used »</w:t>
      </w:r>
      <w:r>
        <w:t>. J’ai donc :</w:t>
      </w:r>
    </w:p>
    <w:p w14:paraId="0F66323D" w14:textId="77777777" w:rsidR="001B4697" w:rsidRDefault="000A3DE7">
      <w:pPr>
        <w:pStyle w:val="OFBullet"/>
      </w:pPr>
      <w:r>
        <w:rPr>
          <w:b/>
          <w:color w:val="0F766E"/>
        </w:rPr>
        <w:t xml:space="preserve">— </w:t>
      </w:r>
      <w:r>
        <w:t xml:space="preserve">aligné </w:t>
      </w:r>
      <w:r>
        <w:rPr>
          <w:rFonts w:ascii="Consolas" w:eastAsia="Consolas" w:hAnsi="Consolas" w:cs="Consolas"/>
          <w:noProof/>
          <w:color w:val="0B3F3B"/>
          <w:sz w:val="18"/>
          <w:lang w:val="en-US"/>
        </w:rPr>
        <w:t>run.sh</w:t>
      </w:r>
      <w:r>
        <w:t xml:space="preserve"> sur le chemin réellement validé ;</w:t>
      </w:r>
    </w:p>
    <w:p w14:paraId="5EA202D5" w14:textId="77777777" w:rsidR="001B4697" w:rsidRDefault="000A3DE7">
      <w:pPr>
        <w:pStyle w:val="OFBullet"/>
      </w:pPr>
      <w:r>
        <w:rPr>
          <w:b/>
          <w:color w:val="0F766E"/>
        </w:rPr>
        <w:t xml:space="preserve">— </w:t>
      </w:r>
      <w:r>
        <w:rPr>
          <w:b/>
        </w:rPr>
        <w:t xml:space="preserve">re-testé l’intégralité du parcours en n’utilisant que </w:t>
      </w:r>
      <w:r>
        <w:rPr>
          <w:rFonts w:ascii="Consolas" w:eastAsia="Consolas" w:hAnsi="Consolas" w:cs="Consolas"/>
          <w:b/>
          <w:noProof/>
          <w:color w:val="0B3F3B"/>
          <w:sz w:val="18"/>
          <w:lang w:val="en-US"/>
        </w:rPr>
        <w:t>./run.sh</w:t>
      </w:r>
      <w:r>
        <w:t xml:space="preserve"> sur un cluster isolé (déploiement complet, second run idempotent, teardown), puis épinglé les versions exactes du control node validé pour garder la validation reproductible ;</w:t>
      </w:r>
    </w:p>
    <w:p w14:paraId="085399D2" w14:textId="77777777" w:rsidR="001B4697" w:rsidRDefault="000A3DE7">
      <w:pPr>
        <w:pStyle w:val="OFBullet"/>
        <w:spacing w:after="160"/>
      </w:pPr>
      <w:r>
        <w:rPr>
          <w:b/>
          <w:color w:val="0F766E"/>
        </w:rPr>
        <w:t xml:space="preserve">— </w:t>
      </w:r>
      <w:r>
        <w:t xml:space="preserve">retiré de la documentation une affirmation que je ne pouvais pas prouver : le commit initial prétendait que le playbook « tourne aussi directement sur un hôte Linux/WSL », un chemin jamais validé qui n’aurait pas fonctionné tel quel (le kubeconfig est réécrit vers </w:t>
      </w:r>
      <w:r>
        <w:rPr>
          <w:rFonts w:ascii="Consolas" w:eastAsia="Consolas" w:hAnsi="Consolas" w:cs="Consolas"/>
          <w:noProof/>
          <w:color w:val="0B3F3B"/>
          <w:sz w:val="18"/>
          <w:lang w:val="en-US"/>
        </w:rPr>
        <w:t>host.docker.internal</w:t>
      </w:r>
      <w:r>
        <w:t xml:space="preserve">, un nom fourni par le conteneur). Le control node est devenu </w:t>
      </w:r>
      <w:r>
        <w:rPr>
          <w:b/>
        </w:rPr>
        <w:t>la seule méthode supportée et validée</w:t>
      </w:r>
      <w:r>
        <w:t>.</w:t>
      </w:r>
    </w:p>
    <w:tbl>
      <w:tblPr>
        <w:tblW w:w="0" w:type="auto"/>
        <w:tblLayout w:type="fixed"/>
        <w:tblCellMar>
          <w:top w:w="110" w:type="dxa"/>
          <w:left w:w="160" w:type="dxa"/>
          <w:bottom w:w="110" w:type="dxa"/>
          <w:right w:w="160" w:type="dxa"/>
        </w:tblCellMar>
        <w:tblLook w:val="04A0" w:firstRow="1" w:lastRow="0" w:firstColumn="1" w:lastColumn="0" w:noHBand="0" w:noVBand="1"/>
      </w:tblPr>
      <w:tblGrid>
        <w:gridCol w:w="9411"/>
      </w:tblGrid>
      <w:tr w:rsidR="001B4697" w14:paraId="72BC9F06" w14:textId="77777777">
        <w:trPr>
          <w:cantSplit/>
        </w:trPr>
        <w:tc>
          <w:tcPr>
            <w:tcW w:w="9411" w:type="dxa"/>
            <w:tcBorders>
              <w:left w:val="single" w:sz="18" w:space="0" w:color="0F766E"/>
            </w:tcBorders>
            <w:shd w:val="clear" w:color="auto" w:fill="ECFDF5"/>
          </w:tcPr>
          <w:p w14:paraId="0A40CB1C" w14:textId="77777777" w:rsidR="001B4697" w:rsidRDefault="000A3DE7">
            <w:pPr>
              <w:spacing w:after="0"/>
            </w:pPr>
            <w:r>
              <w:rPr>
                <w:b/>
                <w:sz w:val="20"/>
              </w:rPr>
              <w:t>Ce que j’en retiens.</w:t>
            </w:r>
            <w:r>
              <w:rPr>
                <w:sz w:val="20"/>
              </w:rPr>
              <w:t xml:space="preserve"> Un comportement de sécurité d’un outil peut n’apparaître que dans un contexte d’exécution particulier : le diagnostic passe par la documentation, pas par des essais au hasard. Et surtout, </w:t>
            </w:r>
            <w:r>
              <w:rPr>
                <w:b/>
                <w:sz w:val="20"/>
              </w:rPr>
              <w:t>l’artefact documenté doit être exactement celui qui a été validé</w:t>
            </w:r>
            <w:r>
              <w:rPr>
                <w:sz w:val="20"/>
              </w:rPr>
              <w:t xml:space="preserve"> — retirer de sa propre documentation une affirmation non prouvée est une correction au même titre qu’un correctif de code.</w:t>
            </w:r>
          </w:p>
        </w:tc>
      </w:tr>
    </w:tbl>
    <w:p w14:paraId="492DAFAD" w14:textId="77777777" w:rsidR="001B4697" w:rsidRDefault="001B4697">
      <w:pPr>
        <w:spacing w:after="80"/>
      </w:pPr>
    </w:p>
    <w:p w14:paraId="78B95B7B" w14:textId="77777777" w:rsidR="001B4697" w:rsidRDefault="000A3DE7">
      <w:pPr>
        <w:pStyle w:val="Titre1"/>
        <w:pageBreakBefore/>
        <w:pBdr>
          <w:bottom w:val="single" w:sz="8" w:space="6" w:color="99C7C0"/>
        </w:pBdr>
      </w:pPr>
      <w:bookmarkStart w:id="37" w:name="_Toc238463995"/>
      <w:r>
        <w:lastRenderedPageBreak/>
        <w:t>7. Synthèse des validations</w:t>
      </w:r>
      <w:bookmarkEnd w:id="37"/>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041"/>
        <w:gridCol w:w="4195"/>
        <w:gridCol w:w="3175"/>
      </w:tblGrid>
      <w:tr w:rsidR="001B4697" w14:paraId="4C603BE5" w14:textId="77777777">
        <w:trPr>
          <w:cantSplit/>
          <w:tblHeader/>
          <w:jc w:val="center"/>
        </w:trPr>
        <w:tc>
          <w:tcPr>
            <w:tcW w:w="2041" w:type="dxa"/>
            <w:shd w:val="clear" w:color="auto" w:fill="0F766E"/>
          </w:tcPr>
          <w:p w14:paraId="79F78381" w14:textId="77777777" w:rsidR="001B4697" w:rsidRDefault="000A3DE7">
            <w:pPr>
              <w:pStyle w:val="OFTable"/>
              <w:keepNext/>
            </w:pPr>
            <w:r>
              <w:rPr>
                <w:rFonts w:ascii="Segoe UI Semibold" w:eastAsia="Segoe UI Semibold" w:hAnsi="Segoe UI Semibold" w:cs="Segoe UI Semibold"/>
                <w:b/>
                <w:color w:val="FFFFFF"/>
              </w:rPr>
              <w:t>Domaine</w:t>
            </w:r>
          </w:p>
        </w:tc>
        <w:tc>
          <w:tcPr>
            <w:tcW w:w="4195" w:type="dxa"/>
            <w:shd w:val="clear" w:color="auto" w:fill="0F766E"/>
          </w:tcPr>
          <w:p w14:paraId="277CD597" w14:textId="77777777" w:rsidR="001B4697" w:rsidRDefault="000A3DE7">
            <w:pPr>
              <w:pStyle w:val="OFTable"/>
              <w:keepNext/>
            </w:pPr>
            <w:r>
              <w:rPr>
                <w:rFonts w:ascii="Segoe UI Semibold" w:eastAsia="Segoe UI Semibold" w:hAnsi="Segoe UI Semibold" w:cs="Segoe UI Semibold"/>
                <w:b/>
                <w:color w:val="FFFFFF"/>
              </w:rPr>
              <w:t>Preuve principale</w:t>
            </w:r>
          </w:p>
        </w:tc>
        <w:tc>
          <w:tcPr>
            <w:tcW w:w="3175" w:type="dxa"/>
            <w:shd w:val="clear" w:color="auto" w:fill="0F766E"/>
          </w:tcPr>
          <w:p w14:paraId="7B1AC0B8" w14:textId="77777777" w:rsidR="001B4697" w:rsidRDefault="000A3DE7">
            <w:pPr>
              <w:pStyle w:val="OFTable"/>
              <w:keepNext/>
            </w:pPr>
            <w:r>
              <w:rPr>
                <w:rFonts w:ascii="Segoe UI Semibold" w:eastAsia="Segoe UI Semibold" w:hAnsi="Segoe UI Semibold" w:cs="Segoe UI Semibold"/>
                <w:b/>
                <w:color w:val="FFFFFF"/>
              </w:rPr>
              <w:t>Résultat</w:t>
            </w:r>
          </w:p>
        </w:tc>
      </w:tr>
      <w:tr w:rsidR="001B4697" w14:paraId="4A569AE2" w14:textId="77777777">
        <w:trPr>
          <w:cantSplit/>
          <w:jc w:val="center"/>
        </w:trPr>
        <w:tc>
          <w:tcPr>
            <w:tcW w:w="2041" w:type="dxa"/>
          </w:tcPr>
          <w:p w14:paraId="22E68D25" w14:textId="77777777" w:rsidR="001B4697" w:rsidRDefault="000A3DE7">
            <w:pPr>
              <w:pStyle w:val="OFTable"/>
            </w:pPr>
            <w:r>
              <w:rPr>
                <w:b/>
              </w:rPr>
              <w:t>Application et tests</w:t>
            </w:r>
          </w:p>
        </w:tc>
        <w:tc>
          <w:tcPr>
            <w:tcW w:w="4195" w:type="dxa"/>
          </w:tcPr>
          <w:p w14:paraId="01C18CD4" w14:textId="77777777" w:rsidR="001B4697" w:rsidRDefault="000A3DE7">
            <w:pPr>
              <w:pStyle w:val="OFTable"/>
            </w:pPr>
            <w:r>
              <w:t>38 tests SQLite + 1 test d’intégration PostgreSQL (base éphémère)</w:t>
            </w:r>
          </w:p>
        </w:tc>
        <w:tc>
          <w:tcPr>
            <w:tcW w:w="3175" w:type="dxa"/>
          </w:tcPr>
          <w:p w14:paraId="79443FF5" w14:textId="77777777" w:rsidR="001B4697" w:rsidRDefault="000A3DE7">
            <w:pPr>
              <w:pStyle w:val="OFTable"/>
            </w:pPr>
            <w:r>
              <w:t>Verts en local et en CI</w:t>
            </w:r>
          </w:p>
        </w:tc>
      </w:tr>
      <w:tr w:rsidR="001B4697" w14:paraId="35B1577C" w14:textId="77777777">
        <w:trPr>
          <w:cantSplit/>
          <w:jc w:val="center"/>
        </w:trPr>
        <w:tc>
          <w:tcPr>
            <w:tcW w:w="2041" w:type="dxa"/>
            <w:shd w:val="clear" w:color="auto" w:fill="F4F8F8"/>
          </w:tcPr>
          <w:p w14:paraId="7780AAD6" w14:textId="77777777" w:rsidR="001B4697" w:rsidRDefault="000A3DE7">
            <w:pPr>
              <w:pStyle w:val="OFTable"/>
            </w:pPr>
            <w:r>
              <w:rPr>
                <w:b/>
              </w:rPr>
              <w:t>Intégration continue</w:t>
            </w:r>
          </w:p>
        </w:tc>
        <w:tc>
          <w:tcPr>
            <w:tcW w:w="4195" w:type="dxa"/>
            <w:shd w:val="clear" w:color="auto" w:fill="F4F8F8"/>
          </w:tcPr>
          <w:p w14:paraId="1E26D2AC" w14:textId="77777777" w:rsidR="001B4697" w:rsidRDefault="000A3DE7">
            <w:pPr>
              <w:pStyle w:val="OFTable"/>
            </w:pPr>
            <w:r>
              <w:t xml:space="preserve">Run GitHub Actions du candidat final </w:t>
            </w:r>
            <w:r>
              <w:rPr>
                <w:rFonts w:ascii="Consolas" w:eastAsia="Consolas" w:hAnsi="Consolas" w:cs="Consolas"/>
                <w:noProof/>
                <w:color w:val="0B3F3B"/>
                <w:lang w:val="en-US"/>
              </w:rPr>
              <w:t>a9ec694</w:t>
            </w:r>
          </w:p>
        </w:tc>
        <w:tc>
          <w:tcPr>
            <w:tcW w:w="3175" w:type="dxa"/>
            <w:shd w:val="clear" w:color="auto" w:fill="F4F8F8"/>
          </w:tcPr>
          <w:p w14:paraId="526CDEEF" w14:textId="77777777" w:rsidR="001B4697" w:rsidRDefault="000A3DE7">
            <w:pPr>
              <w:pStyle w:val="OFTable"/>
            </w:pPr>
            <w:r>
              <w:rPr>
                <w:rFonts w:ascii="Consolas" w:eastAsia="Consolas" w:hAnsi="Consolas" w:cs="Consolas"/>
                <w:noProof/>
                <w:color w:val="0B3F3B"/>
                <w:lang w:val="en-US"/>
              </w:rPr>
              <w:t>success</w:t>
            </w:r>
            <w:r>
              <w:t xml:space="preserve"> (toutes étapes) — vérifié le 19/08/2026</w:t>
            </w:r>
          </w:p>
        </w:tc>
      </w:tr>
      <w:tr w:rsidR="001B4697" w14:paraId="02F81E12" w14:textId="77777777">
        <w:trPr>
          <w:cantSplit/>
          <w:jc w:val="center"/>
        </w:trPr>
        <w:tc>
          <w:tcPr>
            <w:tcW w:w="2041" w:type="dxa"/>
          </w:tcPr>
          <w:p w14:paraId="6F75EFA9" w14:textId="77777777" w:rsidR="001B4697" w:rsidRDefault="000A3DE7">
            <w:pPr>
              <w:pStyle w:val="OFTable"/>
            </w:pPr>
            <w:r>
              <w:rPr>
                <w:b/>
              </w:rPr>
              <w:t>Conteneurs et Kubernetes</w:t>
            </w:r>
          </w:p>
        </w:tc>
        <w:tc>
          <w:tcPr>
            <w:tcW w:w="4195" w:type="dxa"/>
          </w:tcPr>
          <w:p w14:paraId="1A780867" w14:textId="77777777" w:rsidR="001B4697" w:rsidRDefault="000A3DE7">
            <w:pPr>
              <w:pStyle w:val="OFTable"/>
            </w:pPr>
            <w:r>
              <w:t xml:space="preserve">Pods </w:t>
            </w:r>
            <w:r>
              <w:rPr>
                <w:rFonts w:ascii="Consolas" w:eastAsia="Consolas" w:hAnsi="Consolas" w:cs="Consolas"/>
                <w:noProof/>
                <w:color w:val="0B3F3B"/>
                <w:lang w:val="en-US"/>
              </w:rPr>
              <w:t>1/1 Running</w:t>
            </w:r>
            <w:r>
              <w:t xml:space="preserve">, PVC </w:t>
            </w:r>
            <w:r>
              <w:rPr>
                <w:rFonts w:ascii="Consolas" w:eastAsia="Consolas" w:hAnsi="Consolas" w:cs="Consolas"/>
                <w:noProof/>
                <w:color w:val="0B3F3B"/>
                <w:lang w:val="en-US"/>
              </w:rPr>
              <w:t>Bound</w:t>
            </w:r>
            <w:r>
              <w:t>, durcissement vérifié sous rootfs en lecture seule</w:t>
            </w:r>
          </w:p>
        </w:tc>
        <w:tc>
          <w:tcPr>
            <w:tcW w:w="3175" w:type="dxa"/>
          </w:tcPr>
          <w:p w14:paraId="09E72160" w14:textId="77777777" w:rsidR="001B4697" w:rsidRDefault="000A3DE7">
            <w:pPr>
              <w:pStyle w:val="OFTable"/>
            </w:pPr>
            <w:r>
              <w:t>Constaté le 07/08 et re-constaté le 12/08/2026</w:t>
            </w:r>
          </w:p>
        </w:tc>
      </w:tr>
      <w:tr w:rsidR="001B4697" w14:paraId="1C2FBB44" w14:textId="77777777">
        <w:trPr>
          <w:cantSplit/>
          <w:jc w:val="center"/>
        </w:trPr>
        <w:tc>
          <w:tcPr>
            <w:tcW w:w="2041" w:type="dxa"/>
            <w:shd w:val="clear" w:color="auto" w:fill="F4F8F8"/>
          </w:tcPr>
          <w:p w14:paraId="03A642E1" w14:textId="77777777" w:rsidR="001B4697" w:rsidRDefault="000A3DE7">
            <w:pPr>
              <w:pStyle w:val="OFTable"/>
            </w:pPr>
            <w:r>
              <w:rPr>
                <w:b/>
              </w:rPr>
              <w:t>Persistance</w:t>
            </w:r>
          </w:p>
        </w:tc>
        <w:tc>
          <w:tcPr>
            <w:tcW w:w="4195" w:type="dxa"/>
            <w:shd w:val="clear" w:color="auto" w:fill="F4F8F8"/>
          </w:tcPr>
          <w:p w14:paraId="1C6056E8" w14:textId="77777777" w:rsidR="001B4697" w:rsidRDefault="000A3DE7">
            <w:pPr>
              <w:pStyle w:val="OFTable"/>
            </w:pPr>
            <w:r>
              <w:t>Donnée survivant à la destruction puis à la recréation du pod PostgreSQL (UID différent)</w:t>
            </w:r>
          </w:p>
        </w:tc>
        <w:tc>
          <w:tcPr>
            <w:tcW w:w="3175" w:type="dxa"/>
            <w:shd w:val="clear" w:color="auto" w:fill="F4F8F8"/>
          </w:tcPr>
          <w:p w14:paraId="36F2D059" w14:textId="77777777" w:rsidR="001B4697" w:rsidRDefault="000A3DE7">
            <w:pPr>
              <w:pStyle w:val="OFTable"/>
            </w:pPr>
            <w:r>
              <w:t xml:space="preserve">Prouvée en phase 4, </w:t>
            </w:r>
            <w:r>
              <w:rPr>
                <w:b/>
              </w:rPr>
              <w:t>re-prouvée le 12/08/2026</w:t>
            </w:r>
          </w:p>
        </w:tc>
      </w:tr>
      <w:tr w:rsidR="001B4697" w14:paraId="215783B9" w14:textId="77777777">
        <w:trPr>
          <w:cantSplit/>
          <w:jc w:val="center"/>
        </w:trPr>
        <w:tc>
          <w:tcPr>
            <w:tcW w:w="2041" w:type="dxa"/>
          </w:tcPr>
          <w:p w14:paraId="6E2FE216" w14:textId="77777777" w:rsidR="001B4697" w:rsidRDefault="000A3DE7">
            <w:pPr>
              <w:pStyle w:val="OFTable"/>
            </w:pPr>
            <w:r>
              <w:rPr>
                <w:b/>
              </w:rPr>
              <w:t>Supervision</w:t>
            </w:r>
          </w:p>
        </w:tc>
        <w:tc>
          <w:tcPr>
            <w:tcW w:w="4195" w:type="dxa"/>
          </w:tcPr>
          <w:p w14:paraId="3E0163A6" w14:textId="77777777" w:rsidR="001B4697" w:rsidRDefault="000A3DE7">
            <w:pPr>
              <w:pStyle w:val="OFTable"/>
            </w:pPr>
            <w:r>
              <w:t xml:space="preserve">Cible UP, dashboard alimenté, cycle d’alerte </w:t>
            </w:r>
            <w:r>
              <w:rPr>
                <w:rFonts w:ascii="Consolas" w:eastAsia="Consolas" w:hAnsi="Consolas" w:cs="Consolas"/>
                <w:noProof/>
                <w:color w:val="0B3F3B"/>
                <w:lang w:val="en-US"/>
              </w:rPr>
              <w:t>inactive → firing → résolu</w:t>
            </w:r>
          </w:p>
        </w:tc>
        <w:tc>
          <w:tcPr>
            <w:tcW w:w="3175" w:type="dxa"/>
          </w:tcPr>
          <w:p w14:paraId="5658A24F" w14:textId="77777777" w:rsidR="001B4697" w:rsidRDefault="000A3DE7">
            <w:pPr>
              <w:pStyle w:val="OFTable"/>
            </w:pPr>
            <w:r>
              <w:t xml:space="preserve">Validée en phase 5, </w:t>
            </w:r>
            <w:r>
              <w:rPr>
                <w:b/>
              </w:rPr>
              <w:t>rejouée en direct le 12/08/2026</w:t>
            </w:r>
          </w:p>
        </w:tc>
      </w:tr>
      <w:tr w:rsidR="001B4697" w14:paraId="3C9D60C9" w14:textId="77777777">
        <w:trPr>
          <w:cantSplit/>
          <w:jc w:val="center"/>
        </w:trPr>
        <w:tc>
          <w:tcPr>
            <w:tcW w:w="2041" w:type="dxa"/>
            <w:shd w:val="clear" w:color="auto" w:fill="F4F8F8"/>
          </w:tcPr>
          <w:p w14:paraId="35650D93" w14:textId="77777777" w:rsidR="001B4697" w:rsidRDefault="000A3DE7">
            <w:pPr>
              <w:pStyle w:val="OFTable"/>
            </w:pPr>
            <w:r>
              <w:rPr>
                <w:b/>
              </w:rPr>
              <w:t>Automatisation d’infrastructure</w:t>
            </w:r>
          </w:p>
        </w:tc>
        <w:tc>
          <w:tcPr>
            <w:tcW w:w="4195" w:type="dxa"/>
            <w:shd w:val="clear" w:color="auto" w:fill="F4F8F8"/>
          </w:tcPr>
          <w:p w14:paraId="00C6912E" w14:textId="77777777" w:rsidR="001B4697" w:rsidRDefault="000A3DE7">
            <w:pPr>
              <w:pStyle w:val="OFTable"/>
            </w:pPr>
            <w:r>
              <w:t xml:space="preserve">Déploiement complet en une commande, idempotence, teardown, </w:t>
            </w:r>
            <w:r>
              <w:rPr>
                <w:rFonts w:ascii="Consolas" w:eastAsia="Consolas" w:hAnsi="Consolas" w:cs="Consolas"/>
                <w:noProof/>
                <w:color w:val="0B3F3B"/>
                <w:lang w:val="en-US"/>
              </w:rPr>
              <w:t>/health</w:t>
            </w:r>
            <w:r>
              <w:t xml:space="preserve"> et </w:t>
            </w:r>
            <w:r>
              <w:rPr>
                <w:rFonts w:ascii="Consolas" w:eastAsia="Consolas" w:hAnsi="Consolas" w:cs="Consolas"/>
                <w:noProof/>
                <w:color w:val="0B3F3B"/>
                <w:lang w:val="en-US"/>
              </w:rPr>
              <w:t>/ready</w:t>
            </w:r>
            <w:r>
              <w:t xml:space="preserve"> en 200</w:t>
            </w:r>
          </w:p>
        </w:tc>
        <w:tc>
          <w:tcPr>
            <w:tcW w:w="3175" w:type="dxa"/>
            <w:shd w:val="clear" w:color="auto" w:fill="F4F8F8"/>
          </w:tcPr>
          <w:p w14:paraId="5CBC3DD8" w14:textId="77777777" w:rsidR="001B4697" w:rsidRDefault="000A3DE7">
            <w:pPr>
              <w:pStyle w:val="OFTable"/>
            </w:pPr>
            <w:r>
              <w:t xml:space="preserve">Validée aux commits Ansible, </w:t>
            </w:r>
            <w:r>
              <w:rPr>
                <w:b/>
              </w:rPr>
              <w:t>rejouée le 12/08/2026</w:t>
            </w:r>
            <w:r>
              <w:t xml:space="preserve"> (</w:t>
            </w:r>
            <w:r>
              <w:rPr>
                <w:rFonts w:ascii="Consolas" w:eastAsia="Consolas" w:hAnsi="Consolas" w:cs="Consolas"/>
                <w:noProof/>
                <w:color w:val="0B3F3B"/>
                <w:lang w:val="en-US"/>
              </w:rPr>
              <w:t>ok=22/9</w:t>
            </w:r>
            <w:r>
              <w:t xml:space="preserve">, </w:t>
            </w:r>
            <w:r>
              <w:rPr>
                <w:rFonts w:ascii="Consolas" w:eastAsia="Consolas" w:hAnsi="Consolas" w:cs="Consolas"/>
                <w:noProof/>
                <w:color w:val="0B3F3B"/>
                <w:lang w:val="en-US"/>
              </w:rPr>
              <w:t>ok=21/2</w:t>
            </w:r>
            <w:r>
              <w:t>)</w:t>
            </w:r>
          </w:p>
        </w:tc>
      </w:tr>
      <w:tr w:rsidR="001B4697" w14:paraId="72907481" w14:textId="77777777">
        <w:trPr>
          <w:cantSplit/>
          <w:jc w:val="center"/>
        </w:trPr>
        <w:tc>
          <w:tcPr>
            <w:tcW w:w="2041" w:type="dxa"/>
          </w:tcPr>
          <w:p w14:paraId="7C96D1BD" w14:textId="77777777" w:rsidR="001B4697" w:rsidRDefault="000A3DE7">
            <w:pPr>
              <w:pStyle w:val="OFTable"/>
            </w:pPr>
            <w:r>
              <w:rPr>
                <w:b/>
              </w:rPr>
              <w:t>Sauvegarde</w:t>
            </w:r>
          </w:p>
        </w:tc>
        <w:tc>
          <w:tcPr>
            <w:tcW w:w="4195" w:type="dxa"/>
          </w:tcPr>
          <w:p w14:paraId="40F92DE1" w14:textId="77777777" w:rsidR="001B4697" w:rsidRDefault="000A3DE7">
            <w:pPr>
              <w:pStyle w:val="OFTable"/>
            </w:pPr>
            <w:r>
              <w:t>Archive produite et restauration vérifiée en base temporaire (6 tables)</w:t>
            </w:r>
          </w:p>
        </w:tc>
        <w:tc>
          <w:tcPr>
            <w:tcW w:w="3175" w:type="dxa"/>
          </w:tcPr>
          <w:p w14:paraId="3261F212" w14:textId="77777777" w:rsidR="001B4697" w:rsidRDefault="000A3DE7">
            <w:pPr>
              <w:pStyle w:val="OFTable"/>
            </w:pPr>
            <w:r>
              <w:t xml:space="preserve">Validée en phase 3, </w:t>
            </w:r>
            <w:r>
              <w:rPr>
                <w:b/>
              </w:rPr>
              <w:t>rejouée le 12/08/2026</w:t>
            </w:r>
          </w:p>
        </w:tc>
      </w:tr>
    </w:tbl>
    <w:p w14:paraId="2AD25C25" w14:textId="77777777" w:rsidR="001B4697" w:rsidRDefault="001B4697">
      <w:pPr>
        <w:spacing w:after="0"/>
      </w:pPr>
    </w:p>
    <w:p w14:paraId="6325C4D7" w14:textId="77777777" w:rsidR="001B4697" w:rsidRDefault="000A3DE7">
      <w:r>
        <w:t xml:space="preserve">Les preuves du 12/08/2026 — logs bruts et captures — sont versionnées sous </w:t>
      </w:r>
      <w:r>
        <w:rPr>
          <w:rFonts w:ascii="Consolas" w:eastAsia="Consolas" w:hAnsi="Consolas" w:cs="Consolas"/>
          <w:noProof/>
          <w:color w:val="0B3F3B"/>
          <w:sz w:val="18"/>
          <w:lang w:val="en-US"/>
        </w:rPr>
        <w:t>deliverables/evidence/</w:t>
      </w:r>
      <w:r>
        <w:t xml:space="preserve"> et </w:t>
      </w:r>
      <w:r>
        <w:rPr>
          <w:rFonts w:ascii="Consolas" w:eastAsia="Consolas" w:hAnsi="Consolas" w:cs="Consolas"/>
          <w:noProof/>
          <w:color w:val="0B3F3B"/>
          <w:sz w:val="18"/>
          <w:lang w:val="en-US"/>
        </w:rPr>
        <w:t>deliverables/assets/</w:t>
      </w:r>
      <w:r>
        <w:t xml:space="preserve"> ; l’historique détaillé phase par phase reste dans </w:t>
      </w:r>
      <w:r>
        <w:rPr>
          <w:rFonts w:ascii="Consolas" w:eastAsia="Consolas" w:hAnsi="Consolas" w:cs="Consolas"/>
          <w:noProof/>
          <w:color w:val="0B3F3B"/>
          <w:sz w:val="18"/>
          <w:lang w:val="en-US"/>
        </w:rPr>
        <w:t>docs/PHASE&lt;i&gt;_VERIFICATION.md</w:t>
      </w:r>
      <w:r>
        <w:t xml:space="preserve"> (chronologie en annexe A).</w:t>
      </w:r>
    </w:p>
    <w:p w14:paraId="3AFD5E4C" w14:textId="77777777" w:rsidR="001B4697" w:rsidRDefault="000A3DE7">
      <w:pPr>
        <w:pStyle w:val="Titre2"/>
        <w:pageBreakBefore/>
      </w:pPr>
      <w:bookmarkStart w:id="38" w:name="_Toc238463996"/>
      <w:r>
        <w:lastRenderedPageBreak/>
        <w:t>Clôture de la phase 6 : ce que la revue humaine a trouvé</w:t>
      </w:r>
      <w:bookmarkEnd w:id="38"/>
    </w:p>
    <w:p w14:paraId="25175C8F" w14:textId="77777777" w:rsidR="001B4697" w:rsidRDefault="000A3DE7">
      <w:r>
        <w:t xml:space="preserve">La revue manuelle — parcours desktop, workflow opérateur complet, comportement responsive — a été déroulée du 12 au 19/08/2026, guidée par un runbook dédié. Elle a détecté </w:t>
      </w:r>
      <w:r>
        <w:rPr>
          <w:b/>
        </w:rPr>
        <w:t>deux défauts réels, invisibles des 35 tests automatisés alors en place</w:t>
      </w:r>
      <w:r>
        <w:t xml:space="preserve"> : une erreur HTTP 422 sur les formulaires de filtres lorsque aucun service n’était sélectionné, et une table Incidents illisible sur mobile. Les deux ont été corrigés en branches dédiées, couverts par des tests de non-régression qui ont porté la suite à </w:t>
      </w:r>
      <w:r>
        <w:rPr>
          <w:b/>
        </w:rPr>
        <w:t>38 tests</w:t>
      </w:r>
      <w:r>
        <w:t xml:space="preserve">, puis revalidés humainement sur le candidat fusionné ; la phase 6 a alors été </w:t>
      </w:r>
      <w:r>
        <w:rPr>
          <w:b/>
        </w:rPr>
        <w:t>explicitement validée le 19/08/2026</w:t>
      </w:r>
      <w:r>
        <w:t xml:space="preserve"> (PR #4 à #6, candidat final </w:t>
      </w:r>
      <w:r>
        <w:rPr>
          <w:rFonts w:ascii="Consolas" w:eastAsia="Consolas" w:hAnsi="Consolas" w:cs="Consolas"/>
          <w:noProof/>
          <w:color w:val="0B3F3B"/>
          <w:sz w:val="18"/>
          <w:lang w:val="en-US"/>
        </w:rPr>
        <w:t>a9ec694</w:t>
      </w:r>
      <w:r>
        <w:t>).</w:t>
      </w:r>
    </w:p>
    <w:tbl>
      <w:tblPr>
        <w:tblW w:w="0" w:type="auto"/>
        <w:jc w:val="center"/>
        <w:tblLayout w:type="fixed"/>
        <w:tblCellMar>
          <w:left w:w="40" w:type="dxa"/>
          <w:right w:w="40" w:type="dxa"/>
        </w:tblCellMar>
        <w:tblLook w:val="04A0" w:firstRow="1" w:lastRow="0" w:firstColumn="1" w:lastColumn="0" w:noHBand="0" w:noVBand="1"/>
      </w:tblPr>
      <w:tblGrid>
        <w:gridCol w:w="4535"/>
        <w:gridCol w:w="4535"/>
      </w:tblGrid>
      <w:tr w:rsidR="001B4697" w14:paraId="01B03232" w14:textId="77777777">
        <w:trPr>
          <w:cantSplit/>
          <w:jc w:val="center"/>
        </w:trPr>
        <w:tc>
          <w:tcPr>
            <w:tcW w:w="4535" w:type="dxa"/>
          </w:tcPr>
          <w:p w14:paraId="0C46905A" w14:textId="77777777" w:rsidR="001B4697" w:rsidRDefault="000A3DE7">
            <w:pPr>
              <w:spacing w:after="0"/>
              <w:jc w:val="center"/>
            </w:pPr>
            <w:r>
              <w:rPr>
                <w:noProof/>
              </w:rPr>
              <w:drawing>
                <wp:inline distT="0" distB="0" distL="0" distR="0" wp14:anchorId="565E591B" wp14:editId="7C8D4FD9">
                  <wp:extent cx="2772000" cy="16383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ncidents_mobile_avant_fig.png"/>
                          <pic:cNvPicPr/>
                        </pic:nvPicPr>
                        <pic:blipFill>
                          <a:blip r:embed="rId20"/>
                          <a:stretch>
                            <a:fillRect/>
                          </a:stretch>
                        </pic:blipFill>
                        <pic:spPr>
                          <a:xfrm>
                            <a:off x="0" y="0"/>
                            <a:ext cx="2772000" cy="1638332"/>
                          </a:xfrm>
                          <a:prstGeom prst="rect">
                            <a:avLst/>
                          </a:prstGeom>
                        </pic:spPr>
                      </pic:pic>
                    </a:graphicData>
                  </a:graphic>
                </wp:inline>
              </w:drawing>
            </w:r>
          </w:p>
        </w:tc>
        <w:tc>
          <w:tcPr>
            <w:tcW w:w="4535" w:type="dxa"/>
          </w:tcPr>
          <w:p w14:paraId="0A1C7B3B" w14:textId="77777777" w:rsidR="001B4697" w:rsidRDefault="000A3DE7">
            <w:pPr>
              <w:spacing w:after="0"/>
              <w:jc w:val="center"/>
            </w:pPr>
            <w:r>
              <w:rPr>
                <w:noProof/>
              </w:rPr>
              <w:drawing>
                <wp:inline distT="0" distB="0" distL="0" distR="0" wp14:anchorId="543D3F60" wp14:editId="4CB53658">
                  <wp:extent cx="2772000" cy="19332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cidents_mobile_fig.png"/>
                          <pic:cNvPicPr/>
                        </pic:nvPicPr>
                        <pic:blipFill>
                          <a:blip r:embed="rId21"/>
                          <a:stretch>
                            <a:fillRect/>
                          </a:stretch>
                        </pic:blipFill>
                        <pic:spPr>
                          <a:xfrm>
                            <a:off x="0" y="0"/>
                            <a:ext cx="2772000" cy="1933292"/>
                          </a:xfrm>
                          <a:prstGeom prst="rect">
                            <a:avLst/>
                          </a:prstGeom>
                        </pic:spPr>
                      </pic:pic>
                    </a:graphicData>
                  </a:graphic>
                </wp:inline>
              </w:drawing>
            </w:r>
          </w:p>
        </w:tc>
      </w:tr>
      <w:tr w:rsidR="001B4697" w14:paraId="5F333744" w14:textId="77777777">
        <w:trPr>
          <w:jc w:val="center"/>
        </w:trPr>
        <w:tc>
          <w:tcPr>
            <w:tcW w:w="4535" w:type="dxa"/>
          </w:tcPr>
          <w:p w14:paraId="5F825EA3" w14:textId="77777777" w:rsidR="001B4697" w:rsidRDefault="000A3DE7">
            <w:pPr>
              <w:pStyle w:val="OFCaption"/>
              <w:spacing w:after="120"/>
            </w:pPr>
            <w:r>
              <w:rPr>
                <w:b/>
              </w:rPr>
              <w:t>Figure 12</w:t>
            </w:r>
            <w:r>
              <w:t xml:space="preserve"> — Avant : à 390 px, les en-têtes de la table Incidents se chevauchent et le titre de l’incident est tronqué à quelques caractères.</w:t>
            </w:r>
          </w:p>
        </w:tc>
        <w:tc>
          <w:tcPr>
            <w:tcW w:w="4535" w:type="dxa"/>
          </w:tcPr>
          <w:p w14:paraId="27756F15" w14:textId="77777777" w:rsidR="001B4697" w:rsidRDefault="000A3DE7">
            <w:pPr>
              <w:pStyle w:val="OFCaption"/>
              <w:spacing w:after="120"/>
            </w:pPr>
            <w:r>
              <w:rPr>
                <w:b/>
              </w:rPr>
              <w:t>Figure 13</w:t>
            </w:r>
            <w:r>
              <w:t xml:space="preserve"> — Après correction : colonnes lisibles, la table défilant dans son propre cadre.</w:t>
            </w:r>
          </w:p>
        </w:tc>
      </w:tr>
    </w:tbl>
    <w:p w14:paraId="4ADC2636" w14:textId="77777777" w:rsidR="001B4697" w:rsidRDefault="001B4697">
      <w:pPr>
        <w:spacing w:after="40"/>
      </w:pPr>
    </w:p>
    <w:tbl>
      <w:tblPr>
        <w:tblW w:w="0" w:type="auto"/>
        <w:tblLayout w:type="fixed"/>
        <w:tblCellMar>
          <w:top w:w="110" w:type="dxa"/>
          <w:left w:w="160" w:type="dxa"/>
          <w:bottom w:w="110" w:type="dxa"/>
          <w:right w:w="160" w:type="dxa"/>
        </w:tblCellMar>
        <w:tblLook w:val="04A0" w:firstRow="1" w:lastRow="0" w:firstColumn="1" w:lastColumn="0" w:noHBand="0" w:noVBand="1"/>
      </w:tblPr>
      <w:tblGrid>
        <w:gridCol w:w="9411"/>
      </w:tblGrid>
      <w:tr w:rsidR="001B4697" w14:paraId="364DDE57" w14:textId="77777777">
        <w:trPr>
          <w:cantSplit/>
        </w:trPr>
        <w:tc>
          <w:tcPr>
            <w:tcW w:w="9411" w:type="dxa"/>
            <w:tcBorders>
              <w:left w:val="single" w:sz="18" w:space="0" w:color="0F766E"/>
            </w:tcBorders>
            <w:shd w:val="clear" w:color="auto" w:fill="ECFDF5"/>
          </w:tcPr>
          <w:p w14:paraId="7AB2BEC7" w14:textId="77777777" w:rsidR="001B4697" w:rsidRDefault="000A3DE7">
            <w:pPr>
              <w:spacing w:after="0"/>
            </w:pPr>
            <w:r>
              <w:rPr>
                <w:sz w:val="20"/>
              </w:rPr>
              <w:t xml:space="preserve">Cette séquence est un enseignement en soi : les deux défauts passaient sous le radar de tests qui vérifient des réponses HTTP et des structures de page, mais ne simulent ni la soumission réelle d’un formulaire ni un rendu à 390 px. </w:t>
            </w:r>
            <w:r>
              <w:rPr>
                <w:b/>
                <w:sz w:val="20"/>
              </w:rPr>
              <w:t>Une procédure de test manuelle documentée n’est pas un reliquat d’un projet non automatisé : c’est la couche qui attrape ce que l’automatisation ne voit pas.</w:t>
            </w:r>
          </w:p>
        </w:tc>
      </w:tr>
    </w:tbl>
    <w:p w14:paraId="645787CB" w14:textId="77777777" w:rsidR="001B4697" w:rsidRDefault="001B4697">
      <w:pPr>
        <w:spacing w:after="80"/>
      </w:pPr>
    </w:p>
    <w:p w14:paraId="0D016EEF" w14:textId="77777777" w:rsidR="001B4697" w:rsidRDefault="000A3DE7">
      <w:pPr>
        <w:pStyle w:val="Titre1"/>
        <w:pageBreakBefore/>
        <w:pBdr>
          <w:bottom w:val="single" w:sz="8" w:space="6" w:color="99C7C0"/>
        </w:pBdr>
      </w:pPr>
      <w:bookmarkStart w:id="39" w:name="_Toc238463997"/>
      <w:r>
        <w:lastRenderedPageBreak/>
        <w:t>8. Limites assumées et évolutions</w:t>
      </w:r>
      <w:bookmarkEnd w:id="39"/>
    </w:p>
    <w:p w14:paraId="0B0987CA" w14:textId="77777777" w:rsidR="001B4697" w:rsidRDefault="000A3DE7">
      <w:r>
        <w:t>Toutes ces limites sont documentées dans le dépôt (</w:t>
      </w:r>
      <w:r>
        <w:rPr>
          <w:rFonts w:ascii="Consolas" w:eastAsia="Consolas" w:hAnsi="Consolas" w:cs="Consolas"/>
          <w:noProof/>
          <w:color w:val="0B3F3B"/>
          <w:sz w:val="18"/>
          <w:lang w:val="en-US"/>
        </w:rPr>
        <w:t>docs/RISKS_AND_TECHNICAL_DEBT.md</w:t>
      </w:r>
      <w:r>
        <w:t>, ADR). Ce sont des choix de périmètre, pas des fonctions prétendues :</w:t>
      </w:r>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1644"/>
        <w:gridCol w:w="4535"/>
        <w:gridCol w:w="3231"/>
      </w:tblGrid>
      <w:tr w:rsidR="001B4697" w14:paraId="447D90FB" w14:textId="77777777">
        <w:trPr>
          <w:cantSplit/>
          <w:tblHeader/>
          <w:jc w:val="center"/>
        </w:trPr>
        <w:tc>
          <w:tcPr>
            <w:tcW w:w="1644" w:type="dxa"/>
            <w:shd w:val="clear" w:color="auto" w:fill="0F766E"/>
          </w:tcPr>
          <w:p w14:paraId="07AB165F" w14:textId="77777777" w:rsidR="001B4697" w:rsidRDefault="000A3DE7">
            <w:pPr>
              <w:pStyle w:val="OFTable"/>
              <w:keepNext/>
            </w:pPr>
            <w:r>
              <w:rPr>
                <w:rFonts w:ascii="Segoe UI Semibold" w:eastAsia="Segoe UI Semibold" w:hAnsi="Segoe UI Semibold" w:cs="Segoe UI Semibold"/>
                <w:b/>
                <w:color w:val="FFFFFF"/>
              </w:rPr>
              <w:t>Domaine</w:t>
            </w:r>
          </w:p>
        </w:tc>
        <w:tc>
          <w:tcPr>
            <w:tcW w:w="4535" w:type="dxa"/>
            <w:shd w:val="clear" w:color="auto" w:fill="0F766E"/>
          </w:tcPr>
          <w:p w14:paraId="4985E0A6" w14:textId="77777777" w:rsidR="001B4697" w:rsidRDefault="000A3DE7">
            <w:pPr>
              <w:pStyle w:val="OFTable"/>
              <w:keepNext/>
            </w:pPr>
            <w:r>
              <w:rPr>
                <w:rFonts w:ascii="Segoe UI Semibold" w:eastAsia="Segoe UI Semibold" w:hAnsi="Segoe UI Semibold" w:cs="Segoe UI Semibold"/>
                <w:b/>
                <w:color w:val="FFFFFF"/>
              </w:rPr>
              <w:t>Limite</w:t>
            </w:r>
          </w:p>
        </w:tc>
        <w:tc>
          <w:tcPr>
            <w:tcW w:w="3231" w:type="dxa"/>
            <w:shd w:val="clear" w:color="auto" w:fill="0F766E"/>
          </w:tcPr>
          <w:p w14:paraId="30082B9A" w14:textId="77777777" w:rsidR="001B4697" w:rsidRDefault="000A3DE7">
            <w:pPr>
              <w:pStyle w:val="OFTable"/>
              <w:keepNext/>
            </w:pPr>
            <w:r>
              <w:rPr>
                <w:rFonts w:ascii="Segoe UI Semibold" w:eastAsia="Segoe UI Semibold" w:hAnsi="Segoe UI Semibold" w:cs="Segoe UI Semibold"/>
                <w:b/>
                <w:color w:val="FFFFFF"/>
              </w:rPr>
              <w:t>Évolution naturelle</w:t>
            </w:r>
          </w:p>
        </w:tc>
      </w:tr>
      <w:tr w:rsidR="001B4697" w14:paraId="57483A75" w14:textId="77777777">
        <w:trPr>
          <w:cantSplit/>
          <w:jc w:val="center"/>
        </w:trPr>
        <w:tc>
          <w:tcPr>
            <w:tcW w:w="1644" w:type="dxa"/>
          </w:tcPr>
          <w:p w14:paraId="202FC574" w14:textId="77777777" w:rsidR="001B4697" w:rsidRDefault="000A3DE7">
            <w:pPr>
              <w:pStyle w:val="OFTable"/>
            </w:pPr>
            <w:r>
              <w:rPr>
                <w:b/>
              </w:rPr>
              <w:t>Infrastructure</w:t>
            </w:r>
          </w:p>
        </w:tc>
        <w:tc>
          <w:tcPr>
            <w:tcW w:w="4535" w:type="dxa"/>
          </w:tcPr>
          <w:p w14:paraId="63B6A591" w14:textId="77777777" w:rsidR="001B4697" w:rsidRDefault="000A3DE7">
            <w:pPr>
              <w:pStyle w:val="OFTable"/>
            </w:pPr>
            <w:r>
              <w:t xml:space="preserve">k3d mono-nœud local, pas de cloud ; stockage </w:t>
            </w:r>
            <w:r>
              <w:rPr>
                <w:rFonts w:ascii="Consolas" w:eastAsia="Consolas" w:hAnsi="Consolas" w:cs="Consolas"/>
                <w:noProof/>
                <w:color w:val="0B3F3B"/>
                <w:lang w:val="en-US"/>
              </w:rPr>
              <w:t>local-path</w:t>
            </w:r>
            <w:r>
              <w:t xml:space="preserve"> local au nœud, non distribué</w:t>
            </w:r>
          </w:p>
        </w:tc>
        <w:tc>
          <w:tcPr>
            <w:tcW w:w="3231" w:type="dxa"/>
          </w:tcPr>
          <w:p w14:paraId="70FA8EE1" w14:textId="77777777" w:rsidR="001B4697" w:rsidRDefault="000A3DE7">
            <w:pPr>
              <w:pStyle w:val="OFTable"/>
            </w:pPr>
            <w:r>
              <w:t>Kubernetes managé + Terraform (CP n° 4) ; stockage réseau</w:t>
            </w:r>
          </w:p>
        </w:tc>
      </w:tr>
      <w:tr w:rsidR="001B4697" w14:paraId="10497BB8" w14:textId="77777777">
        <w:trPr>
          <w:cantSplit/>
          <w:jc w:val="center"/>
        </w:trPr>
        <w:tc>
          <w:tcPr>
            <w:tcW w:w="1644" w:type="dxa"/>
            <w:shd w:val="clear" w:color="auto" w:fill="F4F8F8"/>
          </w:tcPr>
          <w:p w14:paraId="08F789ED" w14:textId="77777777" w:rsidR="001B4697" w:rsidRDefault="000A3DE7">
            <w:pPr>
              <w:pStyle w:val="OFTable"/>
            </w:pPr>
            <w:r>
              <w:rPr>
                <w:b/>
              </w:rPr>
              <w:t>Livraison</w:t>
            </w:r>
          </w:p>
        </w:tc>
        <w:tc>
          <w:tcPr>
            <w:tcW w:w="4535" w:type="dxa"/>
            <w:shd w:val="clear" w:color="auto" w:fill="F4F8F8"/>
          </w:tcPr>
          <w:p w14:paraId="1B730066" w14:textId="77777777" w:rsidR="001B4697" w:rsidRDefault="000A3DE7">
            <w:pPr>
              <w:pStyle w:val="OFTable"/>
            </w:pPr>
            <w:r>
              <w:t>Pas de registre, pas de CD distant ; import k3d (manuel ou par Ansible)</w:t>
            </w:r>
          </w:p>
        </w:tc>
        <w:tc>
          <w:tcPr>
            <w:tcW w:w="3231" w:type="dxa"/>
            <w:shd w:val="clear" w:color="auto" w:fill="F4F8F8"/>
          </w:tcPr>
          <w:p w14:paraId="25E2FE7B" w14:textId="77777777" w:rsidR="001B4697" w:rsidRDefault="000A3DE7">
            <w:pPr>
              <w:pStyle w:val="OFTable"/>
            </w:pPr>
            <w:r>
              <w:t>Registre + déploiement déclenché par la CI</w:t>
            </w:r>
          </w:p>
        </w:tc>
      </w:tr>
      <w:tr w:rsidR="001B4697" w14:paraId="28CC2A39" w14:textId="77777777">
        <w:trPr>
          <w:cantSplit/>
          <w:jc w:val="center"/>
        </w:trPr>
        <w:tc>
          <w:tcPr>
            <w:tcW w:w="1644" w:type="dxa"/>
          </w:tcPr>
          <w:p w14:paraId="6E1BFCCF" w14:textId="77777777" w:rsidR="001B4697" w:rsidRDefault="000A3DE7">
            <w:pPr>
              <w:pStyle w:val="OFTable"/>
            </w:pPr>
            <w:r>
              <w:rPr>
                <w:b/>
              </w:rPr>
              <w:t>Application</w:t>
            </w:r>
          </w:p>
        </w:tc>
        <w:tc>
          <w:tcPr>
            <w:tcW w:w="4535" w:type="dxa"/>
          </w:tcPr>
          <w:p w14:paraId="42BE8F87" w14:textId="77777777" w:rsidR="001B4697" w:rsidRDefault="000A3DE7">
            <w:pPr>
              <w:pStyle w:val="OFTable"/>
            </w:pPr>
            <w:r>
              <w:t>Pas d’authentification (acteurs déclaratifs) ; unicité d’incident actif garantie par l’application (409), pas par contrainte en base</w:t>
            </w:r>
          </w:p>
        </w:tc>
        <w:tc>
          <w:tcPr>
            <w:tcW w:w="3231" w:type="dxa"/>
          </w:tcPr>
          <w:p w14:paraId="2395117A" w14:textId="77777777" w:rsidR="001B4697" w:rsidRDefault="000A3DE7">
            <w:pPr>
              <w:pStyle w:val="OFTable"/>
            </w:pPr>
            <w:r>
              <w:t>Authentification ; contrainte PostgreSQL partielle</w:t>
            </w:r>
          </w:p>
        </w:tc>
      </w:tr>
      <w:tr w:rsidR="001B4697" w14:paraId="30DBAD42" w14:textId="77777777">
        <w:trPr>
          <w:cantSplit/>
          <w:jc w:val="center"/>
        </w:trPr>
        <w:tc>
          <w:tcPr>
            <w:tcW w:w="1644" w:type="dxa"/>
            <w:shd w:val="clear" w:color="auto" w:fill="F4F8F8"/>
          </w:tcPr>
          <w:p w14:paraId="3B7C8953" w14:textId="77777777" w:rsidR="001B4697" w:rsidRDefault="000A3DE7">
            <w:pPr>
              <w:pStyle w:val="OFTable"/>
            </w:pPr>
            <w:r>
              <w:rPr>
                <w:b/>
              </w:rPr>
              <w:t>Schéma</w:t>
            </w:r>
          </w:p>
        </w:tc>
        <w:tc>
          <w:tcPr>
            <w:tcW w:w="4535" w:type="dxa"/>
            <w:shd w:val="clear" w:color="auto" w:fill="F4F8F8"/>
          </w:tcPr>
          <w:p w14:paraId="33AD0CF8" w14:textId="77777777" w:rsidR="001B4697" w:rsidRDefault="000A3DE7">
            <w:pPr>
              <w:pStyle w:val="OFTable"/>
            </w:pPr>
            <w:r>
              <w:rPr>
                <w:rFonts w:ascii="Consolas" w:eastAsia="Consolas" w:hAnsi="Consolas" w:cs="Consolas"/>
                <w:noProof/>
                <w:color w:val="0B3F3B"/>
                <w:lang w:val="en-US"/>
              </w:rPr>
              <w:t>create_all()</w:t>
            </w:r>
            <w:r>
              <w:t xml:space="preserve"> et pont additif, pas d’historique de migrations</w:t>
            </w:r>
          </w:p>
        </w:tc>
        <w:tc>
          <w:tcPr>
            <w:tcW w:w="3231" w:type="dxa"/>
            <w:shd w:val="clear" w:color="auto" w:fill="F4F8F8"/>
          </w:tcPr>
          <w:p w14:paraId="10D75B71" w14:textId="77777777" w:rsidR="001B4697" w:rsidRDefault="000A3DE7">
            <w:pPr>
              <w:pStyle w:val="OFTable"/>
            </w:pPr>
            <w:r>
              <w:t>Alembic</w:t>
            </w:r>
          </w:p>
        </w:tc>
      </w:tr>
      <w:tr w:rsidR="001B4697" w14:paraId="0AAD9AF5" w14:textId="77777777">
        <w:trPr>
          <w:cantSplit/>
          <w:jc w:val="center"/>
        </w:trPr>
        <w:tc>
          <w:tcPr>
            <w:tcW w:w="1644" w:type="dxa"/>
          </w:tcPr>
          <w:p w14:paraId="76928115" w14:textId="77777777" w:rsidR="001B4697" w:rsidRDefault="000A3DE7">
            <w:pPr>
              <w:pStyle w:val="OFTable"/>
            </w:pPr>
            <w:r>
              <w:rPr>
                <w:b/>
              </w:rPr>
              <w:t>Supervision</w:t>
            </w:r>
          </w:p>
        </w:tc>
        <w:tc>
          <w:tcPr>
            <w:tcW w:w="4535" w:type="dxa"/>
          </w:tcPr>
          <w:p w14:paraId="6D6F071A" w14:textId="77777777" w:rsidR="001B4697" w:rsidRDefault="000A3DE7">
            <w:pPr>
              <w:pStyle w:val="OFTable"/>
            </w:pPr>
            <w:r>
              <w:t xml:space="preserve">Pas d’Alertmanager ni de notifications ; stockage éphémère ; Grafana </w:t>
            </w:r>
            <w:r>
              <w:rPr>
                <w:rFonts w:ascii="Consolas" w:eastAsia="Consolas" w:hAnsi="Consolas" w:cs="Consolas"/>
                <w:noProof/>
                <w:color w:val="0B3F3B"/>
                <w:lang w:val="en-US"/>
              </w:rPr>
              <w:t>admin/admin</w:t>
            </w:r>
            <w:r>
              <w:t xml:space="preserve"> en local ; accès par port-forward ; métriques techniques ; </w:t>
            </w:r>
            <w:r>
              <w:rPr>
                <w:b/>
              </w:rPr>
              <w:t>états métier simulés</w:t>
            </w:r>
          </w:p>
        </w:tc>
        <w:tc>
          <w:tcPr>
            <w:tcW w:w="3231" w:type="dxa"/>
          </w:tcPr>
          <w:p w14:paraId="57704FAE" w14:textId="77777777" w:rsidR="001B4697" w:rsidRDefault="000A3DE7">
            <w:pPr>
              <w:pStyle w:val="OFTable"/>
            </w:pPr>
            <w:r>
              <w:t>Alertmanager, persistance, métriques métier, ingestion des alertes dans OpsForge</w:t>
            </w:r>
          </w:p>
        </w:tc>
      </w:tr>
      <w:tr w:rsidR="001B4697" w14:paraId="30DFFF38" w14:textId="77777777">
        <w:trPr>
          <w:cantSplit/>
          <w:jc w:val="center"/>
        </w:trPr>
        <w:tc>
          <w:tcPr>
            <w:tcW w:w="1644" w:type="dxa"/>
            <w:shd w:val="clear" w:color="auto" w:fill="F4F8F8"/>
          </w:tcPr>
          <w:p w14:paraId="411E6D30" w14:textId="77777777" w:rsidR="001B4697" w:rsidRDefault="000A3DE7">
            <w:pPr>
              <w:pStyle w:val="OFTable"/>
            </w:pPr>
            <w:r>
              <w:rPr>
                <w:b/>
              </w:rPr>
              <w:t>Sécurité</w:t>
            </w:r>
          </w:p>
        </w:tc>
        <w:tc>
          <w:tcPr>
            <w:tcW w:w="4535" w:type="dxa"/>
            <w:shd w:val="clear" w:color="auto" w:fill="F4F8F8"/>
          </w:tcPr>
          <w:p w14:paraId="474FAF84" w14:textId="77777777" w:rsidR="001B4697" w:rsidRDefault="000A3DE7">
            <w:pPr>
              <w:pStyle w:val="OFTable"/>
            </w:pPr>
            <w:r>
              <w:t>Trivy advisory (19 HIGH / 3 CRITICAL sans correctif, visibles, non bloquants) ; pas de TLS</w:t>
            </w:r>
          </w:p>
        </w:tc>
        <w:tc>
          <w:tcPr>
            <w:tcW w:w="3231" w:type="dxa"/>
            <w:shd w:val="clear" w:color="auto" w:fill="F4F8F8"/>
          </w:tcPr>
          <w:p w14:paraId="570D3611" w14:textId="77777777" w:rsidR="001B4697" w:rsidRDefault="000A3DE7">
            <w:pPr>
              <w:pStyle w:val="OFTable"/>
            </w:pPr>
            <w:r>
              <w:t>Seuil de blocage explicite ; TLS</w:t>
            </w:r>
          </w:p>
        </w:tc>
      </w:tr>
      <w:tr w:rsidR="001B4697" w14:paraId="631F5A59" w14:textId="77777777">
        <w:trPr>
          <w:cantSplit/>
          <w:jc w:val="center"/>
        </w:trPr>
        <w:tc>
          <w:tcPr>
            <w:tcW w:w="1644" w:type="dxa"/>
          </w:tcPr>
          <w:p w14:paraId="1C4EE768" w14:textId="77777777" w:rsidR="001B4697" w:rsidRDefault="000A3DE7">
            <w:pPr>
              <w:pStyle w:val="OFTable"/>
            </w:pPr>
            <w:r>
              <w:rPr>
                <w:b/>
              </w:rPr>
              <w:t>Sauvegardes</w:t>
            </w:r>
          </w:p>
        </w:tc>
        <w:tc>
          <w:tcPr>
            <w:tcW w:w="4535" w:type="dxa"/>
          </w:tcPr>
          <w:p w14:paraId="1A102F04" w14:textId="77777777" w:rsidR="001B4697" w:rsidRDefault="000A3DE7">
            <w:pPr>
              <w:pStyle w:val="OFTable"/>
            </w:pPr>
            <w:r>
              <w:t>Locales, non planifiées, non chiffrées, sans rotation</w:t>
            </w:r>
          </w:p>
        </w:tc>
        <w:tc>
          <w:tcPr>
            <w:tcW w:w="3231" w:type="dxa"/>
          </w:tcPr>
          <w:p w14:paraId="79E862B3" w14:textId="77777777" w:rsidR="001B4697" w:rsidRDefault="000A3DE7">
            <w:pPr>
              <w:pStyle w:val="OFTable"/>
            </w:pPr>
            <w:r>
              <w:t>Planification, chiffrement, externalisation</w:t>
            </w:r>
          </w:p>
        </w:tc>
      </w:tr>
      <w:tr w:rsidR="001B4697" w14:paraId="7BC78827" w14:textId="77777777">
        <w:trPr>
          <w:cantSplit/>
          <w:jc w:val="center"/>
        </w:trPr>
        <w:tc>
          <w:tcPr>
            <w:tcW w:w="1644" w:type="dxa"/>
            <w:shd w:val="clear" w:color="auto" w:fill="F4F8F8"/>
          </w:tcPr>
          <w:p w14:paraId="44D9E2C5" w14:textId="77777777" w:rsidR="001B4697" w:rsidRDefault="000A3DE7">
            <w:pPr>
              <w:pStyle w:val="OFTable"/>
            </w:pPr>
            <w:r>
              <w:rPr>
                <w:b/>
              </w:rPr>
              <w:t>Outillage</w:t>
            </w:r>
          </w:p>
        </w:tc>
        <w:tc>
          <w:tcPr>
            <w:tcW w:w="4535" w:type="dxa"/>
            <w:shd w:val="clear" w:color="auto" w:fill="F4F8F8"/>
          </w:tcPr>
          <w:p w14:paraId="75DD829E" w14:textId="77777777" w:rsidR="001B4697" w:rsidRDefault="000A3DE7">
            <w:pPr>
              <w:pStyle w:val="OFTable"/>
            </w:pPr>
            <w:r>
              <w:t>Écart de versions entre le kubectl du control node (v1.31) et k3s (v1.35)</w:t>
            </w:r>
          </w:p>
        </w:tc>
        <w:tc>
          <w:tcPr>
            <w:tcW w:w="3231" w:type="dxa"/>
            <w:shd w:val="clear" w:color="auto" w:fill="F4F8F8"/>
          </w:tcPr>
          <w:p w14:paraId="4DE8EC8C" w14:textId="77777777" w:rsidR="001B4697" w:rsidRDefault="000A3DE7">
            <w:pPr>
              <w:pStyle w:val="OFTable"/>
            </w:pPr>
            <w:r>
              <w:t>Alignement des versions épinglées</w:t>
            </w:r>
          </w:p>
        </w:tc>
      </w:tr>
      <w:tr w:rsidR="001B4697" w14:paraId="3DB98DC5" w14:textId="77777777">
        <w:trPr>
          <w:cantSplit/>
          <w:jc w:val="center"/>
        </w:trPr>
        <w:tc>
          <w:tcPr>
            <w:tcW w:w="1644" w:type="dxa"/>
          </w:tcPr>
          <w:p w14:paraId="30BF4372" w14:textId="77777777" w:rsidR="001B4697" w:rsidRDefault="000A3DE7">
            <w:pPr>
              <w:pStyle w:val="OFTable"/>
            </w:pPr>
            <w:r>
              <w:rPr>
                <w:b/>
              </w:rPr>
              <w:t>Contexte</w:t>
            </w:r>
          </w:p>
        </w:tc>
        <w:tc>
          <w:tcPr>
            <w:tcW w:w="4535" w:type="dxa"/>
          </w:tcPr>
          <w:p w14:paraId="348B28E2" w14:textId="77777777" w:rsidR="001B4697" w:rsidRDefault="000A3DE7">
            <w:pPr>
              <w:pStyle w:val="OFTable"/>
            </w:pPr>
            <w:r>
              <w:t>Projet individuel : le critère relationnel « échanges avec les développeurs » (CP n° 10) est porté par des décisions tracées, pas par une équipe</w:t>
            </w:r>
          </w:p>
        </w:tc>
        <w:tc>
          <w:tcPr>
            <w:tcW w:w="3231" w:type="dxa"/>
          </w:tcPr>
          <w:p w14:paraId="59AC2FFB" w14:textId="77777777" w:rsidR="001B4697" w:rsidRDefault="000A3DE7">
            <w:pPr>
              <w:pStyle w:val="OFTable"/>
            </w:pPr>
            <w:r>
              <w:t>—</w:t>
            </w:r>
          </w:p>
        </w:tc>
      </w:tr>
    </w:tbl>
    <w:p w14:paraId="12809363" w14:textId="77777777" w:rsidR="001B4697" w:rsidRDefault="001B4697">
      <w:pPr>
        <w:spacing w:after="0"/>
      </w:pPr>
    </w:p>
    <w:p w14:paraId="69A3081E" w14:textId="77777777" w:rsidR="001B4697" w:rsidRDefault="000A3DE7">
      <w:pPr>
        <w:pStyle w:val="Titre1"/>
        <w:pageBreakBefore/>
        <w:pBdr>
          <w:bottom w:val="single" w:sz="8" w:space="6" w:color="99C7C0"/>
        </w:pBdr>
      </w:pPr>
      <w:bookmarkStart w:id="40" w:name="_Toc238463998"/>
      <w:r>
        <w:lastRenderedPageBreak/>
        <w:t>Conclusion</w:t>
      </w:r>
      <w:bookmarkEnd w:id="40"/>
    </w:p>
    <w:p w14:paraId="2E7B47DB" w14:textId="77777777" w:rsidR="001B4697" w:rsidRDefault="000A3DE7">
      <w:r>
        <w:rPr>
          <w:b/>
        </w:rPr>
        <w:t>Ce que le projet démontre.</w:t>
      </w:r>
      <w:r>
        <w:t xml:space="preserve"> Les trois compétences obligatoires, chacune avec une preuve distincte, rejouable et rejouée : une infrastructure locale complète déployée et vérifiée par Ansible en une commande idempotente ; des conteneurs durcis et orchestrés dans deux environnements, avec une persistance prouvée plutôt que supposée ; une supervision réelle dont l’alerte s’est déclenchée puis résolue lors d’une panne provoquée. Autour : 38 tests unitaires et un test d’intégration PostgreSQL, une CI avec scan de vulnérabilités, des sauveg</w:t>
      </w:r>
      <w:r>
        <w:t>ardes restaurables, 29 décisions d’architecture documentées.</w:t>
      </w:r>
    </w:p>
    <w:p w14:paraId="4A80780C" w14:textId="77777777" w:rsidR="001B4697" w:rsidRDefault="000A3DE7">
      <w:r>
        <w:rPr>
          <w:b/>
        </w:rPr>
        <w:t>Mes satisfactions.</w:t>
      </w:r>
      <w:r>
        <w:t xml:space="preserve"> La méthode — six phases finies, validées et datées une à une — qui a permis au projet de survivre sans dégât à un changement de poste de travail. La correction de trajectoire de la fin de projet : confronter le travail aux critères exacts du référentiel, constater qu’un déploiement documenté mais manuel ne prouvait pas la compétence d’automatisation, et fermer l’écart proprement, avant l’examen. Et une exigence tenue de bout en bout : distinguer partout ce qui a été testé de ce qui a seulement été écrit.</w:t>
      </w:r>
    </w:p>
    <w:p w14:paraId="3D8A35E2" w14:textId="77777777" w:rsidR="001B4697" w:rsidRDefault="000A3DE7">
      <w:r>
        <w:rPr>
          <w:b/>
        </w:rPr>
        <w:t>Mes difficultés.</w:t>
      </w:r>
      <w:r>
        <w:t xml:space="preserve"> Le débogage du control node Ansible (§ 6), le plus formateur — avec sa leçon : l’artefact documenté doit être exactement celui qui a été validé. La revue visuelle finale, qui n’a pas pu être automatisée : déroulée manuellement, elle a révélé deux défauts réels que les 35 tests d’alors ne voyaient pas — preuve que le contrôle humain reste une étape à part entière. Et, en continu, tenir le périmètre : dire non à tout ce qui aurait grossi le projet sans le rendre plus défendable.</w:t>
      </w:r>
    </w:p>
    <w:p w14:paraId="7A41EA8D" w14:textId="77777777" w:rsidR="001B4697" w:rsidRDefault="000A3DE7">
      <w:r>
        <w:t xml:space="preserve">Le projet est gelé au commit </w:t>
      </w:r>
      <w:r>
        <w:rPr>
          <w:rFonts w:ascii="Consolas" w:eastAsia="Consolas" w:hAnsi="Consolas" w:cs="Consolas"/>
          <w:noProof/>
          <w:color w:val="0B3F3B"/>
          <w:sz w:val="18"/>
          <w:lang w:val="en-US"/>
        </w:rPr>
        <w:t>a9ec694</w:t>
      </w:r>
      <w:r>
        <w:t> : c’est cet état, reproductible et documenté, que je présente au jury.</w:t>
      </w:r>
    </w:p>
    <w:p w14:paraId="4DD0200D" w14:textId="77777777" w:rsidR="001B4697" w:rsidRDefault="000A3DE7">
      <w:pPr>
        <w:pStyle w:val="Titre1"/>
        <w:pageBreakBefore/>
        <w:pBdr>
          <w:bottom w:val="single" w:sz="8" w:space="6" w:color="99C7C0"/>
        </w:pBdr>
      </w:pPr>
      <w:bookmarkStart w:id="41" w:name="_Toc238463999"/>
      <w:r>
        <w:lastRenderedPageBreak/>
        <w:t>Annexe A — Chronologie détaillée du projet</w:t>
      </w:r>
      <w:bookmarkEnd w:id="41"/>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1417"/>
        <w:gridCol w:w="5613"/>
        <w:gridCol w:w="2381"/>
      </w:tblGrid>
      <w:tr w:rsidR="001B4697" w14:paraId="1DF4DA7D" w14:textId="77777777">
        <w:trPr>
          <w:cantSplit/>
          <w:tblHeader/>
          <w:jc w:val="center"/>
        </w:trPr>
        <w:tc>
          <w:tcPr>
            <w:tcW w:w="1417" w:type="dxa"/>
            <w:shd w:val="clear" w:color="auto" w:fill="0F766E"/>
          </w:tcPr>
          <w:p w14:paraId="446A843D" w14:textId="77777777" w:rsidR="001B4697" w:rsidRDefault="000A3DE7">
            <w:pPr>
              <w:pStyle w:val="OFTable"/>
              <w:keepNext/>
            </w:pPr>
            <w:r>
              <w:rPr>
                <w:rFonts w:ascii="Segoe UI Semibold" w:eastAsia="Segoe UI Semibold" w:hAnsi="Segoe UI Semibold" w:cs="Segoe UI Semibold"/>
                <w:b/>
                <w:color w:val="FFFFFF"/>
                <w:sz w:val="17"/>
              </w:rPr>
              <w:t>Date</w:t>
            </w:r>
          </w:p>
        </w:tc>
        <w:tc>
          <w:tcPr>
            <w:tcW w:w="5613" w:type="dxa"/>
            <w:shd w:val="clear" w:color="auto" w:fill="0F766E"/>
          </w:tcPr>
          <w:p w14:paraId="455FF91E" w14:textId="77777777" w:rsidR="001B4697" w:rsidRDefault="000A3DE7">
            <w:pPr>
              <w:pStyle w:val="OFTable"/>
              <w:keepNext/>
            </w:pPr>
            <w:r>
              <w:rPr>
                <w:rFonts w:ascii="Segoe UI Semibold" w:eastAsia="Segoe UI Semibold" w:hAnsi="Segoe UI Semibold" w:cs="Segoe UI Semibold"/>
                <w:b/>
                <w:color w:val="FFFFFF"/>
                <w:sz w:val="17"/>
              </w:rPr>
              <w:t>Événement</w:t>
            </w:r>
          </w:p>
        </w:tc>
        <w:tc>
          <w:tcPr>
            <w:tcW w:w="2381" w:type="dxa"/>
            <w:shd w:val="clear" w:color="auto" w:fill="0F766E"/>
          </w:tcPr>
          <w:p w14:paraId="0DE4CF64" w14:textId="77777777" w:rsidR="001B4697" w:rsidRDefault="000A3DE7">
            <w:pPr>
              <w:pStyle w:val="OFTable"/>
              <w:keepNext/>
            </w:pPr>
            <w:r>
              <w:rPr>
                <w:rFonts w:ascii="Segoe UI Semibold" w:eastAsia="Segoe UI Semibold" w:hAnsi="Segoe UI Semibold" w:cs="Segoe UI Semibold"/>
                <w:b/>
                <w:color w:val="FFFFFF"/>
                <w:sz w:val="17"/>
              </w:rPr>
              <w:t>Commits</w:t>
            </w:r>
          </w:p>
        </w:tc>
      </w:tr>
      <w:tr w:rsidR="001B4697" w14:paraId="4D84F8EB" w14:textId="77777777">
        <w:trPr>
          <w:cantSplit/>
          <w:jc w:val="center"/>
        </w:trPr>
        <w:tc>
          <w:tcPr>
            <w:tcW w:w="1417" w:type="dxa"/>
          </w:tcPr>
          <w:p w14:paraId="556EB8DD" w14:textId="77777777" w:rsidR="001B4697" w:rsidRDefault="000A3DE7">
            <w:pPr>
              <w:pStyle w:val="OFTable"/>
            </w:pPr>
            <w:r>
              <w:rPr>
                <w:b/>
              </w:rPr>
              <w:t>16/06/2026</w:t>
            </w:r>
          </w:p>
        </w:tc>
        <w:tc>
          <w:tcPr>
            <w:tcW w:w="5613" w:type="dxa"/>
          </w:tcPr>
          <w:p w14:paraId="13B6CCC1" w14:textId="77777777" w:rsidR="001B4697" w:rsidRDefault="000A3DE7">
            <w:pPr>
              <w:pStyle w:val="OFTable"/>
            </w:pPr>
            <w:r>
              <w:t>Validation du MVP (7 tests ; travail pré-Git)</w:t>
            </w:r>
          </w:p>
        </w:tc>
        <w:tc>
          <w:tcPr>
            <w:tcW w:w="2381" w:type="dxa"/>
          </w:tcPr>
          <w:p w14:paraId="66D9D31D" w14:textId="77777777" w:rsidR="001B4697" w:rsidRDefault="000A3DE7">
            <w:pPr>
              <w:pStyle w:val="OFTable"/>
            </w:pPr>
            <w:r>
              <w:t>—</w:t>
            </w:r>
          </w:p>
        </w:tc>
      </w:tr>
      <w:tr w:rsidR="001B4697" w14:paraId="1FC19FEC" w14:textId="77777777">
        <w:trPr>
          <w:cantSplit/>
          <w:jc w:val="center"/>
        </w:trPr>
        <w:tc>
          <w:tcPr>
            <w:tcW w:w="1417" w:type="dxa"/>
            <w:shd w:val="clear" w:color="auto" w:fill="F4F8F8"/>
          </w:tcPr>
          <w:p w14:paraId="014E331B" w14:textId="77777777" w:rsidR="001B4697" w:rsidRDefault="000A3DE7">
            <w:pPr>
              <w:pStyle w:val="OFTable"/>
            </w:pPr>
            <w:r>
              <w:rPr>
                <w:b/>
              </w:rPr>
              <w:t>17/06/2026</w:t>
            </w:r>
          </w:p>
        </w:tc>
        <w:tc>
          <w:tcPr>
            <w:tcW w:w="5613" w:type="dxa"/>
            <w:shd w:val="clear" w:color="auto" w:fill="F4F8F8"/>
          </w:tcPr>
          <w:p w14:paraId="300B3D38" w14:textId="77777777" w:rsidR="001B4697" w:rsidRDefault="000A3DE7">
            <w:pPr>
              <w:pStyle w:val="OFTable"/>
            </w:pPr>
            <w:r>
              <w:t>Premier commit : application MVP et workflow CI</w:t>
            </w:r>
          </w:p>
        </w:tc>
        <w:tc>
          <w:tcPr>
            <w:tcW w:w="2381" w:type="dxa"/>
            <w:shd w:val="clear" w:color="auto" w:fill="F4F8F8"/>
          </w:tcPr>
          <w:p w14:paraId="3A385FD7" w14:textId="77777777" w:rsidR="001B4697" w:rsidRDefault="000A3DE7">
            <w:pPr>
              <w:pStyle w:val="OFTable"/>
            </w:pPr>
            <w:r>
              <w:rPr>
                <w:rFonts w:ascii="Consolas" w:eastAsia="Consolas" w:hAnsi="Consolas" w:cs="Consolas"/>
                <w:noProof/>
                <w:color w:val="0B3F3B"/>
                <w:lang w:val="en-US"/>
              </w:rPr>
              <w:t>ad9b9df</w:t>
            </w:r>
          </w:p>
        </w:tc>
      </w:tr>
      <w:tr w:rsidR="001B4697" w14:paraId="40F15DBA" w14:textId="77777777">
        <w:trPr>
          <w:cantSplit/>
          <w:jc w:val="center"/>
        </w:trPr>
        <w:tc>
          <w:tcPr>
            <w:tcW w:w="1417" w:type="dxa"/>
          </w:tcPr>
          <w:p w14:paraId="6220F69A" w14:textId="77777777" w:rsidR="001B4697" w:rsidRDefault="000A3DE7">
            <w:pPr>
              <w:pStyle w:val="OFTable"/>
            </w:pPr>
            <w:r>
              <w:rPr>
                <w:b/>
              </w:rPr>
              <w:t>18/06/2026</w:t>
            </w:r>
          </w:p>
        </w:tc>
        <w:tc>
          <w:tcPr>
            <w:tcW w:w="5613" w:type="dxa"/>
          </w:tcPr>
          <w:p w14:paraId="25A151EE" w14:textId="77777777" w:rsidR="001B4697" w:rsidRDefault="000A3DE7">
            <w:pPr>
              <w:pStyle w:val="OFTable"/>
            </w:pPr>
            <w:r>
              <w:t>Phase 2 validée sur un run GitHub Actions vert ; gouvernance (index, risques, protocole)</w:t>
            </w:r>
          </w:p>
        </w:tc>
        <w:tc>
          <w:tcPr>
            <w:tcW w:w="2381" w:type="dxa"/>
          </w:tcPr>
          <w:p w14:paraId="38D0E516" w14:textId="77777777" w:rsidR="001B4697" w:rsidRDefault="000A3DE7">
            <w:pPr>
              <w:pStyle w:val="OFTable"/>
            </w:pPr>
            <w:r>
              <w:rPr>
                <w:rFonts w:ascii="Consolas" w:eastAsia="Consolas" w:hAnsi="Consolas" w:cs="Consolas"/>
                <w:noProof/>
                <w:color w:val="0B3F3B"/>
                <w:lang w:val="en-US"/>
              </w:rPr>
              <w:t>9e0666f</w:t>
            </w:r>
            <w:r>
              <w:t xml:space="preserve">, </w:t>
            </w:r>
            <w:r>
              <w:rPr>
                <w:rFonts w:ascii="Consolas" w:eastAsia="Consolas" w:hAnsi="Consolas" w:cs="Consolas"/>
                <w:noProof/>
                <w:color w:val="0B3F3B"/>
                <w:lang w:val="en-US"/>
              </w:rPr>
              <w:t>917378b</w:t>
            </w:r>
          </w:p>
        </w:tc>
      </w:tr>
      <w:tr w:rsidR="001B4697" w14:paraId="5E394B8A" w14:textId="77777777">
        <w:trPr>
          <w:cantSplit/>
          <w:jc w:val="center"/>
        </w:trPr>
        <w:tc>
          <w:tcPr>
            <w:tcW w:w="1417" w:type="dxa"/>
            <w:shd w:val="clear" w:color="auto" w:fill="F4F8F8"/>
          </w:tcPr>
          <w:p w14:paraId="06A56F28" w14:textId="77777777" w:rsidR="001B4697" w:rsidRDefault="000A3DE7">
            <w:pPr>
              <w:pStyle w:val="OFTable"/>
            </w:pPr>
            <w:r>
              <w:rPr>
                <w:b/>
              </w:rPr>
              <w:t>06/07/2026</w:t>
            </w:r>
          </w:p>
        </w:tc>
        <w:tc>
          <w:tcPr>
            <w:tcW w:w="5613" w:type="dxa"/>
            <w:shd w:val="clear" w:color="auto" w:fill="F4F8F8"/>
          </w:tcPr>
          <w:p w14:paraId="13A6090E" w14:textId="77777777" w:rsidR="001B4697" w:rsidRDefault="000A3DE7">
            <w:pPr>
              <w:pStyle w:val="OFTable"/>
            </w:pPr>
            <w:r>
              <w:t>Phase 3 : sauvegarde et restauration, workflow Git</w:t>
            </w:r>
          </w:p>
        </w:tc>
        <w:tc>
          <w:tcPr>
            <w:tcW w:w="2381" w:type="dxa"/>
            <w:shd w:val="clear" w:color="auto" w:fill="F4F8F8"/>
          </w:tcPr>
          <w:p w14:paraId="63B6286A" w14:textId="77777777" w:rsidR="001B4697" w:rsidRDefault="000A3DE7">
            <w:pPr>
              <w:pStyle w:val="OFTable"/>
            </w:pPr>
            <w:r>
              <w:rPr>
                <w:rFonts w:ascii="Consolas" w:eastAsia="Consolas" w:hAnsi="Consolas" w:cs="Consolas"/>
                <w:noProof/>
                <w:color w:val="0B3F3B"/>
                <w:lang w:val="en-US"/>
              </w:rPr>
              <w:t>a317969</w:t>
            </w:r>
            <w:r>
              <w:t xml:space="preserve">, </w:t>
            </w:r>
            <w:r>
              <w:rPr>
                <w:rFonts w:ascii="Consolas" w:eastAsia="Consolas" w:hAnsi="Consolas" w:cs="Consolas"/>
                <w:noProof/>
                <w:color w:val="0B3F3B"/>
                <w:lang w:val="en-US"/>
              </w:rPr>
              <w:t>34f785b</w:t>
            </w:r>
          </w:p>
        </w:tc>
      </w:tr>
      <w:tr w:rsidR="001B4697" w14:paraId="2385ADC9" w14:textId="77777777">
        <w:trPr>
          <w:cantSplit/>
          <w:jc w:val="center"/>
        </w:trPr>
        <w:tc>
          <w:tcPr>
            <w:tcW w:w="1417" w:type="dxa"/>
          </w:tcPr>
          <w:p w14:paraId="5713CF96" w14:textId="77777777" w:rsidR="001B4697" w:rsidRDefault="000A3DE7">
            <w:pPr>
              <w:pStyle w:val="OFTable"/>
            </w:pPr>
            <w:r>
              <w:rPr>
                <w:b/>
              </w:rPr>
              <w:t>07-09/07/2026</w:t>
            </w:r>
          </w:p>
        </w:tc>
        <w:tc>
          <w:tcPr>
            <w:tcW w:w="5613" w:type="dxa"/>
          </w:tcPr>
          <w:p w14:paraId="2E0FA142" w14:textId="77777777" w:rsidR="001B4697" w:rsidRDefault="000A3DE7">
            <w:pPr>
              <w:pStyle w:val="OFTable"/>
            </w:pPr>
            <w:r>
              <w:t>Phase 4 : k3d + PostgreSQL/PVC (4A, vérifiée le 07), API (4B), preuve de persistance, validation</w:t>
            </w:r>
          </w:p>
        </w:tc>
        <w:tc>
          <w:tcPr>
            <w:tcW w:w="2381" w:type="dxa"/>
          </w:tcPr>
          <w:p w14:paraId="28AA2CCE" w14:textId="77777777" w:rsidR="001B4697" w:rsidRDefault="000A3DE7">
            <w:pPr>
              <w:pStyle w:val="OFTable"/>
            </w:pPr>
            <w:r>
              <w:rPr>
                <w:rFonts w:ascii="Consolas" w:eastAsia="Consolas" w:hAnsi="Consolas" w:cs="Consolas"/>
                <w:noProof/>
                <w:color w:val="0B3F3B"/>
                <w:lang w:val="en-US"/>
              </w:rPr>
              <w:t>c386c84</w:t>
            </w:r>
            <w:r>
              <w:t xml:space="preserve">, </w:t>
            </w:r>
            <w:r>
              <w:rPr>
                <w:rFonts w:ascii="Consolas" w:eastAsia="Consolas" w:hAnsi="Consolas" w:cs="Consolas"/>
                <w:noProof/>
                <w:color w:val="0B3F3B"/>
                <w:lang w:val="en-US"/>
              </w:rPr>
              <w:t>2772b50</w:t>
            </w:r>
          </w:p>
        </w:tc>
      </w:tr>
      <w:tr w:rsidR="001B4697" w14:paraId="2E8104FD" w14:textId="77777777">
        <w:trPr>
          <w:cantSplit/>
          <w:jc w:val="center"/>
        </w:trPr>
        <w:tc>
          <w:tcPr>
            <w:tcW w:w="1417" w:type="dxa"/>
            <w:shd w:val="clear" w:color="auto" w:fill="F4F8F8"/>
          </w:tcPr>
          <w:p w14:paraId="5A68AE6B" w14:textId="77777777" w:rsidR="001B4697" w:rsidRDefault="000A3DE7">
            <w:pPr>
              <w:pStyle w:val="OFTable"/>
            </w:pPr>
            <w:r>
              <w:rPr>
                <w:b/>
              </w:rPr>
              <w:t>09-14/07/2026</w:t>
            </w:r>
          </w:p>
        </w:tc>
        <w:tc>
          <w:tcPr>
            <w:tcW w:w="5613" w:type="dxa"/>
            <w:shd w:val="clear" w:color="auto" w:fill="F4F8F8"/>
          </w:tcPr>
          <w:p w14:paraId="7CF813C3" w14:textId="77777777" w:rsidR="001B4697" w:rsidRDefault="000A3DE7">
            <w:pPr>
              <w:pStyle w:val="OFTable"/>
            </w:pPr>
            <w:r>
              <w:t>Phase 5 : métriques (5A), Prometheus (5B), Grafana (5C), alerte et panne provoquée (5D), validation</w:t>
            </w:r>
          </w:p>
        </w:tc>
        <w:tc>
          <w:tcPr>
            <w:tcW w:w="2381" w:type="dxa"/>
            <w:shd w:val="clear" w:color="auto" w:fill="F4F8F8"/>
          </w:tcPr>
          <w:p w14:paraId="541B1853" w14:textId="77777777" w:rsidR="001B4697" w:rsidRDefault="000A3DE7">
            <w:pPr>
              <w:pStyle w:val="OFTable"/>
            </w:pPr>
            <w:r>
              <w:rPr>
                <w:rFonts w:ascii="Consolas" w:eastAsia="Consolas" w:hAnsi="Consolas" w:cs="Consolas"/>
                <w:noProof/>
                <w:color w:val="0B3F3B"/>
                <w:lang w:val="en-US"/>
              </w:rPr>
              <w:t>84fb228</w:t>
            </w:r>
            <w:r>
              <w:t xml:space="preserve"> → </w:t>
            </w:r>
            <w:r>
              <w:rPr>
                <w:rFonts w:ascii="Consolas" w:eastAsia="Consolas" w:hAnsi="Consolas" w:cs="Consolas"/>
                <w:noProof/>
                <w:color w:val="0B3F3B"/>
                <w:lang w:val="en-US"/>
              </w:rPr>
              <w:t>23194f0</w:t>
            </w:r>
            <w:r>
              <w:t xml:space="preserve">, </w:t>
            </w:r>
            <w:r>
              <w:rPr>
                <w:rFonts w:ascii="Consolas" w:eastAsia="Consolas" w:hAnsi="Consolas" w:cs="Consolas"/>
                <w:noProof/>
                <w:color w:val="0B3F3B"/>
                <w:lang w:val="en-US"/>
              </w:rPr>
              <w:t>9bcb271</w:t>
            </w:r>
          </w:p>
        </w:tc>
      </w:tr>
      <w:tr w:rsidR="001B4697" w14:paraId="1755C7D4" w14:textId="77777777">
        <w:trPr>
          <w:cantSplit/>
          <w:jc w:val="center"/>
        </w:trPr>
        <w:tc>
          <w:tcPr>
            <w:tcW w:w="1417" w:type="dxa"/>
          </w:tcPr>
          <w:p w14:paraId="26A939C6" w14:textId="77777777" w:rsidR="001B4697" w:rsidRDefault="000A3DE7">
            <w:pPr>
              <w:pStyle w:val="OFTable"/>
            </w:pPr>
            <w:r>
              <w:rPr>
                <w:b/>
              </w:rPr>
              <w:t>15-17/07/2026</w:t>
            </w:r>
          </w:p>
        </w:tc>
        <w:tc>
          <w:tcPr>
            <w:tcW w:w="5613" w:type="dxa"/>
          </w:tcPr>
          <w:p w14:paraId="451A2EEE" w14:textId="77777777" w:rsidR="001B4697" w:rsidRDefault="000A3DE7">
            <w:pPr>
              <w:pStyle w:val="OFTable"/>
            </w:pPr>
            <w:r>
              <w:t xml:space="preserve">Phase 6 : candidat produit opérateur — débuté sur </w:t>
            </w:r>
            <w:r>
              <w:rPr>
                <w:rFonts w:ascii="Consolas" w:eastAsia="Consolas" w:hAnsi="Consolas" w:cs="Consolas"/>
                <w:noProof/>
                <w:color w:val="0B3F3B"/>
                <w:lang w:val="en-US"/>
              </w:rPr>
              <w:t>main</w:t>
            </w:r>
            <w:r>
              <w:t xml:space="preserve">, poursuivi sur la première branche dédiée </w:t>
            </w:r>
            <w:r>
              <w:rPr>
                <w:rFonts w:ascii="Consolas" w:eastAsia="Consolas" w:hAnsi="Consolas" w:cs="Consolas"/>
                <w:noProof/>
                <w:color w:val="0B3F3B"/>
                <w:lang w:val="en-US"/>
              </w:rPr>
              <w:t>phase6-operator-ux</w:t>
            </w:r>
          </w:p>
        </w:tc>
        <w:tc>
          <w:tcPr>
            <w:tcW w:w="2381" w:type="dxa"/>
          </w:tcPr>
          <w:p w14:paraId="18873DAD" w14:textId="77777777" w:rsidR="001B4697" w:rsidRDefault="000A3DE7">
            <w:pPr>
              <w:pStyle w:val="OFTable"/>
            </w:pPr>
            <w:r>
              <w:rPr>
                <w:rFonts w:ascii="Consolas" w:eastAsia="Consolas" w:hAnsi="Consolas" w:cs="Consolas"/>
                <w:noProof/>
                <w:color w:val="0B3F3B"/>
                <w:lang w:val="en-US"/>
              </w:rPr>
              <w:t>83469cb</w:t>
            </w:r>
            <w:r>
              <w:t xml:space="preserve"> → </w:t>
            </w:r>
            <w:r>
              <w:rPr>
                <w:rFonts w:ascii="Consolas" w:eastAsia="Consolas" w:hAnsi="Consolas" w:cs="Consolas"/>
                <w:noProof/>
                <w:color w:val="0B3F3B"/>
                <w:lang w:val="en-US"/>
              </w:rPr>
              <w:t>230d07a</w:t>
            </w:r>
          </w:p>
        </w:tc>
      </w:tr>
      <w:tr w:rsidR="001B4697" w14:paraId="48AD3D14" w14:textId="77777777">
        <w:trPr>
          <w:cantSplit/>
          <w:jc w:val="center"/>
        </w:trPr>
        <w:tc>
          <w:tcPr>
            <w:tcW w:w="1417" w:type="dxa"/>
            <w:shd w:val="clear" w:color="auto" w:fill="F4F8F8"/>
          </w:tcPr>
          <w:p w14:paraId="50DFC969" w14:textId="77777777" w:rsidR="001B4697" w:rsidRDefault="000A3DE7">
            <w:pPr>
              <w:pStyle w:val="OFTable"/>
            </w:pPr>
            <w:r>
              <w:rPr>
                <w:b/>
              </w:rPr>
              <w:t>07/08/2026</w:t>
            </w:r>
          </w:p>
        </w:tc>
        <w:tc>
          <w:tcPr>
            <w:tcW w:w="5613" w:type="dxa"/>
            <w:shd w:val="clear" w:color="auto" w:fill="F4F8F8"/>
          </w:tcPr>
          <w:p w14:paraId="343EA03B" w14:textId="77777777" w:rsidR="001B4697" w:rsidRDefault="000A3DE7">
            <w:pPr>
              <w:pStyle w:val="OFTable"/>
            </w:pPr>
            <w:r>
              <w:t xml:space="preserve">Audit : branche d’expérimentation revue (jamais fusionnée, conservée comme trace), ré-implémentation propre en 6 commits sur </w:t>
            </w:r>
            <w:r>
              <w:rPr>
                <w:rFonts w:ascii="Consolas" w:eastAsia="Consolas" w:hAnsi="Consolas" w:cs="Consolas"/>
                <w:noProof/>
                <w:color w:val="0B3F3B"/>
                <w:lang w:val="en-US"/>
              </w:rPr>
              <w:t>integration/phase6-audit</w:t>
            </w:r>
            <w:r>
              <w:t xml:space="preserve"> (35 tests, durcissement Kubernetes vérifié sur cluster réel)</w:t>
            </w:r>
          </w:p>
        </w:tc>
        <w:tc>
          <w:tcPr>
            <w:tcW w:w="2381" w:type="dxa"/>
            <w:shd w:val="clear" w:color="auto" w:fill="F4F8F8"/>
          </w:tcPr>
          <w:p w14:paraId="6195BE2A" w14:textId="77777777" w:rsidR="001B4697" w:rsidRDefault="000A3DE7">
            <w:pPr>
              <w:pStyle w:val="OFTable"/>
            </w:pPr>
            <w:r>
              <w:rPr>
                <w:rFonts w:ascii="Consolas" w:eastAsia="Consolas" w:hAnsi="Consolas" w:cs="Consolas"/>
                <w:noProof/>
                <w:color w:val="0B3F3B"/>
                <w:lang w:val="en-US"/>
              </w:rPr>
              <w:t>fb4d77c</w:t>
            </w:r>
            <w:r>
              <w:t xml:space="preserve"> → </w:t>
            </w:r>
            <w:r>
              <w:rPr>
                <w:rFonts w:ascii="Consolas" w:eastAsia="Consolas" w:hAnsi="Consolas" w:cs="Consolas"/>
                <w:noProof/>
                <w:color w:val="0B3F3B"/>
                <w:lang w:val="en-US"/>
              </w:rPr>
              <w:t>fd3dca9</w:t>
            </w:r>
          </w:p>
        </w:tc>
      </w:tr>
      <w:tr w:rsidR="001B4697" w14:paraId="207575AB" w14:textId="77777777">
        <w:trPr>
          <w:cantSplit/>
          <w:jc w:val="center"/>
        </w:trPr>
        <w:tc>
          <w:tcPr>
            <w:tcW w:w="1417" w:type="dxa"/>
          </w:tcPr>
          <w:p w14:paraId="390D10B7" w14:textId="77777777" w:rsidR="001B4697" w:rsidRDefault="000A3DE7">
            <w:pPr>
              <w:pStyle w:val="OFTable"/>
            </w:pPr>
            <w:r>
              <w:rPr>
                <w:b/>
              </w:rPr>
              <w:t>10-11/08/2026</w:t>
            </w:r>
          </w:p>
        </w:tc>
        <w:tc>
          <w:tcPr>
            <w:tcW w:w="5613" w:type="dxa"/>
          </w:tcPr>
          <w:p w14:paraId="45471E43" w14:textId="77777777" w:rsidR="001B4697" w:rsidRDefault="000A3DE7">
            <w:pPr>
              <w:pStyle w:val="OFTable"/>
            </w:pPr>
            <w:r>
              <w:t>Ansible (CP n° 2) : implémentation, corrections de la situation de recherche (§ 6), épinglage, honnêteté documentaire</w:t>
            </w:r>
          </w:p>
        </w:tc>
        <w:tc>
          <w:tcPr>
            <w:tcW w:w="2381" w:type="dxa"/>
          </w:tcPr>
          <w:p w14:paraId="5460CBC0" w14:textId="77777777" w:rsidR="001B4697" w:rsidRDefault="000A3DE7">
            <w:pPr>
              <w:pStyle w:val="OFTable"/>
            </w:pPr>
            <w:r>
              <w:rPr>
                <w:rFonts w:ascii="Consolas" w:eastAsia="Consolas" w:hAnsi="Consolas" w:cs="Consolas"/>
                <w:noProof/>
                <w:color w:val="0B3F3B"/>
                <w:lang w:val="en-US"/>
              </w:rPr>
              <w:t>9d04fc4</w:t>
            </w:r>
            <w:r>
              <w:t xml:space="preserve">, </w:t>
            </w:r>
            <w:r>
              <w:rPr>
                <w:rFonts w:ascii="Consolas" w:eastAsia="Consolas" w:hAnsi="Consolas" w:cs="Consolas"/>
                <w:noProof/>
                <w:color w:val="0B3F3B"/>
                <w:lang w:val="en-US"/>
              </w:rPr>
              <w:t>0b21505</w:t>
            </w:r>
            <w:r>
              <w:t xml:space="preserve">, </w:t>
            </w:r>
            <w:r>
              <w:rPr>
                <w:rFonts w:ascii="Consolas" w:eastAsia="Consolas" w:hAnsi="Consolas" w:cs="Consolas"/>
                <w:noProof/>
                <w:color w:val="0B3F3B"/>
                <w:lang w:val="en-US"/>
              </w:rPr>
              <w:t>732d6fa</w:t>
            </w:r>
            <w:r>
              <w:t xml:space="preserve">, </w:t>
            </w:r>
            <w:r>
              <w:rPr>
                <w:rFonts w:ascii="Consolas" w:eastAsia="Consolas" w:hAnsi="Consolas" w:cs="Consolas"/>
                <w:noProof/>
                <w:color w:val="0B3F3B"/>
                <w:lang w:val="en-US"/>
              </w:rPr>
              <w:t>e808ccf</w:t>
            </w:r>
          </w:p>
        </w:tc>
      </w:tr>
      <w:tr w:rsidR="001B4697" w14:paraId="191866A1" w14:textId="77777777">
        <w:trPr>
          <w:cantSplit/>
          <w:jc w:val="center"/>
        </w:trPr>
        <w:tc>
          <w:tcPr>
            <w:tcW w:w="1417" w:type="dxa"/>
            <w:shd w:val="clear" w:color="auto" w:fill="F4F8F8"/>
          </w:tcPr>
          <w:p w14:paraId="552FF0B2" w14:textId="77777777" w:rsidR="001B4697" w:rsidRDefault="000A3DE7">
            <w:pPr>
              <w:pStyle w:val="OFTable"/>
            </w:pPr>
            <w:r>
              <w:rPr>
                <w:b/>
              </w:rPr>
              <w:t>11/08/2026</w:t>
            </w:r>
          </w:p>
        </w:tc>
        <w:tc>
          <w:tcPr>
            <w:tcW w:w="5613" w:type="dxa"/>
            <w:shd w:val="clear" w:color="auto" w:fill="F4F8F8"/>
          </w:tcPr>
          <w:p w14:paraId="2B31B2C2" w14:textId="77777777" w:rsidR="001B4697" w:rsidRDefault="000A3DE7">
            <w:pPr>
              <w:pStyle w:val="OFTable"/>
            </w:pPr>
            <w:r>
              <w:t>Intégration finale par Pull Requests avec commits de merge : PR #1 (audit), PR #2 (Ansible), PR #3 (synchronisation documentaire) → candidat gelé</w:t>
            </w:r>
          </w:p>
        </w:tc>
        <w:tc>
          <w:tcPr>
            <w:tcW w:w="2381" w:type="dxa"/>
            <w:shd w:val="clear" w:color="auto" w:fill="F4F8F8"/>
          </w:tcPr>
          <w:p w14:paraId="2CA38B01" w14:textId="77777777" w:rsidR="001B4697" w:rsidRDefault="000A3DE7">
            <w:pPr>
              <w:pStyle w:val="OFTable"/>
            </w:pPr>
            <w:r>
              <w:rPr>
                <w:rFonts w:ascii="Consolas" w:eastAsia="Consolas" w:hAnsi="Consolas" w:cs="Consolas"/>
                <w:noProof/>
                <w:color w:val="0B3F3B"/>
                <w:lang w:val="en-US"/>
              </w:rPr>
              <w:t>489552f</w:t>
            </w:r>
            <w:r>
              <w:t xml:space="preserve">, </w:t>
            </w:r>
            <w:r>
              <w:rPr>
                <w:rFonts w:ascii="Consolas" w:eastAsia="Consolas" w:hAnsi="Consolas" w:cs="Consolas"/>
                <w:noProof/>
                <w:color w:val="0B3F3B"/>
                <w:lang w:val="en-US"/>
              </w:rPr>
              <w:t>0becdf8</w:t>
            </w:r>
            <w:r>
              <w:t xml:space="preserve">, </w:t>
            </w:r>
            <w:r>
              <w:rPr>
                <w:rFonts w:ascii="Consolas" w:eastAsia="Consolas" w:hAnsi="Consolas" w:cs="Consolas"/>
                <w:noProof/>
                <w:color w:val="0B3F3B"/>
                <w:lang w:val="en-US"/>
              </w:rPr>
              <w:t>8ab0f70</w:t>
            </w:r>
          </w:p>
        </w:tc>
      </w:tr>
      <w:tr w:rsidR="001B4697" w14:paraId="5AEE231E" w14:textId="77777777">
        <w:trPr>
          <w:cantSplit/>
          <w:jc w:val="center"/>
        </w:trPr>
        <w:tc>
          <w:tcPr>
            <w:tcW w:w="1417" w:type="dxa"/>
          </w:tcPr>
          <w:p w14:paraId="5825E9FB" w14:textId="77777777" w:rsidR="001B4697" w:rsidRDefault="000A3DE7">
            <w:pPr>
              <w:pStyle w:val="OFTable"/>
            </w:pPr>
            <w:r>
              <w:rPr>
                <w:b/>
              </w:rPr>
              <w:t>12/08/2026</w:t>
            </w:r>
          </w:p>
        </w:tc>
        <w:tc>
          <w:tcPr>
            <w:tcW w:w="5613" w:type="dxa"/>
          </w:tcPr>
          <w:p w14:paraId="418E2491" w14:textId="77777777" w:rsidR="001B4697" w:rsidRDefault="000A3DE7">
            <w:pPr>
              <w:pStyle w:val="OFTable"/>
            </w:pPr>
            <w:r>
              <w:t>Production des preuves du présent dossier : re-déploiement Ansible complet, idempotence et teardown, persistance re-prouvée, cycle d’alerte rejoué en direct, sauvegarde et restauration rejouées, CI du candidat vérifiée, captures d’écran</w:t>
            </w:r>
          </w:p>
        </w:tc>
        <w:tc>
          <w:tcPr>
            <w:tcW w:w="2381" w:type="dxa"/>
          </w:tcPr>
          <w:p w14:paraId="051D951D" w14:textId="77777777" w:rsidR="001B4697" w:rsidRDefault="000A3DE7">
            <w:pPr>
              <w:pStyle w:val="OFTable"/>
            </w:pPr>
            <w:r>
              <w:t xml:space="preserve">branche </w:t>
            </w:r>
            <w:r>
              <w:rPr>
                <w:rFonts w:ascii="Consolas" w:eastAsia="Consolas" w:hAnsi="Consolas" w:cs="Consolas"/>
                <w:noProof/>
                <w:color w:val="0B3F3B"/>
                <w:lang w:val="en-US"/>
              </w:rPr>
              <w:t>jury/dossier-fil-rouge</w:t>
            </w:r>
          </w:p>
        </w:tc>
      </w:tr>
      <w:tr w:rsidR="001B4697" w14:paraId="2FD71650" w14:textId="77777777">
        <w:trPr>
          <w:cantSplit/>
          <w:jc w:val="center"/>
        </w:trPr>
        <w:tc>
          <w:tcPr>
            <w:tcW w:w="1417" w:type="dxa"/>
            <w:shd w:val="clear" w:color="auto" w:fill="F4F8F8"/>
          </w:tcPr>
          <w:p w14:paraId="7CC62ED4" w14:textId="77777777" w:rsidR="001B4697" w:rsidRDefault="000A3DE7">
            <w:pPr>
              <w:pStyle w:val="OFTable"/>
            </w:pPr>
            <w:r>
              <w:rPr>
                <w:b/>
              </w:rPr>
              <w:t>12-19/08/2026</w:t>
            </w:r>
          </w:p>
        </w:tc>
        <w:tc>
          <w:tcPr>
            <w:tcW w:w="5613" w:type="dxa"/>
            <w:shd w:val="clear" w:color="auto" w:fill="F4F8F8"/>
          </w:tcPr>
          <w:p w14:paraId="59FF81A9" w14:textId="77777777" w:rsidR="001B4697" w:rsidRDefault="000A3DE7">
            <w:pPr>
              <w:pStyle w:val="OFTable"/>
            </w:pPr>
            <w:r>
              <w:t>Revue manuelle finale (runbook dédié) : deux défauts réels détectés — erreur 422 des formulaires de filtres et table Incidents illisible en mobile — corrigés en branches dédiées avec tests de non-régression (35 → 38 tests), plus le favicon ; revalidation humaine sur le candidat corrigé</w:t>
            </w:r>
          </w:p>
        </w:tc>
        <w:tc>
          <w:tcPr>
            <w:tcW w:w="2381" w:type="dxa"/>
            <w:shd w:val="clear" w:color="auto" w:fill="F4F8F8"/>
          </w:tcPr>
          <w:p w14:paraId="3A1E19F8" w14:textId="77777777" w:rsidR="001B4697" w:rsidRDefault="000A3DE7">
            <w:pPr>
              <w:pStyle w:val="OFTable"/>
            </w:pPr>
            <w:r>
              <w:t xml:space="preserve">PR #4 </w:t>
            </w:r>
            <w:r>
              <w:rPr>
                <w:rFonts w:ascii="Consolas" w:eastAsia="Consolas" w:hAnsi="Consolas" w:cs="Consolas"/>
                <w:noProof/>
                <w:color w:val="0B3F3B"/>
                <w:lang w:val="en-US"/>
              </w:rPr>
              <w:t>3fc7707</w:t>
            </w:r>
            <w:r>
              <w:t xml:space="preserve">, PR #5 </w:t>
            </w:r>
            <w:r>
              <w:rPr>
                <w:rFonts w:ascii="Consolas" w:eastAsia="Consolas" w:hAnsi="Consolas" w:cs="Consolas"/>
                <w:noProof/>
                <w:color w:val="0B3F3B"/>
                <w:lang w:val="en-US"/>
              </w:rPr>
              <w:t>f6e4a79</w:t>
            </w:r>
          </w:p>
        </w:tc>
      </w:tr>
      <w:tr w:rsidR="001B4697" w14:paraId="4F5A60E7" w14:textId="77777777">
        <w:trPr>
          <w:cantSplit/>
          <w:jc w:val="center"/>
        </w:trPr>
        <w:tc>
          <w:tcPr>
            <w:tcW w:w="1417" w:type="dxa"/>
          </w:tcPr>
          <w:p w14:paraId="697FBF05" w14:textId="77777777" w:rsidR="001B4697" w:rsidRDefault="000A3DE7">
            <w:pPr>
              <w:pStyle w:val="OFTable"/>
            </w:pPr>
            <w:r>
              <w:rPr>
                <w:b/>
              </w:rPr>
              <w:t>19/08/2026</w:t>
            </w:r>
          </w:p>
        </w:tc>
        <w:tc>
          <w:tcPr>
            <w:tcW w:w="5613" w:type="dxa"/>
          </w:tcPr>
          <w:p w14:paraId="64D0195A" w14:textId="77777777" w:rsidR="001B4697" w:rsidRDefault="000A3DE7">
            <w:pPr>
              <w:pStyle w:val="OFTable"/>
            </w:pPr>
            <w:r>
              <w:rPr>
                <w:b/>
              </w:rPr>
              <w:t>Phase 6 validée explicitement</w:t>
            </w:r>
            <w:r>
              <w:t> ; clôture documentaire (roadmap, vérification, risques) → candidat final</w:t>
            </w:r>
          </w:p>
        </w:tc>
        <w:tc>
          <w:tcPr>
            <w:tcW w:w="2381" w:type="dxa"/>
          </w:tcPr>
          <w:p w14:paraId="1E69792C" w14:textId="77777777" w:rsidR="001B4697" w:rsidRDefault="000A3DE7">
            <w:pPr>
              <w:pStyle w:val="OFTable"/>
            </w:pPr>
            <w:r>
              <w:t xml:space="preserve">PR #6 </w:t>
            </w:r>
            <w:r>
              <w:rPr>
                <w:rFonts w:ascii="Consolas" w:eastAsia="Consolas" w:hAnsi="Consolas" w:cs="Consolas"/>
                <w:noProof/>
                <w:color w:val="0B3F3B"/>
                <w:lang w:val="en-US"/>
              </w:rPr>
              <w:t>a9ec694</w:t>
            </w:r>
          </w:p>
        </w:tc>
      </w:tr>
    </w:tbl>
    <w:p w14:paraId="5944688A" w14:textId="77777777" w:rsidR="001B4697" w:rsidRDefault="001B4697">
      <w:pPr>
        <w:spacing w:after="0"/>
      </w:pPr>
    </w:p>
    <w:p w14:paraId="306B622E" w14:textId="77777777" w:rsidR="001B4697" w:rsidRDefault="000A3DE7">
      <w:r>
        <w:t xml:space="preserve">Le candidat d’examen </w:t>
      </w:r>
      <w:r>
        <w:rPr>
          <w:rFonts w:ascii="Consolas" w:eastAsia="Consolas" w:hAnsi="Consolas" w:cs="Consolas"/>
          <w:noProof/>
          <w:color w:val="0B3F3B"/>
          <w:sz w:val="18"/>
          <w:lang w:val="en-US"/>
        </w:rPr>
        <w:t>phase6-operator-ux @ a9ec694</w:t>
      </w:r>
      <w:r>
        <w:t xml:space="preserve"> totalise </w:t>
      </w:r>
      <w:r>
        <w:rPr>
          <w:b/>
        </w:rPr>
        <w:t>45 commits</w:t>
      </w:r>
      <w:r>
        <w:t xml:space="preserve">, dont 6 commits de merge. La branche </w:t>
      </w:r>
      <w:r>
        <w:rPr>
          <w:rFonts w:ascii="Consolas" w:eastAsia="Consolas" w:hAnsi="Consolas" w:cs="Consolas"/>
          <w:noProof/>
          <w:color w:val="0B3F3B"/>
          <w:sz w:val="18"/>
          <w:lang w:val="en-US"/>
        </w:rPr>
        <w:t>main</w:t>
      </w:r>
      <w:r>
        <w:t xml:space="preserve"> porte l’état des phases 1 à 6 initiales.</w:t>
      </w:r>
    </w:p>
    <w:p w14:paraId="22A255B4" w14:textId="77777777" w:rsidR="001B4697" w:rsidRDefault="000A3DE7">
      <w:pPr>
        <w:pStyle w:val="Titre1"/>
        <w:pageBreakBefore/>
        <w:pBdr>
          <w:bottom w:val="single" w:sz="8" w:space="6" w:color="99C7C0"/>
        </w:pBdr>
      </w:pPr>
      <w:bookmarkStart w:id="42" w:name="_Toc238464000"/>
      <w:r>
        <w:lastRenderedPageBreak/>
        <w:t>Annexe B — Inventaire des preuves</w:t>
      </w:r>
      <w:bookmarkEnd w:id="42"/>
    </w:p>
    <w:p w14:paraId="48BEAFCF" w14:textId="77777777" w:rsidR="001B4697" w:rsidRDefault="000A3DE7">
      <w:pPr>
        <w:pStyle w:val="Titre2"/>
      </w:pPr>
      <w:bookmarkStart w:id="43" w:name="_Toc238464001"/>
      <w:r>
        <w:t>B.1 Captures et schémas (versionnés sous deliverables/assets/)</w:t>
      </w:r>
      <w:bookmarkEnd w:id="43"/>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3685"/>
        <w:gridCol w:w="4082"/>
        <w:gridCol w:w="1644"/>
      </w:tblGrid>
      <w:tr w:rsidR="001B4697" w14:paraId="64578D2B" w14:textId="77777777">
        <w:trPr>
          <w:cantSplit/>
          <w:tblHeader/>
          <w:jc w:val="center"/>
        </w:trPr>
        <w:tc>
          <w:tcPr>
            <w:tcW w:w="3685" w:type="dxa"/>
            <w:shd w:val="clear" w:color="auto" w:fill="0F766E"/>
          </w:tcPr>
          <w:p w14:paraId="566B74BC" w14:textId="77777777" w:rsidR="001B4697" w:rsidRDefault="000A3DE7">
            <w:pPr>
              <w:pStyle w:val="OFTable"/>
              <w:keepNext/>
            </w:pPr>
            <w:r>
              <w:rPr>
                <w:rFonts w:ascii="Segoe UI Semibold" w:eastAsia="Segoe UI Semibold" w:hAnsi="Segoe UI Semibold" w:cs="Segoe UI Semibold"/>
                <w:b/>
                <w:color w:val="FFFFFF"/>
                <w:sz w:val="17"/>
              </w:rPr>
              <w:t>Fichier</w:t>
            </w:r>
          </w:p>
        </w:tc>
        <w:tc>
          <w:tcPr>
            <w:tcW w:w="4082" w:type="dxa"/>
            <w:shd w:val="clear" w:color="auto" w:fill="0F766E"/>
          </w:tcPr>
          <w:p w14:paraId="736A36A5" w14:textId="77777777" w:rsidR="001B4697" w:rsidRDefault="000A3DE7">
            <w:pPr>
              <w:pStyle w:val="OFTable"/>
              <w:keepNext/>
            </w:pPr>
            <w:r>
              <w:rPr>
                <w:rFonts w:ascii="Segoe UI Semibold" w:eastAsia="Segoe UI Semibold" w:hAnsi="Segoe UI Semibold" w:cs="Segoe UI Semibold"/>
                <w:b/>
                <w:color w:val="FFFFFF"/>
                <w:sz w:val="17"/>
              </w:rPr>
              <w:t>Contenu</w:t>
            </w:r>
          </w:p>
        </w:tc>
        <w:tc>
          <w:tcPr>
            <w:tcW w:w="1644" w:type="dxa"/>
            <w:shd w:val="clear" w:color="auto" w:fill="0F766E"/>
          </w:tcPr>
          <w:p w14:paraId="4CBF5CCA" w14:textId="77777777" w:rsidR="001B4697" w:rsidRDefault="000A3DE7">
            <w:pPr>
              <w:pStyle w:val="OFTable"/>
              <w:keepNext/>
            </w:pPr>
            <w:r>
              <w:rPr>
                <w:rFonts w:ascii="Segoe UI Semibold" w:eastAsia="Segoe UI Semibold" w:hAnsi="Segoe UI Semibold" w:cs="Segoe UI Semibold"/>
                <w:b/>
                <w:color w:val="FFFFFF"/>
                <w:sz w:val="17"/>
              </w:rPr>
              <w:t>Usage</w:t>
            </w:r>
          </w:p>
        </w:tc>
      </w:tr>
      <w:tr w:rsidR="001B4697" w14:paraId="4CC6C6FA" w14:textId="77777777">
        <w:trPr>
          <w:cantSplit/>
          <w:jc w:val="center"/>
        </w:trPr>
        <w:tc>
          <w:tcPr>
            <w:tcW w:w="3685" w:type="dxa"/>
          </w:tcPr>
          <w:p w14:paraId="0DCF9805" w14:textId="77777777" w:rsidR="001B4697" w:rsidRDefault="000A3DE7">
            <w:pPr>
              <w:pStyle w:val="OFTable"/>
            </w:pPr>
            <w:r>
              <w:rPr>
                <w:rFonts w:ascii="Consolas" w:eastAsia="Consolas" w:hAnsi="Consolas" w:cs="Consolas"/>
                <w:noProof/>
                <w:color w:val="0B3F3B"/>
                <w:sz w:val="17"/>
                <w:lang w:val="en-US"/>
              </w:rPr>
              <w:t>diagrams/schema_architecture.png</w:t>
            </w:r>
          </w:p>
        </w:tc>
        <w:tc>
          <w:tcPr>
            <w:tcW w:w="4082" w:type="dxa"/>
          </w:tcPr>
          <w:p w14:paraId="7007B2C8" w14:textId="77777777" w:rsidR="001B4697" w:rsidRDefault="000A3DE7">
            <w:pPr>
              <w:pStyle w:val="OFTable"/>
            </w:pPr>
            <w:r>
              <w:rPr>
                <w:sz w:val="17"/>
              </w:rPr>
              <w:t>Architecture logique et les deux chaînes d’outillage</w:t>
            </w:r>
          </w:p>
        </w:tc>
        <w:tc>
          <w:tcPr>
            <w:tcW w:w="1644" w:type="dxa"/>
          </w:tcPr>
          <w:p w14:paraId="7262A0FC" w14:textId="77777777" w:rsidR="001B4697" w:rsidRDefault="000A3DE7">
            <w:pPr>
              <w:pStyle w:val="OFTable"/>
            </w:pPr>
            <w:r>
              <w:rPr>
                <w:sz w:val="17"/>
              </w:rPr>
              <w:t>Figure 2</w:t>
            </w:r>
          </w:p>
        </w:tc>
      </w:tr>
      <w:tr w:rsidR="001B4697" w14:paraId="3E5FCC6C" w14:textId="77777777">
        <w:trPr>
          <w:cantSplit/>
          <w:jc w:val="center"/>
        </w:trPr>
        <w:tc>
          <w:tcPr>
            <w:tcW w:w="3685" w:type="dxa"/>
            <w:shd w:val="clear" w:color="auto" w:fill="F4F8F8"/>
          </w:tcPr>
          <w:p w14:paraId="00CC4029" w14:textId="77777777" w:rsidR="001B4697" w:rsidRDefault="000A3DE7">
            <w:pPr>
              <w:pStyle w:val="OFTable"/>
            </w:pPr>
            <w:r>
              <w:rPr>
                <w:rFonts w:ascii="Consolas" w:eastAsia="Consolas" w:hAnsi="Consolas" w:cs="Consolas"/>
                <w:noProof/>
                <w:color w:val="0B3F3B"/>
                <w:sz w:val="17"/>
                <w:lang w:val="en-US"/>
              </w:rPr>
              <w:t>diagrams/schema_topologie.png</w:t>
            </w:r>
          </w:p>
        </w:tc>
        <w:tc>
          <w:tcPr>
            <w:tcW w:w="4082" w:type="dxa"/>
            <w:shd w:val="clear" w:color="auto" w:fill="F4F8F8"/>
          </w:tcPr>
          <w:p w14:paraId="36C6287B" w14:textId="77777777" w:rsidR="001B4697" w:rsidRDefault="000A3DE7">
            <w:pPr>
              <w:pStyle w:val="OFTable"/>
            </w:pPr>
            <w:r>
              <w:rPr>
                <w:sz w:val="17"/>
              </w:rPr>
              <w:t>Topologie de déploiement sur le poste</w:t>
            </w:r>
          </w:p>
        </w:tc>
        <w:tc>
          <w:tcPr>
            <w:tcW w:w="1644" w:type="dxa"/>
            <w:shd w:val="clear" w:color="auto" w:fill="F4F8F8"/>
          </w:tcPr>
          <w:p w14:paraId="6B0BCA61" w14:textId="77777777" w:rsidR="001B4697" w:rsidRDefault="000A3DE7">
            <w:pPr>
              <w:pStyle w:val="OFTable"/>
            </w:pPr>
            <w:r>
              <w:rPr>
                <w:sz w:val="17"/>
              </w:rPr>
              <w:t>Figure 4</w:t>
            </w:r>
          </w:p>
        </w:tc>
      </w:tr>
      <w:tr w:rsidR="001B4697" w14:paraId="2E2E0264" w14:textId="77777777">
        <w:trPr>
          <w:cantSplit/>
          <w:jc w:val="center"/>
        </w:trPr>
        <w:tc>
          <w:tcPr>
            <w:tcW w:w="3685" w:type="dxa"/>
          </w:tcPr>
          <w:p w14:paraId="7C321556" w14:textId="77777777" w:rsidR="001B4697" w:rsidRDefault="000A3DE7">
            <w:pPr>
              <w:pStyle w:val="OFTable"/>
            </w:pPr>
            <w:r>
              <w:rPr>
                <w:rFonts w:ascii="Consolas" w:eastAsia="Consolas" w:hAnsi="Consolas" w:cs="Consolas"/>
                <w:noProof/>
                <w:color w:val="0B3F3B"/>
                <w:sz w:val="17"/>
                <w:lang w:val="en-US"/>
              </w:rPr>
              <w:t>screenshots/01_overview.png</w:t>
            </w:r>
          </w:p>
        </w:tc>
        <w:tc>
          <w:tcPr>
            <w:tcW w:w="4082" w:type="dxa"/>
          </w:tcPr>
          <w:p w14:paraId="286976BC" w14:textId="77777777" w:rsidR="001B4697" w:rsidRDefault="000A3DE7">
            <w:pPr>
              <w:pStyle w:val="OFTable"/>
            </w:pPr>
            <w:r>
              <w:rPr>
                <w:sz w:val="17"/>
              </w:rPr>
              <w:t>Vue d’ensemble de la console</w:t>
            </w:r>
          </w:p>
        </w:tc>
        <w:tc>
          <w:tcPr>
            <w:tcW w:w="1644" w:type="dxa"/>
          </w:tcPr>
          <w:p w14:paraId="70FCD2C0" w14:textId="77777777" w:rsidR="001B4697" w:rsidRDefault="000A3DE7">
            <w:pPr>
              <w:pStyle w:val="OFTable"/>
            </w:pPr>
            <w:r>
              <w:rPr>
                <w:sz w:val="17"/>
              </w:rPr>
              <w:t>Figure 1</w:t>
            </w:r>
          </w:p>
        </w:tc>
      </w:tr>
      <w:tr w:rsidR="001B4697" w14:paraId="0BBADB86" w14:textId="77777777">
        <w:trPr>
          <w:cantSplit/>
          <w:jc w:val="center"/>
        </w:trPr>
        <w:tc>
          <w:tcPr>
            <w:tcW w:w="3685" w:type="dxa"/>
            <w:shd w:val="clear" w:color="auto" w:fill="F4F8F8"/>
          </w:tcPr>
          <w:p w14:paraId="361E8CDF" w14:textId="77777777" w:rsidR="001B4697" w:rsidRDefault="000A3DE7">
            <w:pPr>
              <w:pStyle w:val="OFTable"/>
            </w:pPr>
            <w:r>
              <w:rPr>
                <w:rFonts w:ascii="Consolas" w:eastAsia="Consolas" w:hAnsi="Consolas" w:cs="Consolas"/>
                <w:noProof/>
                <w:color w:val="0B3F3B"/>
                <w:sz w:val="17"/>
                <w:lang w:val="en-US"/>
              </w:rPr>
              <w:t>screenshots/02_alerts.png</w:t>
            </w:r>
          </w:p>
        </w:tc>
        <w:tc>
          <w:tcPr>
            <w:tcW w:w="4082" w:type="dxa"/>
            <w:shd w:val="clear" w:color="auto" w:fill="F4F8F8"/>
          </w:tcPr>
          <w:p w14:paraId="4D0F18FC" w14:textId="77777777" w:rsidR="001B4697" w:rsidRDefault="000A3DE7">
            <w:pPr>
              <w:pStyle w:val="OFTable"/>
            </w:pPr>
            <w:r>
              <w:rPr>
                <w:sz w:val="17"/>
              </w:rPr>
              <w:t>File d’alertes : les trois états, les filtres, le lien vers l’incident ouvert</w:t>
            </w:r>
          </w:p>
        </w:tc>
        <w:tc>
          <w:tcPr>
            <w:tcW w:w="1644" w:type="dxa"/>
            <w:shd w:val="clear" w:color="auto" w:fill="F4F8F8"/>
          </w:tcPr>
          <w:p w14:paraId="573E4A72" w14:textId="77777777" w:rsidR="001B4697" w:rsidRDefault="000A3DE7">
            <w:pPr>
              <w:pStyle w:val="OFTable"/>
            </w:pPr>
            <w:r>
              <w:rPr>
                <w:sz w:val="17"/>
              </w:rPr>
              <w:t>Figure 2 (*)</w:t>
            </w:r>
          </w:p>
        </w:tc>
      </w:tr>
      <w:tr w:rsidR="001B4697" w14:paraId="4ABD8D51" w14:textId="77777777">
        <w:trPr>
          <w:cantSplit/>
          <w:jc w:val="center"/>
        </w:trPr>
        <w:tc>
          <w:tcPr>
            <w:tcW w:w="3685" w:type="dxa"/>
          </w:tcPr>
          <w:p w14:paraId="1A844A92" w14:textId="77777777" w:rsidR="001B4697" w:rsidRDefault="000A3DE7">
            <w:pPr>
              <w:pStyle w:val="OFTable"/>
            </w:pPr>
            <w:r>
              <w:rPr>
                <w:rFonts w:ascii="Consolas" w:eastAsia="Consolas" w:hAnsi="Consolas" w:cs="Consolas"/>
                <w:noProof/>
                <w:color w:val="0B3F3B"/>
                <w:sz w:val="17"/>
                <w:lang w:val="en-US"/>
              </w:rPr>
              <w:t>screenshots/03_incident_command_center.png</w:t>
            </w:r>
          </w:p>
        </w:tc>
        <w:tc>
          <w:tcPr>
            <w:tcW w:w="4082" w:type="dxa"/>
          </w:tcPr>
          <w:p w14:paraId="602D80EE" w14:textId="77777777" w:rsidR="001B4697" w:rsidRDefault="000A3DE7">
            <w:pPr>
              <w:pStyle w:val="OFTable"/>
            </w:pPr>
            <w:r>
              <w:rPr>
                <w:sz w:val="17"/>
              </w:rPr>
              <w:t>Command Center : contexte, runbooks, timeline, exécutions</w:t>
            </w:r>
          </w:p>
        </w:tc>
        <w:tc>
          <w:tcPr>
            <w:tcW w:w="1644" w:type="dxa"/>
          </w:tcPr>
          <w:p w14:paraId="4CB805A6" w14:textId="77777777" w:rsidR="001B4697" w:rsidRDefault="000A3DE7">
            <w:pPr>
              <w:pStyle w:val="OFTable"/>
            </w:pPr>
            <w:r>
              <w:rPr>
                <w:sz w:val="17"/>
              </w:rPr>
              <w:t>Figure 5</w:t>
            </w:r>
          </w:p>
        </w:tc>
      </w:tr>
      <w:tr w:rsidR="001B4697" w14:paraId="176730AF" w14:textId="77777777">
        <w:trPr>
          <w:cantSplit/>
          <w:jc w:val="center"/>
        </w:trPr>
        <w:tc>
          <w:tcPr>
            <w:tcW w:w="3685" w:type="dxa"/>
            <w:shd w:val="clear" w:color="auto" w:fill="F4F8F8"/>
          </w:tcPr>
          <w:p w14:paraId="64E3385C" w14:textId="77777777" w:rsidR="001B4697" w:rsidRDefault="000A3DE7">
            <w:pPr>
              <w:pStyle w:val="OFTable"/>
            </w:pPr>
            <w:r>
              <w:rPr>
                <w:rFonts w:ascii="Consolas" w:eastAsia="Consolas" w:hAnsi="Consolas" w:cs="Consolas"/>
                <w:noProof/>
                <w:color w:val="0B3F3B"/>
                <w:sz w:val="17"/>
                <w:lang w:val="en-US"/>
              </w:rPr>
              <w:t>screenshots/04_activity.png</w:t>
            </w:r>
          </w:p>
        </w:tc>
        <w:tc>
          <w:tcPr>
            <w:tcW w:w="4082" w:type="dxa"/>
            <w:shd w:val="clear" w:color="auto" w:fill="F4F8F8"/>
          </w:tcPr>
          <w:p w14:paraId="7BF61CC0" w14:textId="77777777" w:rsidR="001B4697" w:rsidRDefault="000A3DE7">
            <w:pPr>
              <w:pStyle w:val="OFTable"/>
            </w:pPr>
            <w:r>
              <w:rPr>
                <w:sz w:val="17"/>
              </w:rPr>
              <w:t>Journal d’audit : acteur, action, objet lié, horodatage</w:t>
            </w:r>
          </w:p>
        </w:tc>
        <w:tc>
          <w:tcPr>
            <w:tcW w:w="1644" w:type="dxa"/>
            <w:shd w:val="clear" w:color="auto" w:fill="F4F8F8"/>
          </w:tcPr>
          <w:p w14:paraId="2BB9F134" w14:textId="77777777" w:rsidR="001B4697" w:rsidRDefault="000A3DE7">
            <w:pPr>
              <w:pStyle w:val="OFTable"/>
            </w:pPr>
            <w:r>
              <w:rPr>
                <w:sz w:val="17"/>
              </w:rPr>
              <w:t>Figure 6 (*)</w:t>
            </w:r>
          </w:p>
        </w:tc>
      </w:tr>
      <w:tr w:rsidR="001B4697" w14:paraId="00AD3E13" w14:textId="77777777">
        <w:trPr>
          <w:cantSplit/>
          <w:jc w:val="center"/>
        </w:trPr>
        <w:tc>
          <w:tcPr>
            <w:tcW w:w="3685" w:type="dxa"/>
          </w:tcPr>
          <w:p w14:paraId="6CC3666A" w14:textId="77777777" w:rsidR="001B4697" w:rsidRDefault="000A3DE7">
            <w:pPr>
              <w:pStyle w:val="OFTable"/>
            </w:pPr>
            <w:r>
              <w:rPr>
                <w:rFonts w:ascii="Consolas" w:eastAsia="Consolas" w:hAnsi="Consolas" w:cs="Consolas"/>
                <w:noProof/>
                <w:color w:val="0B3F3B"/>
                <w:sz w:val="17"/>
                <w:lang w:val="en-US"/>
              </w:rPr>
              <w:t>screenshots/05_monitoring.png</w:t>
            </w:r>
          </w:p>
        </w:tc>
        <w:tc>
          <w:tcPr>
            <w:tcW w:w="4082" w:type="dxa"/>
          </w:tcPr>
          <w:p w14:paraId="1F3CDD3B" w14:textId="77777777" w:rsidR="001B4697" w:rsidRDefault="000A3DE7">
            <w:pPr>
              <w:pStyle w:val="OFTable"/>
            </w:pPr>
            <w:r>
              <w:rPr>
                <w:sz w:val="17"/>
              </w:rPr>
              <w:t>Page Monitoring : réel contre simulé</w:t>
            </w:r>
          </w:p>
        </w:tc>
        <w:tc>
          <w:tcPr>
            <w:tcW w:w="1644" w:type="dxa"/>
          </w:tcPr>
          <w:p w14:paraId="7CFFE97C" w14:textId="77777777" w:rsidR="001B4697" w:rsidRDefault="000A3DE7">
            <w:pPr>
              <w:pStyle w:val="OFTable"/>
            </w:pPr>
            <w:r>
              <w:rPr>
                <w:sz w:val="17"/>
              </w:rPr>
              <w:t>Figure 7</w:t>
            </w:r>
          </w:p>
        </w:tc>
      </w:tr>
      <w:tr w:rsidR="001B4697" w14:paraId="228D616F" w14:textId="77777777">
        <w:trPr>
          <w:cantSplit/>
          <w:jc w:val="center"/>
        </w:trPr>
        <w:tc>
          <w:tcPr>
            <w:tcW w:w="3685" w:type="dxa"/>
            <w:shd w:val="clear" w:color="auto" w:fill="F4F8F8"/>
          </w:tcPr>
          <w:p w14:paraId="1133147B" w14:textId="77777777" w:rsidR="001B4697" w:rsidRDefault="000A3DE7">
            <w:pPr>
              <w:pStyle w:val="OFTable"/>
            </w:pPr>
            <w:r>
              <w:rPr>
                <w:rFonts w:ascii="Consolas" w:eastAsia="Consolas" w:hAnsi="Consolas" w:cs="Consolas"/>
                <w:noProof/>
                <w:color w:val="0B3F3B"/>
                <w:sz w:val="17"/>
                <w:lang w:val="en-US"/>
              </w:rPr>
              <w:t>screenshots/06_prometheus_targets_up.png</w:t>
            </w:r>
          </w:p>
        </w:tc>
        <w:tc>
          <w:tcPr>
            <w:tcW w:w="4082" w:type="dxa"/>
            <w:shd w:val="clear" w:color="auto" w:fill="F4F8F8"/>
          </w:tcPr>
          <w:p w14:paraId="6FA5614A" w14:textId="77777777" w:rsidR="001B4697" w:rsidRDefault="000A3DE7">
            <w:pPr>
              <w:pStyle w:val="OFTable"/>
            </w:pPr>
            <w:r>
              <w:rPr>
                <w:sz w:val="17"/>
              </w:rPr>
              <w:t xml:space="preserve">Cible Prometheus </w:t>
            </w:r>
            <w:r>
              <w:rPr>
                <w:rFonts w:ascii="Consolas" w:eastAsia="Consolas" w:hAnsi="Consolas" w:cs="Consolas"/>
                <w:noProof/>
                <w:color w:val="0B3F3B"/>
                <w:sz w:val="17"/>
                <w:lang w:val="en-US"/>
              </w:rPr>
              <w:t>opsforge-api (1/1 up)</w:t>
            </w:r>
          </w:p>
        </w:tc>
        <w:tc>
          <w:tcPr>
            <w:tcW w:w="1644" w:type="dxa"/>
            <w:shd w:val="clear" w:color="auto" w:fill="F4F8F8"/>
          </w:tcPr>
          <w:p w14:paraId="3692387A" w14:textId="77777777" w:rsidR="001B4697" w:rsidRDefault="000A3DE7">
            <w:pPr>
              <w:pStyle w:val="OFTable"/>
            </w:pPr>
            <w:r>
              <w:rPr>
                <w:sz w:val="17"/>
              </w:rPr>
              <w:t>Figure 8 (*)</w:t>
            </w:r>
          </w:p>
        </w:tc>
      </w:tr>
      <w:tr w:rsidR="001B4697" w14:paraId="6845E966" w14:textId="77777777">
        <w:trPr>
          <w:cantSplit/>
          <w:jc w:val="center"/>
        </w:trPr>
        <w:tc>
          <w:tcPr>
            <w:tcW w:w="3685" w:type="dxa"/>
          </w:tcPr>
          <w:p w14:paraId="24DFB33F" w14:textId="77777777" w:rsidR="001B4697" w:rsidRDefault="000A3DE7">
            <w:pPr>
              <w:pStyle w:val="OFTable"/>
            </w:pPr>
            <w:r>
              <w:rPr>
                <w:rFonts w:ascii="Consolas" w:eastAsia="Consolas" w:hAnsi="Consolas" w:cs="Consolas"/>
                <w:noProof/>
                <w:color w:val="0B3F3B"/>
                <w:sz w:val="17"/>
                <w:lang w:val="en-US"/>
              </w:rPr>
              <w:t>screenshots/07_prometheus_alert_firing.png</w:t>
            </w:r>
          </w:p>
        </w:tc>
        <w:tc>
          <w:tcPr>
            <w:tcW w:w="4082" w:type="dxa"/>
          </w:tcPr>
          <w:p w14:paraId="34EC3C26" w14:textId="77777777" w:rsidR="001B4697" w:rsidRDefault="000A3DE7">
            <w:pPr>
              <w:pStyle w:val="OFTable"/>
            </w:pPr>
            <w:r>
              <w:rPr>
                <w:rFonts w:ascii="Consolas" w:eastAsia="Consolas" w:hAnsi="Consolas" w:cs="Consolas"/>
                <w:noProof/>
                <w:color w:val="0B3F3B"/>
                <w:sz w:val="17"/>
                <w:lang w:val="en-US"/>
              </w:rPr>
              <w:t>OpsForgeApiDown</w:t>
            </w:r>
            <w:r>
              <w:rPr>
                <w:sz w:val="17"/>
              </w:rPr>
              <w:t xml:space="preserve"> en FIRING</w:t>
            </w:r>
          </w:p>
        </w:tc>
        <w:tc>
          <w:tcPr>
            <w:tcW w:w="1644" w:type="dxa"/>
          </w:tcPr>
          <w:p w14:paraId="65CC437C" w14:textId="77777777" w:rsidR="001B4697" w:rsidRDefault="000A3DE7">
            <w:pPr>
              <w:pStyle w:val="OFTable"/>
            </w:pPr>
            <w:r>
              <w:rPr>
                <w:sz w:val="17"/>
              </w:rPr>
              <w:t>Figure 9 (*)</w:t>
            </w:r>
          </w:p>
        </w:tc>
      </w:tr>
      <w:tr w:rsidR="001B4697" w14:paraId="0F97F714" w14:textId="77777777">
        <w:trPr>
          <w:cantSplit/>
          <w:jc w:val="center"/>
        </w:trPr>
        <w:tc>
          <w:tcPr>
            <w:tcW w:w="3685" w:type="dxa"/>
            <w:shd w:val="clear" w:color="auto" w:fill="F4F8F8"/>
          </w:tcPr>
          <w:p w14:paraId="5D17E9D6" w14:textId="77777777" w:rsidR="001B4697" w:rsidRDefault="000A3DE7">
            <w:pPr>
              <w:pStyle w:val="OFTable"/>
            </w:pPr>
            <w:r>
              <w:rPr>
                <w:rFonts w:ascii="Consolas" w:eastAsia="Consolas" w:hAnsi="Consolas" w:cs="Consolas"/>
                <w:noProof/>
                <w:color w:val="0B3F3B"/>
                <w:sz w:val="17"/>
                <w:lang w:val="en-US"/>
              </w:rPr>
              <w:t>screenshots/08_grafana_dashboard.png</w:t>
            </w:r>
          </w:p>
        </w:tc>
        <w:tc>
          <w:tcPr>
            <w:tcW w:w="4082" w:type="dxa"/>
            <w:shd w:val="clear" w:color="auto" w:fill="F4F8F8"/>
          </w:tcPr>
          <w:p w14:paraId="79729347" w14:textId="77777777" w:rsidR="001B4697" w:rsidRDefault="000A3DE7">
            <w:pPr>
              <w:pStyle w:val="OFTable"/>
            </w:pPr>
            <w:r>
              <w:rPr>
                <w:sz w:val="17"/>
              </w:rPr>
              <w:t>Dashboard « OpsForge Monitoring » alimenté</w:t>
            </w:r>
          </w:p>
        </w:tc>
        <w:tc>
          <w:tcPr>
            <w:tcW w:w="1644" w:type="dxa"/>
            <w:shd w:val="clear" w:color="auto" w:fill="F4F8F8"/>
          </w:tcPr>
          <w:p w14:paraId="3B88F125" w14:textId="77777777" w:rsidR="001B4697" w:rsidRDefault="000A3DE7">
            <w:pPr>
              <w:pStyle w:val="OFTable"/>
            </w:pPr>
            <w:r>
              <w:rPr>
                <w:sz w:val="17"/>
              </w:rPr>
              <w:t>Figure 10</w:t>
            </w:r>
          </w:p>
        </w:tc>
      </w:tr>
      <w:tr w:rsidR="001B4697" w14:paraId="5311EB18" w14:textId="77777777">
        <w:trPr>
          <w:cantSplit/>
          <w:jc w:val="center"/>
        </w:trPr>
        <w:tc>
          <w:tcPr>
            <w:tcW w:w="3685" w:type="dxa"/>
          </w:tcPr>
          <w:p w14:paraId="53EE7D8D" w14:textId="77777777" w:rsidR="001B4697" w:rsidRDefault="000A3DE7">
            <w:pPr>
              <w:pStyle w:val="OFTable"/>
            </w:pPr>
            <w:r>
              <w:rPr>
                <w:rFonts w:ascii="Consolas" w:eastAsia="Consolas" w:hAnsi="Consolas" w:cs="Consolas"/>
                <w:noProof/>
                <w:color w:val="0B3F3B"/>
                <w:sz w:val="17"/>
                <w:lang w:val="en-US"/>
              </w:rPr>
              <w:t>screenshots/09_command_center_mobile.png</w:t>
            </w:r>
          </w:p>
        </w:tc>
        <w:tc>
          <w:tcPr>
            <w:tcW w:w="4082" w:type="dxa"/>
          </w:tcPr>
          <w:p w14:paraId="7F536867" w14:textId="77777777" w:rsidR="001B4697" w:rsidRDefault="000A3DE7">
            <w:pPr>
              <w:pStyle w:val="OFTable"/>
            </w:pPr>
            <w:r>
              <w:rPr>
                <w:sz w:val="17"/>
              </w:rPr>
              <w:t>Command Center en mobile (~390 px)</w:t>
            </w:r>
          </w:p>
        </w:tc>
        <w:tc>
          <w:tcPr>
            <w:tcW w:w="1644" w:type="dxa"/>
          </w:tcPr>
          <w:p w14:paraId="3DD943FC" w14:textId="77777777" w:rsidR="001B4697" w:rsidRDefault="000A3DE7">
            <w:pPr>
              <w:pStyle w:val="OFTable"/>
            </w:pPr>
            <w:r>
              <w:rPr>
                <w:sz w:val="17"/>
              </w:rPr>
              <w:t>Réserve orale</w:t>
            </w:r>
          </w:p>
        </w:tc>
      </w:tr>
      <w:tr w:rsidR="001B4697" w14:paraId="7B4B36A2" w14:textId="77777777">
        <w:trPr>
          <w:cantSplit/>
          <w:jc w:val="center"/>
        </w:trPr>
        <w:tc>
          <w:tcPr>
            <w:tcW w:w="3685" w:type="dxa"/>
            <w:shd w:val="clear" w:color="auto" w:fill="F4F8F8"/>
          </w:tcPr>
          <w:p w14:paraId="7174DBAC" w14:textId="77777777" w:rsidR="001B4697" w:rsidRDefault="000A3DE7">
            <w:pPr>
              <w:pStyle w:val="OFTable"/>
            </w:pPr>
            <w:r>
              <w:rPr>
                <w:rFonts w:ascii="Consolas" w:eastAsia="Consolas" w:hAnsi="Consolas" w:cs="Consolas"/>
                <w:noProof/>
                <w:color w:val="0B3F3B"/>
                <w:sz w:val="17"/>
                <w:lang w:val="en-US"/>
              </w:rPr>
              <w:t>screenshots/10_incidents_mobile.png</w:t>
            </w:r>
          </w:p>
        </w:tc>
        <w:tc>
          <w:tcPr>
            <w:tcW w:w="4082" w:type="dxa"/>
            <w:shd w:val="clear" w:color="auto" w:fill="F4F8F8"/>
          </w:tcPr>
          <w:p w14:paraId="2B1C3B2A" w14:textId="77777777" w:rsidR="001B4697" w:rsidRDefault="000A3DE7">
            <w:pPr>
              <w:pStyle w:val="OFTable"/>
            </w:pPr>
            <w:r>
              <w:rPr>
                <w:sz w:val="17"/>
              </w:rPr>
              <w:t>Table Incidents en mobile après correction</w:t>
            </w:r>
          </w:p>
        </w:tc>
        <w:tc>
          <w:tcPr>
            <w:tcW w:w="1644" w:type="dxa"/>
            <w:shd w:val="clear" w:color="auto" w:fill="F4F8F8"/>
          </w:tcPr>
          <w:p w14:paraId="75168076" w14:textId="77777777" w:rsidR="001B4697" w:rsidRDefault="000A3DE7">
            <w:pPr>
              <w:pStyle w:val="OFTable"/>
            </w:pPr>
            <w:r>
              <w:rPr>
                <w:sz w:val="17"/>
              </w:rPr>
              <w:t>Figure 13 (*)</w:t>
            </w:r>
          </w:p>
        </w:tc>
      </w:tr>
      <w:tr w:rsidR="001B4697" w14:paraId="2FA15C8E" w14:textId="77777777">
        <w:trPr>
          <w:cantSplit/>
          <w:jc w:val="center"/>
        </w:trPr>
        <w:tc>
          <w:tcPr>
            <w:tcW w:w="3685" w:type="dxa"/>
          </w:tcPr>
          <w:p w14:paraId="0F7BEA27" w14:textId="77777777" w:rsidR="001B4697" w:rsidRDefault="000A3DE7">
            <w:pPr>
              <w:pStyle w:val="OFTable"/>
            </w:pPr>
            <w:r>
              <w:rPr>
                <w:rFonts w:ascii="Consolas" w:eastAsia="Consolas" w:hAnsi="Consolas" w:cs="Consolas"/>
                <w:noProof/>
                <w:color w:val="0B3F3B"/>
                <w:sz w:val="17"/>
                <w:lang w:val="en-US"/>
              </w:rPr>
              <w:t>screenshots/12_incidents_mobile_avant.png</w:t>
            </w:r>
          </w:p>
        </w:tc>
        <w:tc>
          <w:tcPr>
            <w:tcW w:w="4082" w:type="dxa"/>
          </w:tcPr>
          <w:p w14:paraId="1FD2930A" w14:textId="77777777" w:rsidR="001B4697" w:rsidRDefault="000A3DE7">
            <w:pPr>
              <w:pStyle w:val="OFTable"/>
            </w:pPr>
            <w:r>
              <w:rPr>
                <w:sz w:val="17"/>
              </w:rPr>
              <w:t>Table Incidents en mobile à l’état défectueux, constaté pendant la revue</w:t>
            </w:r>
          </w:p>
        </w:tc>
        <w:tc>
          <w:tcPr>
            <w:tcW w:w="1644" w:type="dxa"/>
          </w:tcPr>
          <w:p w14:paraId="6C5FBB4D" w14:textId="77777777" w:rsidR="001B4697" w:rsidRDefault="000A3DE7">
            <w:pPr>
              <w:pStyle w:val="OFTable"/>
            </w:pPr>
            <w:r>
              <w:rPr>
                <w:sz w:val="17"/>
              </w:rPr>
              <w:t>Figure 12 (*)</w:t>
            </w:r>
          </w:p>
        </w:tc>
      </w:tr>
      <w:tr w:rsidR="001B4697" w14:paraId="0E5448B0" w14:textId="77777777">
        <w:trPr>
          <w:cantSplit/>
          <w:jc w:val="center"/>
        </w:trPr>
        <w:tc>
          <w:tcPr>
            <w:tcW w:w="3685" w:type="dxa"/>
            <w:shd w:val="clear" w:color="auto" w:fill="F4F8F8"/>
          </w:tcPr>
          <w:p w14:paraId="5C68767F" w14:textId="77777777" w:rsidR="001B4697" w:rsidRDefault="000A3DE7">
            <w:pPr>
              <w:pStyle w:val="OFTable"/>
            </w:pPr>
            <w:r>
              <w:rPr>
                <w:rFonts w:ascii="Consolas" w:eastAsia="Consolas" w:hAnsi="Consolas" w:cs="Consolas"/>
                <w:noProof/>
                <w:color w:val="0B3F3B"/>
                <w:sz w:val="17"/>
                <w:lang w:val="en-US"/>
              </w:rPr>
              <w:t>screenshots/11_github_actions_run.png</w:t>
            </w:r>
          </w:p>
        </w:tc>
        <w:tc>
          <w:tcPr>
            <w:tcW w:w="4082" w:type="dxa"/>
            <w:shd w:val="clear" w:color="auto" w:fill="F4F8F8"/>
          </w:tcPr>
          <w:p w14:paraId="2E96C7D8" w14:textId="77777777" w:rsidR="001B4697" w:rsidRDefault="000A3DE7">
            <w:pPr>
              <w:pStyle w:val="OFTable"/>
            </w:pPr>
            <w:r>
              <w:rPr>
                <w:sz w:val="17"/>
              </w:rPr>
              <w:t xml:space="preserve">Interface GitHub Actions : job du run </w:t>
            </w:r>
            <w:r>
              <w:rPr>
                <w:rFonts w:ascii="Consolas" w:eastAsia="Consolas" w:hAnsi="Consolas" w:cs="Consolas"/>
                <w:noProof/>
                <w:color w:val="0B3F3B"/>
                <w:sz w:val="17"/>
                <w:lang w:val="en-US"/>
              </w:rPr>
              <w:t>32197168814</w:t>
            </w:r>
            <w:r>
              <w:rPr>
                <w:sz w:val="17"/>
              </w:rPr>
              <w:t xml:space="preserve"> (candidat final) avec son annotation</w:t>
            </w:r>
          </w:p>
        </w:tc>
        <w:tc>
          <w:tcPr>
            <w:tcW w:w="1644" w:type="dxa"/>
            <w:shd w:val="clear" w:color="auto" w:fill="F4F8F8"/>
          </w:tcPr>
          <w:p w14:paraId="697D7DE9" w14:textId="77777777" w:rsidR="001B4697" w:rsidRDefault="000A3DE7">
            <w:pPr>
              <w:pStyle w:val="OFTable"/>
            </w:pPr>
            <w:r>
              <w:rPr>
                <w:sz w:val="17"/>
              </w:rPr>
              <w:t>Figure 11 (*)</w:t>
            </w:r>
          </w:p>
        </w:tc>
      </w:tr>
    </w:tbl>
    <w:p w14:paraId="527530C6" w14:textId="77777777" w:rsidR="001B4697" w:rsidRDefault="001B4697">
      <w:pPr>
        <w:spacing w:after="0"/>
      </w:pPr>
    </w:p>
    <w:p w14:paraId="74DCF58B" w14:textId="77777777" w:rsidR="001B4697" w:rsidRDefault="000A3DE7">
      <w:r>
        <w:rPr>
          <w:i/>
          <w:sz w:val="18"/>
        </w:rPr>
        <w:t xml:space="preserve">(*) Figures recadrées sur la zone utile ; les fichiers listés sont les captures complètes, non retouchées, et les versions recadrées sont versionnées sous </w:t>
      </w:r>
      <w:r>
        <w:rPr>
          <w:rFonts w:ascii="Consolas" w:eastAsia="Consolas" w:hAnsi="Consolas" w:cs="Consolas"/>
          <w:i/>
          <w:noProof/>
          <w:color w:val="0B3F3B"/>
          <w:sz w:val="18"/>
          <w:lang w:val="en-US"/>
        </w:rPr>
        <w:t>deliverables/assets/figures/</w:t>
      </w:r>
      <w:r>
        <w:rPr>
          <w:i/>
          <w:sz w:val="18"/>
        </w:rPr>
        <w:t>. La capture GitHub Actions provient de la page publique du dépôt, sans session authentifiée — le bouton « Sign in to view logs » qui y figure en atteste.</w:t>
      </w:r>
    </w:p>
    <w:p w14:paraId="5BC4B8A0" w14:textId="77777777" w:rsidR="001B4697" w:rsidRDefault="000A3DE7">
      <w:pPr>
        <w:pStyle w:val="Titre2"/>
      </w:pPr>
      <w:bookmarkStart w:id="44" w:name="_Toc238464002"/>
      <w:r>
        <w:t>B.2 Journaux d’exécution bruts (versionnés sous deliverables/evidence/)</w:t>
      </w:r>
      <w:bookmarkEnd w:id="44"/>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948"/>
        <w:gridCol w:w="6463"/>
      </w:tblGrid>
      <w:tr w:rsidR="001B4697" w14:paraId="5D1F1B50" w14:textId="77777777">
        <w:trPr>
          <w:cantSplit/>
          <w:tblHeader/>
          <w:jc w:val="center"/>
        </w:trPr>
        <w:tc>
          <w:tcPr>
            <w:tcW w:w="2948" w:type="dxa"/>
            <w:shd w:val="clear" w:color="auto" w:fill="0F766E"/>
          </w:tcPr>
          <w:p w14:paraId="24EBB7F4" w14:textId="77777777" w:rsidR="001B4697" w:rsidRDefault="000A3DE7">
            <w:pPr>
              <w:pStyle w:val="OFTable"/>
              <w:keepNext/>
            </w:pPr>
            <w:r>
              <w:rPr>
                <w:rFonts w:ascii="Segoe UI Semibold" w:eastAsia="Segoe UI Semibold" w:hAnsi="Segoe UI Semibold" w:cs="Segoe UI Semibold"/>
                <w:b/>
                <w:color w:val="FFFFFF"/>
                <w:sz w:val="17"/>
              </w:rPr>
              <w:t>Fichier</w:t>
            </w:r>
          </w:p>
        </w:tc>
        <w:tc>
          <w:tcPr>
            <w:tcW w:w="6463" w:type="dxa"/>
            <w:shd w:val="clear" w:color="auto" w:fill="0F766E"/>
          </w:tcPr>
          <w:p w14:paraId="01FCDFB7" w14:textId="77777777" w:rsidR="001B4697" w:rsidRDefault="000A3DE7">
            <w:pPr>
              <w:pStyle w:val="OFTable"/>
              <w:keepNext/>
            </w:pPr>
            <w:r>
              <w:rPr>
                <w:rFonts w:ascii="Segoe UI Semibold" w:eastAsia="Segoe UI Semibold" w:hAnsi="Segoe UI Semibold" w:cs="Segoe UI Semibold"/>
                <w:b/>
                <w:color w:val="FFFFFF"/>
                <w:sz w:val="17"/>
              </w:rPr>
              <w:t>Contenu</w:t>
            </w:r>
          </w:p>
        </w:tc>
      </w:tr>
      <w:tr w:rsidR="001B4697" w14:paraId="7A11D5FF" w14:textId="77777777">
        <w:trPr>
          <w:cantSplit/>
          <w:jc w:val="center"/>
        </w:trPr>
        <w:tc>
          <w:tcPr>
            <w:tcW w:w="2948" w:type="dxa"/>
          </w:tcPr>
          <w:p w14:paraId="0D67AFDF" w14:textId="77777777" w:rsidR="001B4697" w:rsidRDefault="000A3DE7">
            <w:pPr>
              <w:pStyle w:val="OFTable"/>
            </w:pPr>
            <w:r>
              <w:rPr>
                <w:rFonts w:ascii="Consolas" w:eastAsia="Consolas" w:hAnsi="Consolas" w:cs="Consolas"/>
                <w:noProof/>
                <w:color w:val="0B3F3B"/>
                <w:sz w:val="17"/>
                <w:lang w:val="en-US"/>
              </w:rPr>
              <w:t>ansible_fresh_deploy.txt</w:t>
            </w:r>
          </w:p>
        </w:tc>
        <w:tc>
          <w:tcPr>
            <w:tcW w:w="6463" w:type="dxa"/>
          </w:tcPr>
          <w:p w14:paraId="5DD2C664" w14:textId="77777777" w:rsidR="001B4697" w:rsidRDefault="000A3DE7">
            <w:pPr>
              <w:pStyle w:val="OFTable"/>
            </w:pPr>
            <w:r>
              <w:rPr>
                <w:sz w:val="17"/>
              </w:rPr>
              <w:t xml:space="preserve">Déploiement complet par Ansible : </w:t>
            </w:r>
            <w:r>
              <w:rPr>
                <w:rFonts w:ascii="Consolas" w:eastAsia="Consolas" w:hAnsi="Consolas" w:cs="Consolas"/>
                <w:noProof/>
                <w:color w:val="0B3F3B"/>
                <w:sz w:val="17"/>
                <w:lang w:val="en-US"/>
              </w:rPr>
              <w:t>ok=22 changed=9</w:t>
            </w:r>
            <w:r>
              <w:rPr>
                <w:sz w:val="17"/>
              </w:rPr>
              <w:t xml:space="preserve">, </w:t>
            </w:r>
            <w:r>
              <w:rPr>
                <w:rFonts w:ascii="Consolas" w:eastAsia="Consolas" w:hAnsi="Consolas" w:cs="Consolas"/>
                <w:noProof/>
                <w:color w:val="0B3F3B"/>
                <w:sz w:val="17"/>
                <w:lang w:val="en-US"/>
              </w:rPr>
              <w:t>/health</w:t>
            </w:r>
            <w:r>
              <w:rPr>
                <w:sz w:val="17"/>
              </w:rPr>
              <w:t xml:space="preserve"> et </w:t>
            </w:r>
            <w:r>
              <w:rPr>
                <w:rFonts w:ascii="Consolas" w:eastAsia="Consolas" w:hAnsi="Consolas" w:cs="Consolas"/>
                <w:noProof/>
                <w:color w:val="0B3F3B"/>
                <w:sz w:val="17"/>
                <w:lang w:val="en-US"/>
              </w:rPr>
              <w:t>/ready</w:t>
            </w:r>
            <w:r>
              <w:rPr>
                <w:sz w:val="17"/>
              </w:rPr>
              <w:t xml:space="preserve"> en 200</w:t>
            </w:r>
          </w:p>
        </w:tc>
      </w:tr>
      <w:tr w:rsidR="001B4697" w14:paraId="5E2B38B2" w14:textId="77777777">
        <w:trPr>
          <w:cantSplit/>
          <w:jc w:val="center"/>
        </w:trPr>
        <w:tc>
          <w:tcPr>
            <w:tcW w:w="2948" w:type="dxa"/>
            <w:shd w:val="clear" w:color="auto" w:fill="F4F8F8"/>
          </w:tcPr>
          <w:p w14:paraId="194B9884" w14:textId="77777777" w:rsidR="001B4697" w:rsidRDefault="000A3DE7">
            <w:pPr>
              <w:pStyle w:val="OFTable"/>
            </w:pPr>
            <w:r>
              <w:rPr>
                <w:rFonts w:ascii="Consolas" w:eastAsia="Consolas" w:hAnsi="Consolas" w:cs="Consolas"/>
                <w:noProof/>
                <w:color w:val="0B3F3B"/>
                <w:sz w:val="17"/>
                <w:lang w:val="en-US"/>
              </w:rPr>
              <w:t>ansible_second_run.txt</w:t>
            </w:r>
          </w:p>
        </w:tc>
        <w:tc>
          <w:tcPr>
            <w:tcW w:w="6463" w:type="dxa"/>
            <w:shd w:val="clear" w:color="auto" w:fill="F4F8F8"/>
          </w:tcPr>
          <w:p w14:paraId="0426C39E" w14:textId="77777777" w:rsidR="001B4697" w:rsidRDefault="000A3DE7">
            <w:pPr>
              <w:pStyle w:val="OFTable"/>
            </w:pPr>
            <w:r>
              <w:rPr>
                <w:sz w:val="17"/>
              </w:rPr>
              <w:t xml:space="preserve">Second run : idempotence </w:t>
            </w:r>
            <w:r>
              <w:rPr>
                <w:rFonts w:ascii="Consolas" w:eastAsia="Consolas" w:hAnsi="Consolas" w:cs="Consolas"/>
                <w:noProof/>
                <w:color w:val="0B3F3B"/>
                <w:sz w:val="17"/>
                <w:lang w:val="en-US"/>
              </w:rPr>
              <w:t>ok=21 changed=2</w:t>
            </w:r>
          </w:p>
        </w:tc>
      </w:tr>
      <w:tr w:rsidR="001B4697" w14:paraId="2293C535" w14:textId="77777777">
        <w:trPr>
          <w:cantSplit/>
          <w:jc w:val="center"/>
        </w:trPr>
        <w:tc>
          <w:tcPr>
            <w:tcW w:w="2948" w:type="dxa"/>
          </w:tcPr>
          <w:p w14:paraId="3B2AFCA0" w14:textId="77777777" w:rsidR="001B4697" w:rsidRDefault="000A3DE7">
            <w:pPr>
              <w:pStyle w:val="OFTable"/>
            </w:pPr>
            <w:r>
              <w:rPr>
                <w:rFonts w:ascii="Consolas" w:eastAsia="Consolas" w:hAnsi="Consolas" w:cs="Consolas"/>
                <w:noProof/>
                <w:color w:val="0B3F3B"/>
                <w:sz w:val="17"/>
                <w:lang w:val="en-US"/>
              </w:rPr>
              <w:t>ansible_teardown.txt</w:t>
            </w:r>
          </w:p>
        </w:tc>
        <w:tc>
          <w:tcPr>
            <w:tcW w:w="6463" w:type="dxa"/>
          </w:tcPr>
          <w:p w14:paraId="7B2A588B" w14:textId="77777777" w:rsidR="001B4697" w:rsidRDefault="000A3DE7">
            <w:pPr>
              <w:pStyle w:val="OFTable"/>
            </w:pPr>
            <w:r>
              <w:rPr>
                <w:sz w:val="17"/>
              </w:rPr>
              <w:t>Suppression du cluster de test</w:t>
            </w:r>
          </w:p>
        </w:tc>
      </w:tr>
      <w:tr w:rsidR="001B4697" w14:paraId="3AFC28B6" w14:textId="77777777">
        <w:trPr>
          <w:cantSplit/>
          <w:jc w:val="center"/>
        </w:trPr>
        <w:tc>
          <w:tcPr>
            <w:tcW w:w="2948" w:type="dxa"/>
            <w:shd w:val="clear" w:color="auto" w:fill="F4F8F8"/>
          </w:tcPr>
          <w:p w14:paraId="1A014DB6" w14:textId="77777777" w:rsidR="001B4697" w:rsidRDefault="000A3DE7">
            <w:pPr>
              <w:pStyle w:val="OFTable"/>
            </w:pPr>
            <w:r>
              <w:rPr>
                <w:rFonts w:ascii="Consolas" w:eastAsia="Consolas" w:hAnsi="Consolas" w:cs="Consolas"/>
                <w:noProof/>
                <w:color w:val="0B3F3B"/>
                <w:sz w:val="17"/>
                <w:lang w:val="en-US"/>
              </w:rPr>
              <w:t>kubernetes_state.txt</w:t>
            </w:r>
          </w:p>
        </w:tc>
        <w:tc>
          <w:tcPr>
            <w:tcW w:w="6463" w:type="dxa"/>
            <w:shd w:val="clear" w:color="auto" w:fill="F4F8F8"/>
          </w:tcPr>
          <w:p w14:paraId="3F0EEF39" w14:textId="77777777" w:rsidR="001B4697" w:rsidRDefault="000A3DE7">
            <w:pPr>
              <w:pStyle w:val="OFTable"/>
            </w:pPr>
            <w:r>
              <w:rPr>
                <w:sz w:val="17"/>
              </w:rPr>
              <w:t>État constaté : pods, services, PVC, nœud</w:t>
            </w:r>
          </w:p>
        </w:tc>
      </w:tr>
      <w:tr w:rsidR="001B4697" w14:paraId="53DDA943" w14:textId="77777777">
        <w:trPr>
          <w:cantSplit/>
          <w:jc w:val="center"/>
        </w:trPr>
        <w:tc>
          <w:tcPr>
            <w:tcW w:w="2948" w:type="dxa"/>
          </w:tcPr>
          <w:p w14:paraId="76B2A122" w14:textId="77777777" w:rsidR="001B4697" w:rsidRDefault="000A3DE7">
            <w:pPr>
              <w:pStyle w:val="OFTable"/>
            </w:pPr>
            <w:r>
              <w:rPr>
                <w:rFonts w:ascii="Consolas" w:eastAsia="Consolas" w:hAnsi="Consolas" w:cs="Consolas"/>
                <w:noProof/>
                <w:color w:val="0B3F3B"/>
                <w:sz w:val="17"/>
                <w:lang w:val="en-US"/>
              </w:rPr>
              <w:t>pvc_persistence.txt</w:t>
            </w:r>
          </w:p>
        </w:tc>
        <w:tc>
          <w:tcPr>
            <w:tcW w:w="6463" w:type="dxa"/>
          </w:tcPr>
          <w:p w14:paraId="3DDC9F72" w14:textId="77777777" w:rsidR="001B4697" w:rsidRDefault="000A3DE7">
            <w:pPr>
              <w:pStyle w:val="OFTable"/>
            </w:pPr>
            <w:r>
              <w:rPr>
                <w:sz w:val="17"/>
              </w:rPr>
              <w:t>Preuve de persistance : marqueur et UID du pod avant/après</w:t>
            </w:r>
          </w:p>
        </w:tc>
      </w:tr>
      <w:tr w:rsidR="001B4697" w14:paraId="1891E69E" w14:textId="77777777">
        <w:trPr>
          <w:cantSplit/>
          <w:jc w:val="center"/>
        </w:trPr>
        <w:tc>
          <w:tcPr>
            <w:tcW w:w="2948" w:type="dxa"/>
            <w:shd w:val="clear" w:color="auto" w:fill="F4F8F8"/>
          </w:tcPr>
          <w:p w14:paraId="79B348CD" w14:textId="77777777" w:rsidR="001B4697" w:rsidRDefault="000A3DE7">
            <w:pPr>
              <w:pStyle w:val="OFTable"/>
            </w:pPr>
            <w:r>
              <w:rPr>
                <w:rFonts w:ascii="Consolas" w:eastAsia="Consolas" w:hAnsi="Consolas" w:cs="Consolas"/>
                <w:noProof/>
                <w:color w:val="0B3F3B"/>
                <w:sz w:val="17"/>
                <w:lang w:val="en-US"/>
              </w:rPr>
              <w:t>prometheus_alert_cycle.txt</w:t>
            </w:r>
          </w:p>
        </w:tc>
        <w:tc>
          <w:tcPr>
            <w:tcW w:w="6463" w:type="dxa"/>
            <w:shd w:val="clear" w:color="auto" w:fill="F4F8F8"/>
          </w:tcPr>
          <w:p w14:paraId="6DFCDC07" w14:textId="77777777" w:rsidR="001B4697" w:rsidRDefault="000A3DE7">
            <w:pPr>
              <w:pStyle w:val="OFTable"/>
            </w:pPr>
            <w:r>
              <w:rPr>
                <w:sz w:val="17"/>
              </w:rPr>
              <w:t>Cycle d’alerte complet horodaté et payload de l’alerte</w:t>
            </w:r>
          </w:p>
        </w:tc>
      </w:tr>
      <w:tr w:rsidR="001B4697" w14:paraId="24EBE827" w14:textId="77777777">
        <w:trPr>
          <w:cantSplit/>
          <w:jc w:val="center"/>
        </w:trPr>
        <w:tc>
          <w:tcPr>
            <w:tcW w:w="2948" w:type="dxa"/>
          </w:tcPr>
          <w:p w14:paraId="3048E86E" w14:textId="77777777" w:rsidR="001B4697" w:rsidRDefault="000A3DE7">
            <w:pPr>
              <w:pStyle w:val="OFTable"/>
            </w:pPr>
            <w:r>
              <w:rPr>
                <w:rFonts w:ascii="Consolas" w:eastAsia="Consolas" w:hAnsi="Consolas" w:cs="Consolas"/>
                <w:noProof/>
                <w:color w:val="0B3F3B"/>
                <w:sz w:val="17"/>
                <w:lang w:val="en-US"/>
              </w:rPr>
              <w:t>backup_restore.txt</w:t>
            </w:r>
          </w:p>
        </w:tc>
        <w:tc>
          <w:tcPr>
            <w:tcW w:w="6463" w:type="dxa"/>
          </w:tcPr>
          <w:p w14:paraId="7809A42A" w14:textId="77777777" w:rsidR="001B4697" w:rsidRDefault="000A3DE7">
            <w:pPr>
              <w:pStyle w:val="OFTable"/>
            </w:pPr>
            <w:r>
              <w:rPr>
                <w:sz w:val="17"/>
              </w:rPr>
              <w:t>Archive produite et restauration vérifiée</w:t>
            </w:r>
          </w:p>
        </w:tc>
      </w:tr>
      <w:tr w:rsidR="001B4697" w14:paraId="78798A50" w14:textId="77777777">
        <w:trPr>
          <w:cantSplit/>
          <w:jc w:val="center"/>
        </w:trPr>
        <w:tc>
          <w:tcPr>
            <w:tcW w:w="2948" w:type="dxa"/>
            <w:shd w:val="clear" w:color="auto" w:fill="F4F8F8"/>
          </w:tcPr>
          <w:p w14:paraId="0935F49E" w14:textId="77777777" w:rsidR="001B4697" w:rsidRDefault="000A3DE7">
            <w:pPr>
              <w:pStyle w:val="OFTable"/>
            </w:pPr>
            <w:r>
              <w:rPr>
                <w:rFonts w:ascii="Consolas" w:eastAsia="Consolas" w:hAnsi="Consolas" w:cs="Consolas"/>
                <w:noProof/>
                <w:color w:val="0B3F3B"/>
                <w:sz w:val="17"/>
                <w:lang w:val="en-US"/>
              </w:rPr>
              <w:t>github_actions_run.txt</w:t>
            </w:r>
          </w:p>
        </w:tc>
        <w:tc>
          <w:tcPr>
            <w:tcW w:w="6463" w:type="dxa"/>
            <w:shd w:val="clear" w:color="auto" w:fill="F4F8F8"/>
          </w:tcPr>
          <w:p w14:paraId="75F5F9B5" w14:textId="77777777" w:rsidR="001B4697" w:rsidRDefault="000A3DE7">
            <w:pPr>
              <w:pStyle w:val="OFTable"/>
            </w:pPr>
            <w:r>
              <w:rPr>
                <w:sz w:val="17"/>
              </w:rPr>
              <w:t xml:space="preserve">Run CI du candidat final </w:t>
            </w:r>
            <w:r>
              <w:rPr>
                <w:rFonts w:ascii="Consolas" w:eastAsia="Consolas" w:hAnsi="Consolas" w:cs="Consolas"/>
                <w:noProof/>
                <w:color w:val="0B3F3B"/>
                <w:sz w:val="17"/>
                <w:lang w:val="en-US"/>
              </w:rPr>
              <w:t>a9ec694</w:t>
            </w:r>
            <w:r>
              <w:rPr>
                <w:sz w:val="17"/>
              </w:rPr>
              <w:t>, étape par étape</w:t>
            </w:r>
          </w:p>
        </w:tc>
      </w:tr>
    </w:tbl>
    <w:p w14:paraId="69BC1F1D" w14:textId="77777777" w:rsidR="001B4697" w:rsidRDefault="001B4697">
      <w:pPr>
        <w:spacing w:after="0"/>
      </w:pPr>
    </w:p>
    <w:p w14:paraId="710285B5" w14:textId="77777777" w:rsidR="001B4697" w:rsidRDefault="000A3DE7">
      <w:r>
        <w:t>Les environnements de production de ces preuves sont tracés : les captures d’interface ont été prises sur un environnement Docker Compose isolé et éphémère, et les preuves Kubernetes, Ansible et supervision sur un cluster k3d jetable, distinct du cluster de travail.</w:t>
      </w:r>
    </w:p>
    <w:p w14:paraId="08D0595C" w14:textId="77777777" w:rsidR="001B4697" w:rsidRDefault="000A3DE7">
      <w:pPr>
        <w:pStyle w:val="Titre1"/>
        <w:pageBreakBefore/>
        <w:pBdr>
          <w:bottom w:val="single" w:sz="8" w:space="6" w:color="99C7C0"/>
        </w:pBdr>
      </w:pPr>
      <w:bookmarkStart w:id="45" w:name="_Toc238464003"/>
      <w:r>
        <w:lastRenderedPageBreak/>
        <w:t>Annexe C — Reproduire les preuves</w:t>
      </w:r>
      <w:bookmarkEnd w:id="45"/>
    </w:p>
    <w:p w14:paraId="3C00C16A" w14:textId="77777777" w:rsidR="001B4697" w:rsidRDefault="000A3DE7">
      <w:r>
        <w:t xml:space="preserve">Chaque preuve de ce dossier est rejouable. Les commandes ci-dessous sont celles qui ont produit les journaux versionnés sous </w:t>
      </w:r>
      <w:r>
        <w:rPr>
          <w:rFonts w:ascii="Consolas" w:eastAsia="Consolas" w:hAnsi="Consolas" w:cs="Consolas"/>
          <w:noProof/>
          <w:color w:val="0B3F3B"/>
          <w:sz w:val="18"/>
          <w:lang w:val="en-US"/>
        </w:rPr>
        <w:t>deliverables/evidence/</w:t>
      </w:r>
      <w:r>
        <w:t>. Prérequis : le dépôt cloné et Docker Desktop.</w:t>
      </w:r>
    </w:p>
    <w:p w14:paraId="0408D2AF" w14:textId="77777777" w:rsidR="001B4697" w:rsidRDefault="000A3DE7">
      <w:pPr>
        <w:pStyle w:val="Titre2"/>
      </w:pPr>
      <w:bookmarkStart w:id="46" w:name="_Toc238464004"/>
      <w:r>
        <w:t>C.1 Application et tests</w:t>
      </w:r>
      <w:bookmarkEnd w:id="46"/>
    </w:p>
    <w:p w14:paraId="61872883"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docker compose up --build -d          # console : http://localhost:8000/overview</w:t>
      </w:r>
    </w:p>
    <w:p w14:paraId="192A187D" w14:textId="77777777" w:rsidR="001B4697" w:rsidRDefault="000A3DE7">
      <w:pPr>
        <w:pStyle w:val="OFCode"/>
        <w:keepNext/>
        <w:pBdr>
          <w:left w:val="single" w:sz="18" w:space="3" w:color="0F766E"/>
        </w:pBdr>
        <w:shd w:val="clear" w:color="auto" w:fill="F4F7F8"/>
      </w:pPr>
      <w:r>
        <w:rPr>
          <w:noProof/>
          <w:lang w:val="en-US"/>
        </w:rPr>
        <w:t>curl.exe http://localhost:8000/health     # {"status": "ok", ...}</w:t>
      </w:r>
    </w:p>
    <w:p w14:paraId="7EFA204A" w14:textId="77777777" w:rsidR="001B4697" w:rsidRDefault="000A3DE7">
      <w:pPr>
        <w:pStyle w:val="OFCode"/>
        <w:keepNext/>
        <w:pBdr>
          <w:left w:val="single" w:sz="18" w:space="3" w:color="0F766E"/>
        </w:pBdr>
        <w:shd w:val="clear" w:color="auto" w:fill="F4F7F8"/>
      </w:pPr>
      <w:r>
        <w:rPr>
          <w:noProof/>
          <w:lang w:val="en-US"/>
        </w:rPr>
        <w:t>curl.exe http://localhost:8000/ready      # {"status": "ready", ...} - SELECT 1 sur PostgreSQL</w:t>
      </w:r>
    </w:p>
    <w:p w14:paraId="5CB5AF84" w14:textId="77777777" w:rsidR="001B4697" w:rsidRDefault="000A3DE7">
      <w:pPr>
        <w:pStyle w:val="OFCode"/>
        <w:keepNext/>
        <w:pBdr>
          <w:left w:val="single" w:sz="18" w:space="3" w:color="0F766E"/>
        </w:pBdr>
        <w:shd w:val="clear" w:color="auto" w:fill="F4F7F8"/>
      </w:pPr>
      <w:r>
        <w:rPr>
          <w:noProof/>
          <w:lang w:val="en-US"/>
        </w:rPr>
        <w:t>docker compose exec api pytest                                # 38 tests SQLite</w:t>
      </w:r>
    </w:p>
    <w:p w14:paraId="411B45E0"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docker compose exec api pytest tests/postgres_integration.py  # integration PostgreSQL</w:t>
      </w:r>
    </w:p>
    <w:p w14:paraId="4E5483EE" w14:textId="77777777" w:rsidR="001B4697" w:rsidRDefault="000A3DE7">
      <w:pPr>
        <w:pStyle w:val="Titre2"/>
      </w:pPr>
      <w:bookmarkStart w:id="47" w:name="_Toc238464005"/>
      <w:r>
        <w:t>C.2 Déploiement de l’infrastructure par Ansible (CP n° 2)</w:t>
      </w:r>
      <w:bookmarkEnd w:id="47"/>
    </w:p>
    <w:p w14:paraId="1B562E56" w14:textId="77777777" w:rsidR="001B4697" w:rsidRDefault="000A3DE7">
      <w:pPr>
        <w:keepNext/>
        <w:jc w:val="left"/>
      </w:pPr>
      <w:r>
        <w:t xml:space="preserve">À lancer </w:t>
      </w:r>
      <w:r>
        <w:rPr>
          <w:b/>
        </w:rPr>
        <w:t>sur un cluster jetable</w:t>
      </w:r>
      <w:r>
        <w:t>, pour ne pas agir sur un cluster existant :</w:t>
      </w:r>
    </w:p>
    <w:p w14:paraId="543C49CB"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 deploiement complet auto-verifie (ok=22 changed=9) ; rejoue -&gt; idempotence (ok=21 changed=2)</w:t>
      </w:r>
    </w:p>
    <w:p w14:paraId="27E7E590" w14:textId="77777777" w:rsidR="001B4697" w:rsidRDefault="000A3DE7">
      <w:pPr>
        <w:pStyle w:val="OFCode"/>
        <w:keepNext/>
        <w:pBdr>
          <w:left w:val="single" w:sz="18" w:space="3" w:color="0F766E"/>
        </w:pBdr>
        <w:shd w:val="clear" w:color="auto" w:fill="F4F7F8"/>
      </w:pPr>
      <w:r>
        <w:rPr>
          <w:noProof/>
          <w:lang w:val="en-US"/>
        </w:rPr>
        <w:t>./ansible/run.sh deploy.yml -e cluster_name=opsforge-ansible-test \</w:t>
      </w:r>
    </w:p>
    <w:p w14:paraId="065E7F9C" w14:textId="77777777" w:rsidR="001B4697" w:rsidRDefault="000A3DE7">
      <w:pPr>
        <w:pStyle w:val="OFCode"/>
        <w:keepNext/>
        <w:pBdr>
          <w:left w:val="single" w:sz="18" w:space="3" w:color="0F766E"/>
        </w:pBdr>
        <w:shd w:val="clear" w:color="auto" w:fill="F4F7F8"/>
      </w:pPr>
      <w:r>
        <w:rPr>
          <w:noProof/>
          <w:lang w:val="en-US"/>
        </w:rPr>
        <w:t xml:space="preserve">  -e api_host_port=8090 -e kubeapi_host_port=6446</w:t>
      </w:r>
    </w:p>
    <w:p w14:paraId="72524349"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./ansible/run.sh teardown.yml -e cluster_name=opsforge-ansible-test    # suppression du cluster</w:t>
      </w:r>
    </w:p>
    <w:p w14:paraId="58EC2986" w14:textId="77777777" w:rsidR="001B4697" w:rsidRDefault="000A3DE7">
      <w:r>
        <w:rPr>
          <w:i/>
        </w:rPr>
        <w:t>Attention :</w:t>
      </w:r>
      <w:r>
        <w:t xml:space="preserve"> </w:t>
      </w:r>
      <w:r>
        <w:rPr>
          <w:rFonts w:ascii="Consolas" w:eastAsia="Consolas" w:hAnsi="Consolas" w:cs="Consolas"/>
          <w:noProof/>
          <w:color w:val="0B3F3B"/>
          <w:sz w:val="18"/>
          <w:lang w:val="en-US"/>
        </w:rPr>
        <w:t>./run.sh</w:t>
      </w:r>
      <w:r>
        <w:t xml:space="preserve"> sans paramètre vise le cluster </w:t>
      </w:r>
      <w:r>
        <w:rPr>
          <w:rFonts w:ascii="Consolas" w:eastAsia="Consolas" w:hAnsi="Consolas" w:cs="Consolas"/>
          <w:noProof/>
          <w:color w:val="0B3F3B"/>
          <w:sz w:val="18"/>
          <w:lang w:val="en-US"/>
        </w:rPr>
        <w:t>opsforge</w:t>
      </w:r>
      <w:r>
        <w:t xml:space="preserve"> et agirait sur un cluster existant. Le control node conteneurisé est la seule méthode validée (§ 6).</w:t>
      </w:r>
    </w:p>
    <w:p w14:paraId="7701E9FF" w14:textId="77777777" w:rsidR="001B4697" w:rsidRDefault="000A3DE7">
      <w:pPr>
        <w:pStyle w:val="Titre2"/>
      </w:pPr>
      <w:bookmarkStart w:id="48" w:name="_Toc238464006"/>
      <w:r>
        <w:t>C.3 Persistance du stockage (CP n° 7)</w:t>
      </w:r>
      <w:bookmarkEnd w:id="48"/>
    </w:p>
    <w:p w14:paraId="1F7AC031"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kubectl -n opsforge exec postgres-0 -- psql -U opsforge -d opsforge \</w:t>
      </w:r>
    </w:p>
    <w:p w14:paraId="432BE8A6" w14:textId="77777777" w:rsidR="001B4697" w:rsidRDefault="000A3DE7">
      <w:pPr>
        <w:pStyle w:val="OFCode"/>
        <w:keepNext/>
        <w:pBdr>
          <w:left w:val="single" w:sz="18" w:space="3" w:color="0F766E"/>
        </w:pBdr>
        <w:shd w:val="clear" w:color="auto" w:fill="F4F7F8"/>
      </w:pPr>
      <w:r>
        <w:rPr>
          <w:noProof/>
          <w:lang w:val="en-US"/>
        </w:rPr>
        <w:t xml:space="preserve">  -c "CREATE TABLE persistence_check(m text); INSERT INTO persistence_check VALUES('preuve');"</w:t>
      </w:r>
    </w:p>
    <w:p w14:paraId="068901C6" w14:textId="77777777" w:rsidR="001B4697" w:rsidRDefault="000A3DE7">
      <w:pPr>
        <w:pStyle w:val="OFCode"/>
        <w:keepNext/>
        <w:pBdr>
          <w:left w:val="single" w:sz="18" w:space="3" w:color="0F766E"/>
        </w:pBdr>
        <w:shd w:val="clear" w:color="auto" w:fill="F4F7F8"/>
      </w:pPr>
      <w:r>
        <w:rPr>
          <w:noProof/>
          <w:lang w:val="en-US"/>
        </w:rPr>
        <w:t>kubectl -n opsforge delete pod postgres-0</w:t>
      </w:r>
    </w:p>
    <w:p w14:paraId="5115B7C2" w14:textId="77777777" w:rsidR="001B4697" w:rsidRDefault="000A3DE7">
      <w:pPr>
        <w:pStyle w:val="OFCode"/>
        <w:keepNext/>
        <w:pBdr>
          <w:left w:val="single" w:sz="18" w:space="3" w:color="0F766E"/>
        </w:pBdr>
        <w:shd w:val="clear" w:color="auto" w:fill="F4F7F8"/>
      </w:pPr>
      <w:r>
        <w:rPr>
          <w:noProof/>
          <w:lang w:val="en-US"/>
        </w:rPr>
        <w:t>kubectl -n opsforge rollout status statefulset/postgres --timeout=180s</w:t>
      </w:r>
    </w:p>
    <w:p w14:paraId="49377B79" w14:textId="77777777" w:rsidR="001B4697" w:rsidRDefault="000A3DE7">
      <w:pPr>
        <w:pStyle w:val="OFCode"/>
        <w:keepNext/>
        <w:pBdr>
          <w:left w:val="single" w:sz="18" w:space="3" w:color="0F766E"/>
        </w:pBdr>
        <w:shd w:val="clear" w:color="auto" w:fill="F4F7F8"/>
      </w:pPr>
      <w:r>
        <w:rPr>
          <w:noProof/>
          <w:lang w:val="en-US"/>
        </w:rPr>
        <w:t>kubectl -n opsforge exec postgres-0 -- psql -U opsforge -d opsforge \</w:t>
      </w:r>
    </w:p>
    <w:p w14:paraId="70889D4E"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 xml:space="preserve">  -tAc "SELECT m FROM persistence_check;"    # marqueur retrouve = persistance prouvee</w:t>
      </w:r>
    </w:p>
    <w:p w14:paraId="4407BD0F" w14:textId="77777777" w:rsidR="001B4697" w:rsidRDefault="000A3DE7">
      <w:pPr>
        <w:pStyle w:val="Titre2"/>
      </w:pPr>
      <w:bookmarkStart w:id="49" w:name="_Toc238464007"/>
      <w:r>
        <w:t>C.4 Supervision et déclenchement réel de l’alerte (CP n° 10)</w:t>
      </w:r>
      <w:bookmarkEnd w:id="49"/>
    </w:p>
    <w:p w14:paraId="77ECCEE0"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kubectl -n monitoring port-forward svc/prometheus 9090:9090   # /targets et /alerts</w:t>
      </w:r>
    </w:p>
    <w:p w14:paraId="52C94CD4" w14:textId="77777777" w:rsidR="001B4697" w:rsidRDefault="000A3DE7">
      <w:pPr>
        <w:pStyle w:val="OFCode"/>
        <w:keepNext/>
        <w:pBdr>
          <w:left w:val="single" w:sz="18" w:space="3" w:color="0F766E"/>
        </w:pBdr>
        <w:shd w:val="clear" w:color="auto" w:fill="F4F7F8"/>
      </w:pPr>
      <w:r>
        <w:rPr>
          <w:noProof/>
          <w:lang w:val="en-US"/>
        </w:rPr>
        <w:t>kubectl -n monitoring port-forward svc/grafana    3000:3000   # dashboard</w:t>
      </w:r>
    </w:p>
    <w:p w14:paraId="0F9538C3" w14:textId="77777777" w:rsidR="001B4697" w:rsidRDefault="000A3DE7">
      <w:pPr>
        <w:pStyle w:val="OFCode"/>
        <w:keepNext/>
        <w:pBdr>
          <w:left w:val="single" w:sz="18" w:space="3" w:color="0F766E"/>
        </w:pBdr>
        <w:shd w:val="clear" w:color="auto" w:fill="F4F7F8"/>
      </w:pPr>
      <w:r>
        <w:rPr>
          <w:noProof/>
          <w:lang w:val="en-US"/>
        </w:rPr>
        <w:t>kubectl -n opsforge scale deployment/opsforge-api --replicas=0   # panne provoquee : up == 0</w:t>
      </w:r>
    </w:p>
    <w:p w14:paraId="6AAF38D9" w14:textId="77777777" w:rsidR="001B4697" w:rsidRDefault="000A3DE7">
      <w:pPr>
        <w:pStyle w:val="OFCode"/>
        <w:keepNext/>
        <w:pBdr>
          <w:left w:val="single" w:sz="18" w:space="3" w:color="0F766E"/>
        </w:pBdr>
        <w:shd w:val="clear" w:color="auto" w:fill="F4F7F8"/>
      </w:pPr>
      <w:r>
        <w:rPr>
          <w:noProof/>
          <w:lang w:val="en-US"/>
        </w:rPr>
        <w:t>#   OpsForgeApiDown : inactive -&gt; pending -&gt; firing (au bout de 30 s)</w:t>
      </w:r>
    </w:p>
    <w:p w14:paraId="5F24DCE2"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kubectl -n opsforge scale deployment/opsforge-api --replicas=1   # A RESTAURER systematiquement</w:t>
      </w:r>
    </w:p>
    <w:p w14:paraId="243AB434" w14:textId="77777777" w:rsidR="001B4697" w:rsidRDefault="000A3DE7">
      <w:pPr>
        <w:pStyle w:val="Titre2"/>
      </w:pPr>
      <w:bookmarkStart w:id="50" w:name="_Toc238464008"/>
      <w:r>
        <w:t>C.5 Sauvegarde et restauration</w:t>
      </w:r>
      <w:bookmarkEnd w:id="50"/>
    </w:p>
    <w:p w14:paraId="7B1FEA28" w14:textId="77777777" w:rsidR="001B4697" w:rsidRDefault="000A3DE7">
      <w:pPr>
        <w:pStyle w:val="OFCode"/>
        <w:keepNext/>
        <w:pBdr>
          <w:top w:val="single" w:sz="6" w:space="3" w:color="DDE5E8"/>
          <w:left w:val="single" w:sz="18" w:space="3" w:color="0F766E"/>
        </w:pBdr>
        <w:shd w:val="clear" w:color="auto" w:fill="F4F7F8"/>
        <w:spacing w:before="140"/>
      </w:pPr>
      <w:r>
        <w:rPr>
          <w:noProof/>
          <w:lang w:val="en-US"/>
        </w:rPr>
        <w:t>.\scripts\backup.ps1</w:t>
      </w:r>
    </w:p>
    <w:p w14:paraId="1266F460" w14:textId="77777777" w:rsidR="001B4697" w:rsidRDefault="000A3DE7">
      <w:pPr>
        <w:pStyle w:val="OFCode"/>
        <w:pBdr>
          <w:left w:val="single" w:sz="18" w:space="3" w:color="0F766E"/>
          <w:bottom w:val="single" w:sz="6" w:space="3" w:color="DDE5E8"/>
        </w:pBdr>
        <w:shd w:val="clear" w:color="auto" w:fill="F4F7F8"/>
        <w:spacing w:after="160"/>
      </w:pPr>
      <w:r>
        <w:rPr>
          <w:noProof/>
          <w:lang w:val="en-US"/>
        </w:rPr>
        <w:t>.\scripts\restore.ps1 -BackupFile .\backups\opsforge_backup_AAAAMMJJ_HHMMSS.dump</w:t>
      </w:r>
    </w:p>
    <w:p w14:paraId="12B9B376" w14:textId="77777777" w:rsidR="001B4697" w:rsidRDefault="000A3DE7">
      <w:r>
        <w:t xml:space="preserve">Sans le drapeau </w:t>
      </w:r>
      <w:r>
        <w:rPr>
          <w:rFonts w:ascii="Consolas" w:eastAsia="Consolas" w:hAnsi="Consolas" w:cs="Consolas"/>
          <w:noProof/>
          <w:color w:val="0B3F3B"/>
          <w:sz w:val="18"/>
          <w:lang w:val="en-US"/>
        </w:rPr>
        <w:t>-MainDatabase</w:t>
      </w:r>
      <w:r>
        <w:t xml:space="preserve">, la restauration se fait dans une base temporaire de vérification : la base principale n’est jamais touchée (§ 5.6). Enfin, le dépôt étant public, le run d’intégration continue du candidat final se consulte sans compte à l’adresse </w:t>
      </w:r>
      <w:r>
        <w:rPr>
          <w:rFonts w:ascii="Consolas" w:eastAsia="Consolas" w:hAnsi="Consolas" w:cs="Consolas"/>
          <w:noProof/>
          <w:color w:val="0B3F3B"/>
          <w:sz w:val="18"/>
          <w:lang w:val="en-US"/>
        </w:rPr>
        <w:t>github.com/ThDyllan/opsforge/actions/runs/32197168814</w:t>
      </w:r>
      <w:r>
        <w:t xml:space="preserve"> (figure 11).</w:t>
      </w:r>
    </w:p>
    <w:p w14:paraId="79266C43" w14:textId="77777777" w:rsidR="001B4697" w:rsidRDefault="000A3DE7">
      <w:pPr>
        <w:pStyle w:val="Titre1"/>
        <w:pageBreakBefore/>
        <w:pBdr>
          <w:bottom w:val="single" w:sz="8" w:space="6" w:color="99C7C0"/>
        </w:pBdr>
      </w:pPr>
      <w:bookmarkStart w:id="51" w:name="_Toc238464009"/>
      <w:r>
        <w:lastRenderedPageBreak/>
        <w:t>Annexe D — Glossaire</w:t>
      </w:r>
      <w:bookmarkEnd w:id="51"/>
    </w:p>
    <w:tbl>
      <w:tblPr>
        <w:tblW w:w="0" w:type="auto"/>
        <w:jc w:val="center"/>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70" w:type="dxa"/>
          <w:left w:w="110" w:type="dxa"/>
          <w:bottom w:w="70" w:type="dxa"/>
          <w:right w:w="110" w:type="dxa"/>
        </w:tblCellMar>
        <w:tblLook w:val="04A0" w:firstRow="1" w:lastRow="0" w:firstColumn="1" w:lastColumn="0" w:noHBand="0" w:noVBand="1"/>
      </w:tblPr>
      <w:tblGrid>
        <w:gridCol w:w="2041"/>
        <w:gridCol w:w="7370"/>
      </w:tblGrid>
      <w:tr w:rsidR="001B4697" w14:paraId="2A652219" w14:textId="77777777">
        <w:trPr>
          <w:cantSplit/>
          <w:tblHeader/>
          <w:jc w:val="center"/>
        </w:trPr>
        <w:tc>
          <w:tcPr>
            <w:tcW w:w="2041" w:type="dxa"/>
            <w:shd w:val="clear" w:color="auto" w:fill="0F766E"/>
          </w:tcPr>
          <w:p w14:paraId="52144199" w14:textId="77777777" w:rsidR="001B4697" w:rsidRDefault="000A3DE7">
            <w:pPr>
              <w:pStyle w:val="OFTable"/>
              <w:keepNext/>
            </w:pPr>
            <w:r>
              <w:rPr>
                <w:rFonts w:ascii="Segoe UI Semibold" w:eastAsia="Segoe UI Semibold" w:hAnsi="Segoe UI Semibold" w:cs="Segoe UI Semibold"/>
                <w:b/>
                <w:color w:val="FFFFFF"/>
              </w:rPr>
              <w:t>Terme</w:t>
            </w:r>
          </w:p>
        </w:tc>
        <w:tc>
          <w:tcPr>
            <w:tcW w:w="7370" w:type="dxa"/>
            <w:shd w:val="clear" w:color="auto" w:fill="0F766E"/>
          </w:tcPr>
          <w:p w14:paraId="6E255CC7" w14:textId="77777777" w:rsidR="001B4697" w:rsidRDefault="000A3DE7">
            <w:pPr>
              <w:pStyle w:val="OFTable"/>
              <w:keepNext/>
            </w:pPr>
            <w:r>
              <w:rPr>
                <w:rFonts w:ascii="Segoe UI Semibold" w:eastAsia="Segoe UI Semibold" w:hAnsi="Segoe UI Semibold" w:cs="Segoe UI Semibold"/>
                <w:b/>
                <w:color w:val="FFFFFF"/>
              </w:rPr>
              <w:t>Définition dans le contexte du projet</w:t>
            </w:r>
          </w:p>
        </w:tc>
      </w:tr>
      <w:tr w:rsidR="001B4697" w14:paraId="57ACEF3B" w14:textId="77777777">
        <w:trPr>
          <w:cantSplit/>
          <w:jc w:val="center"/>
        </w:trPr>
        <w:tc>
          <w:tcPr>
            <w:tcW w:w="2041" w:type="dxa"/>
          </w:tcPr>
          <w:p w14:paraId="04D9F0D4" w14:textId="77777777" w:rsidR="001B4697" w:rsidRDefault="000A3DE7">
            <w:pPr>
              <w:pStyle w:val="OFTable"/>
            </w:pPr>
            <w:r>
              <w:rPr>
                <w:b/>
              </w:rPr>
              <w:t>ADR</w:t>
            </w:r>
          </w:p>
        </w:tc>
        <w:tc>
          <w:tcPr>
            <w:tcW w:w="7370" w:type="dxa"/>
          </w:tcPr>
          <w:p w14:paraId="37F89D07" w14:textId="77777777" w:rsidR="001B4697" w:rsidRDefault="000A3DE7">
            <w:pPr>
              <w:pStyle w:val="OFTable"/>
            </w:pPr>
            <w:r>
              <w:rPr>
                <w:i/>
              </w:rPr>
              <w:t>Architecture Decision Record</w:t>
            </w:r>
            <w:r>
              <w:t xml:space="preserve"> : décision consignée (contexte, décision, raison, conséquences) — 29 dans </w:t>
            </w:r>
            <w:r>
              <w:rPr>
                <w:rFonts w:ascii="Consolas" w:eastAsia="Consolas" w:hAnsi="Consolas" w:cs="Consolas"/>
                <w:noProof/>
                <w:color w:val="0B3F3B"/>
                <w:lang w:val="en-US"/>
              </w:rPr>
              <w:t>docs/DECISIONS.md</w:t>
            </w:r>
          </w:p>
        </w:tc>
      </w:tr>
      <w:tr w:rsidR="001B4697" w14:paraId="06BFD81D" w14:textId="77777777">
        <w:trPr>
          <w:cantSplit/>
          <w:jc w:val="center"/>
        </w:trPr>
        <w:tc>
          <w:tcPr>
            <w:tcW w:w="2041" w:type="dxa"/>
            <w:shd w:val="clear" w:color="auto" w:fill="F4F8F8"/>
          </w:tcPr>
          <w:p w14:paraId="20629489" w14:textId="77777777" w:rsidR="001B4697" w:rsidRDefault="000A3DE7">
            <w:pPr>
              <w:pStyle w:val="OFTable"/>
            </w:pPr>
            <w:r>
              <w:rPr>
                <w:b/>
              </w:rPr>
              <w:t>Advisory (scan)</w:t>
            </w:r>
          </w:p>
        </w:tc>
        <w:tc>
          <w:tcPr>
            <w:tcW w:w="7370" w:type="dxa"/>
            <w:shd w:val="clear" w:color="auto" w:fill="F4F8F8"/>
          </w:tcPr>
          <w:p w14:paraId="00E9070B" w14:textId="77777777" w:rsidR="001B4697" w:rsidRDefault="000A3DE7">
            <w:pPr>
              <w:pStyle w:val="OFTable"/>
            </w:pPr>
            <w:r>
              <w:t>Résultats visibles mais non bloquants pour le pipeline</w:t>
            </w:r>
          </w:p>
        </w:tc>
      </w:tr>
      <w:tr w:rsidR="001B4697" w14:paraId="3FAFC4A8" w14:textId="77777777">
        <w:trPr>
          <w:cantSplit/>
          <w:jc w:val="center"/>
        </w:trPr>
        <w:tc>
          <w:tcPr>
            <w:tcW w:w="2041" w:type="dxa"/>
          </w:tcPr>
          <w:p w14:paraId="08D27CF9" w14:textId="77777777" w:rsidR="001B4697" w:rsidRDefault="000A3DE7">
            <w:pPr>
              <w:pStyle w:val="OFTable"/>
            </w:pPr>
            <w:r>
              <w:rPr>
                <w:b/>
              </w:rPr>
              <w:t>Command Center</w:t>
            </w:r>
          </w:p>
        </w:tc>
        <w:tc>
          <w:tcPr>
            <w:tcW w:w="7370" w:type="dxa"/>
          </w:tcPr>
          <w:p w14:paraId="0E11106C" w14:textId="77777777" w:rsidR="001B4697" w:rsidRDefault="000A3DE7">
            <w:pPr>
              <w:pStyle w:val="OFTable"/>
            </w:pPr>
            <w:r>
              <w:t>Vue de travail d’un incident : contexte, responsable, transitions, runbooks, exécutions, timeline</w:t>
            </w:r>
          </w:p>
        </w:tc>
      </w:tr>
      <w:tr w:rsidR="001B4697" w14:paraId="021F81C9" w14:textId="77777777">
        <w:trPr>
          <w:cantSplit/>
          <w:jc w:val="center"/>
        </w:trPr>
        <w:tc>
          <w:tcPr>
            <w:tcW w:w="2041" w:type="dxa"/>
            <w:shd w:val="clear" w:color="auto" w:fill="F4F8F8"/>
          </w:tcPr>
          <w:p w14:paraId="551832D1" w14:textId="77777777" w:rsidR="001B4697" w:rsidRDefault="000A3DE7">
            <w:pPr>
              <w:pStyle w:val="OFTable"/>
            </w:pPr>
            <w:r>
              <w:rPr>
                <w:b/>
              </w:rPr>
              <w:t>Control node</w:t>
            </w:r>
          </w:p>
        </w:tc>
        <w:tc>
          <w:tcPr>
            <w:tcW w:w="7370" w:type="dxa"/>
            <w:shd w:val="clear" w:color="auto" w:fill="F4F8F8"/>
          </w:tcPr>
          <w:p w14:paraId="1C624C8D" w14:textId="77777777" w:rsidR="001B4697" w:rsidRDefault="000A3DE7">
            <w:pPr>
              <w:pStyle w:val="OFTable"/>
            </w:pPr>
            <w:r>
              <w:t>Machine — ici un conteneur — depuis laquelle Ansible s’exécute</w:t>
            </w:r>
          </w:p>
        </w:tc>
      </w:tr>
      <w:tr w:rsidR="001B4697" w14:paraId="2856CC55" w14:textId="77777777">
        <w:trPr>
          <w:cantSplit/>
          <w:jc w:val="center"/>
        </w:trPr>
        <w:tc>
          <w:tcPr>
            <w:tcW w:w="2041" w:type="dxa"/>
          </w:tcPr>
          <w:p w14:paraId="0DC2B737" w14:textId="77777777" w:rsidR="001B4697" w:rsidRDefault="000A3DE7">
            <w:pPr>
              <w:pStyle w:val="OFTable"/>
            </w:pPr>
            <w:r>
              <w:rPr>
                <w:b/>
              </w:rPr>
              <w:t>CP / REAC</w:t>
            </w:r>
          </w:p>
        </w:tc>
        <w:tc>
          <w:tcPr>
            <w:tcW w:w="7370" w:type="dxa"/>
          </w:tcPr>
          <w:p w14:paraId="01FB7F7F" w14:textId="77777777" w:rsidR="001B4697" w:rsidRDefault="000A3DE7">
            <w:pPr>
              <w:pStyle w:val="OFTable"/>
            </w:pPr>
            <w:r>
              <w:t>Compétence professionnelle / Référentiel Emploi Activités Compétences du titre</w:t>
            </w:r>
          </w:p>
        </w:tc>
      </w:tr>
      <w:tr w:rsidR="001B4697" w14:paraId="33E7437D" w14:textId="77777777">
        <w:trPr>
          <w:cantSplit/>
          <w:jc w:val="center"/>
        </w:trPr>
        <w:tc>
          <w:tcPr>
            <w:tcW w:w="2041" w:type="dxa"/>
            <w:shd w:val="clear" w:color="auto" w:fill="F4F8F8"/>
          </w:tcPr>
          <w:p w14:paraId="24E99E44" w14:textId="77777777" w:rsidR="001B4697" w:rsidRDefault="000A3DE7">
            <w:pPr>
              <w:pStyle w:val="OFTable"/>
            </w:pPr>
            <w:r>
              <w:rPr>
                <w:b/>
              </w:rPr>
              <w:t>DoD</w:t>
            </w:r>
          </w:p>
        </w:tc>
        <w:tc>
          <w:tcPr>
            <w:tcW w:w="7370" w:type="dxa"/>
            <w:shd w:val="clear" w:color="auto" w:fill="F4F8F8"/>
          </w:tcPr>
          <w:p w14:paraId="316968D3" w14:textId="77777777" w:rsidR="001B4697" w:rsidRDefault="000A3DE7">
            <w:pPr>
              <w:pStyle w:val="OFTable"/>
            </w:pPr>
            <w:r>
              <w:rPr>
                <w:i/>
              </w:rPr>
              <w:t>Definition of Done</w:t>
            </w:r>
            <w:r>
              <w:t> : conditions vérifiables de fin d’une phase</w:t>
            </w:r>
          </w:p>
        </w:tc>
      </w:tr>
      <w:tr w:rsidR="001B4697" w14:paraId="17DA762D" w14:textId="77777777">
        <w:trPr>
          <w:cantSplit/>
          <w:jc w:val="center"/>
        </w:trPr>
        <w:tc>
          <w:tcPr>
            <w:tcW w:w="2041" w:type="dxa"/>
          </w:tcPr>
          <w:p w14:paraId="4A14EE46" w14:textId="77777777" w:rsidR="001B4697" w:rsidRDefault="000A3DE7">
            <w:pPr>
              <w:pStyle w:val="OFTable"/>
            </w:pPr>
            <w:r>
              <w:rPr>
                <w:b/>
              </w:rPr>
              <w:t>Idempotence</w:t>
            </w:r>
          </w:p>
        </w:tc>
        <w:tc>
          <w:tcPr>
            <w:tcW w:w="7370" w:type="dxa"/>
          </w:tcPr>
          <w:p w14:paraId="2005C16F" w14:textId="77777777" w:rsidR="001B4697" w:rsidRDefault="000A3DE7">
            <w:pPr>
              <w:pStyle w:val="OFTable"/>
            </w:pPr>
            <w:r>
              <w:t>Une automatisation rejouée converge sans rien recréer ni casser</w:t>
            </w:r>
          </w:p>
        </w:tc>
      </w:tr>
      <w:tr w:rsidR="001B4697" w14:paraId="4682BABA" w14:textId="77777777">
        <w:trPr>
          <w:cantSplit/>
          <w:jc w:val="center"/>
        </w:trPr>
        <w:tc>
          <w:tcPr>
            <w:tcW w:w="2041" w:type="dxa"/>
            <w:shd w:val="clear" w:color="auto" w:fill="F4F8F8"/>
          </w:tcPr>
          <w:p w14:paraId="32F44E53" w14:textId="77777777" w:rsidR="001B4697" w:rsidRDefault="000A3DE7">
            <w:pPr>
              <w:pStyle w:val="OFTable"/>
            </w:pPr>
            <w:r>
              <w:rPr>
                <w:b/>
              </w:rPr>
              <w:t>k3d</w:t>
            </w:r>
          </w:p>
        </w:tc>
        <w:tc>
          <w:tcPr>
            <w:tcW w:w="7370" w:type="dxa"/>
            <w:shd w:val="clear" w:color="auto" w:fill="F4F8F8"/>
          </w:tcPr>
          <w:p w14:paraId="616DA5E9" w14:textId="77777777" w:rsidR="001B4697" w:rsidRDefault="000A3DE7">
            <w:pPr>
              <w:pStyle w:val="OFTable"/>
            </w:pPr>
            <w:r>
              <w:t>Cluster Kubernetes k3s exécuté dans des conteneurs Docker</w:t>
            </w:r>
          </w:p>
        </w:tc>
      </w:tr>
      <w:tr w:rsidR="001B4697" w14:paraId="20959538" w14:textId="77777777">
        <w:trPr>
          <w:cantSplit/>
          <w:jc w:val="center"/>
        </w:trPr>
        <w:tc>
          <w:tcPr>
            <w:tcW w:w="2041" w:type="dxa"/>
          </w:tcPr>
          <w:p w14:paraId="20425EAB" w14:textId="77777777" w:rsidR="001B4697" w:rsidRDefault="000A3DE7">
            <w:pPr>
              <w:pStyle w:val="OFTable"/>
            </w:pPr>
            <w:r>
              <w:rPr>
                <w:b/>
              </w:rPr>
              <w:t>Liveness / readiness</w:t>
            </w:r>
          </w:p>
        </w:tc>
        <w:tc>
          <w:tcPr>
            <w:tcW w:w="7370" w:type="dxa"/>
          </w:tcPr>
          <w:p w14:paraId="2D368B95" w14:textId="77777777" w:rsidR="001B4697" w:rsidRDefault="000A3DE7">
            <w:pPr>
              <w:pStyle w:val="OFTable"/>
            </w:pPr>
            <w:r>
              <w:t>« Le processus vit-il ? » (redémarrage) / « Peut-il servir ? » (retrait du Service)</w:t>
            </w:r>
          </w:p>
        </w:tc>
      </w:tr>
      <w:tr w:rsidR="001B4697" w14:paraId="03240C2C" w14:textId="77777777">
        <w:trPr>
          <w:cantSplit/>
          <w:jc w:val="center"/>
        </w:trPr>
        <w:tc>
          <w:tcPr>
            <w:tcW w:w="2041" w:type="dxa"/>
            <w:shd w:val="clear" w:color="auto" w:fill="F4F8F8"/>
          </w:tcPr>
          <w:p w14:paraId="258A40C4" w14:textId="77777777" w:rsidR="001B4697" w:rsidRDefault="000A3DE7">
            <w:pPr>
              <w:pStyle w:val="OFTable"/>
            </w:pPr>
            <w:r>
              <w:rPr>
                <w:b/>
              </w:rPr>
              <w:t>NodePort</w:t>
            </w:r>
          </w:p>
        </w:tc>
        <w:tc>
          <w:tcPr>
            <w:tcW w:w="7370" w:type="dxa"/>
            <w:shd w:val="clear" w:color="auto" w:fill="F4F8F8"/>
          </w:tcPr>
          <w:p w14:paraId="43E35441" w14:textId="77777777" w:rsidR="001B4697" w:rsidRDefault="000A3DE7">
            <w:pPr>
              <w:pStyle w:val="OFTable"/>
            </w:pPr>
            <w:r>
              <w:t xml:space="preserve">Service Kubernetes exposant un port du nœud (30080 → </w:t>
            </w:r>
            <w:r>
              <w:rPr>
                <w:rFonts w:ascii="Consolas" w:eastAsia="Consolas" w:hAnsi="Consolas" w:cs="Consolas"/>
                <w:noProof/>
                <w:color w:val="0B3F3B"/>
                <w:lang w:val="en-US"/>
              </w:rPr>
              <w:t>127.0.0.1:8080</w:t>
            </w:r>
            <w:r>
              <w:t>)</w:t>
            </w:r>
          </w:p>
        </w:tc>
      </w:tr>
      <w:tr w:rsidR="001B4697" w14:paraId="0B209282" w14:textId="77777777">
        <w:trPr>
          <w:cantSplit/>
          <w:jc w:val="center"/>
        </w:trPr>
        <w:tc>
          <w:tcPr>
            <w:tcW w:w="2041" w:type="dxa"/>
          </w:tcPr>
          <w:p w14:paraId="18F39D33" w14:textId="77777777" w:rsidR="001B4697" w:rsidRDefault="000A3DE7">
            <w:pPr>
              <w:pStyle w:val="OFTable"/>
            </w:pPr>
            <w:r>
              <w:rPr>
                <w:b/>
              </w:rPr>
              <w:t>PVC</w:t>
            </w:r>
          </w:p>
        </w:tc>
        <w:tc>
          <w:tcPr>
            <w:tcW w:w="7370" w:type="dxa"/>
          </w:tcPr>
          <w:p w14:paraId="54E25D42" w14:textId="77777777" w:rsidR="001B4697" w:rsidRDefault="000A3DE7">
            <w:pPr>
              <w:pStyle w:val="OFTable"/>
            </w:pPr>
            <w:r>
              <w:rPr>
                <w:i/>
              </w:rPr>
              <w:t>PersistentVolumeClaim</w:t>
            </w:r>
            <w:r>
              <w:t xml:space="preserve"> : demande de stockage persistant (1 Gi, </w:t>
            </w:r>
            <w:r>
              <w:rPr>
                <w:rFonts w:ascii="Consolas" w:eastAsia="Consolas" w:hAnsi="Consolas" w:cs="Consolas"/>
                <w:noProof/>
                <w:color w:val="0B3F3B"/>
                <w:lang w:val="en-US"/>
              </w:rPr>
              <w:t>local-path</w:t>
            </w:r>
            <w:r>
              <w:t>)</w:t>
            </w:r>
          </w:p>
        </w:tc>
      </w:tr>
      <w:tr w:rsidR="001B4697" w14:paraId="63E70563" w14:textId="77777777">
        <w:trPr>
          <w:cantSplit/>
          <w:jc w:val="center"/>
        </w:trPr>
        <w:tc>
          <w:tcPr>
            <w:tcW w:w="2041" w:type="dxa"/>
            <w:shd w:val="clear" w:color="auto" w:fill="F4F8F8"/>
          </w:tcPr>
          <w:p w14:paraId="7BA13D6B" w14:textId="77777777" w:rsidR="001B4697" w:rsidRDefault="000A3DE7">
            <w:pPr>
              <w:pStyle w:val="OFTable"/>
            </w:pPr>
            <w:r>
              <w:rPr>
                <w:b/>
              </w:rPr>
              <w:t>Runbook</w:t>
            </w:r>
          </w:p>
        </w:tc>
        <w:tc>
          <w:tcPr>
            <w:tcW w:w="7370" w:type="dxa"/>
            <w:shd w:val="clear" w:color="auto" w:fill="F4F8F8"/>
          </w:tcPr>
          <w:p w14:paraId="73BE3AEA" w14:textId="77777777" w:rsidR="001B4697" w:rsidRDefault="000A3DE7">
            <w:pPr>
              <w:pStyle w:val="OFTable"/>
            </w:pPr>
            <w:r>
              <w:t>Procédure : checklist manuelle ou action automatisée approuvée dans le code</w:t>
            </w:r>
          </w:p>
        </w:tc>
      </w:tr>
      <w:tr w:rsidR="001B4697" w14:paraId="3856D4D8" w14:textId="77777777">
        <w:trPr>
          <w:cantSplit/>
          <w:jc w:val="center"/>
        </w:trPr>
        <w:tc>
          <w:tcPr>
            <w:tcW w:w="2041" w:type="dxa"/>
          </w:tcPr>
          <w:p w14:paraId="30C693D6" w14:textId="77777777" w:rsidR="001B4697" w:rsidRDefault="000A3DE7">
            <w:pPr>
              <w:pStyle w:val="OFTable"/>
            </w:pPr>
            <w:r>
              <w:rPr>
                <w:b/>
              </w:rPr>
              <w:t>Scrape</w:t>
            </w:r>
          </w:p>
        </w:tc>
        <w:tc>
          <w:tcPr>
            <w:tcW w:w="7370" w:type="dxa"/>
          </w:tcPr>
          <w:p w14:paraId="4D224FA9" w14:textId="77777777" w:rsidR="001B4697" w:rsidRDefault="000A3DE7">
            <w:pPr>
              <w:pStyle w:val="OFTable"/>
            </w:pPr>
            <w:r>
              <w:t>Collecte périodique des métriques par Prometheus (toutes les 15 s)</w:t>
            </w:r>
          </w:p>
        </w:tc>
      </w:tr>
      <w:tr w:rsidR="001B4697" w14:paraId="7B32DE06" w14:textId="77777777">
        <w:trPr>
          <w:cantSplit/>
          <w:jc w:val="center"/>
        </w:trPr>
        <w:tc>
          <w:tcPr>
            <w:tcW w:w="2041" w:type="dxa"/>
            <w:shd w:val="clear" w:color="auto" w:fill="F4F8F8"/>
          </w:tcPr>
          <w:p w14:paraId="76304320" w14:textId="77777777" w:rsidR="001B4697" w:rsidRDefault="000A3DE7">
            <w:pPr>
              <w:pStyle w:val="OFTable"/>
            </w:pPr>
            <w:r>
              <w:rPr>
                <w:b/>
              </w:rPr>
              <w:t>StatefulSet</w:t>
            </w:r>
          </w:p>
        </w:tc>
        <w:tc>
          <w:tcPr>
            <w:tcW w:w="7370" w:type="dxa"/>
            <w:shd w:val="clear" w:color="auto" w:fill="F4F8F8"/>
          </w:tcPr>
          <w:p w14:paraId="348C089A" w14:textId="77777777" w:rsidR="001B4697" w:rsidRDefault="000A3DE7">
            <w:pPr>
              <w:pStyle w:val="OFTable"/>
            </w:pPr>
            <w:r>
              <w:t>Contrôleur pour workloads à état : identité et stockage stables (PostgreSQL)</w:t>
            </w:r>
          </w:p>
        </w:tc>
      </w:tr>
    </w:tbl>
    <w:p w14:paraId="697C8377" w14:textId="77777777" w:rsidR="001B4697" w:rsidRDefault="001B4697">
      <w:pPr>
        <w:spacing w:after="0"/>
      </w:pPr>
    </w:p>
    <w:sectPr w:rsidR="001B4697" w:rsidSect="00034616">
      <w:headerReference w:type="default" r:id="rId22"/>
      <w:footerReference w:type="default" r:id="rId23"/>
      <w:pgSz w:w="11906" w:h="16838"/>
      <w:pgMar w:top="1077" w:right="1247" w:bottom="964" w:left="1247"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FB329" w14:textId="77777777" w:rsidR="000A3DE7" w:rsidRDefault="000A3DE7">
      <w:pPr>
        <w:spacing w:after="0" w:line="240" w:lineRule="auto"/>
      </w:pPr>
      <w:r>
        <w:separator/>
      </w:r>
    </w:p>
  </w:endnote>
  <w:endnote w:type="continuationSeparator" w:id="0">
    <w:p w14:paraId="1BD2C5DE" w14:textId="77777777" w:rsidR="000A3DE7" w:rsidRDefault="000A3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0D4A" w14:textId="7B3CAA21" w:rsidR="001B4697" w:rsidRDefault="000A3DE7">
    <w:pPr>
      <w:pStyle w:val="Pieddepage"/>
      <w:jc w:val="center"/>
    </w:pPr>
    <w:r>
      <w:rPr>
        <w:rFonts w:ascii="Segoe UI" w:eastAsia="Segoe UI" w:hAnsi="Segoe UI" w:cs="Segoe UI"/>
        <w:color w:val="64748B"/>
        <w:sz w:val="16"/>
      </w:rPr>
      <w:t xml:space="preserve">Dyllan Thouvignon  ·  TP-01414  ·  </w:t>
    </w:r>
    <w:r>
      <w:rPr>
        <w:rFonts w:ascii="Segoe UI" w:eastAsia="Segoe UI" w:hAnsi="Segoe UI" w:cs="Segoe UI"/>
        <w:color w:val="64748B"/>
        <w:sz w:val="16"/>
      </w:rPr>
      <w:fldChar w:fldCharType="begin"/>
    </w:r>
    <w:r>
      <w:rPr>
        <w:rFonts w:ascii="Segoe UI" w:eastAsia="Segoe UI" w:hAnsi="Segoe UI" w:cs="Segoe UI"/>
        <w:color w:val="64748B"/>
        <w:sz w:val="16"/>
      </w:rPr>
      <w:instrText>PAGE</w:instrText>
    </w:r>
    <w:r w:rsidR="00006E61">
      <w:rPr>
        <w:rFonts w:ascii="Segoe UI" w:eastAsia="Segoe UI" w:hAnsi="Segoe UI" w:cs="Segoe UI"/>
        <w:color w:val="64748B"/>
        <w:sz w:val="16"/>
      </w:rPr>
      <w:fldChar w:fldCharType="separate"/>
    </w:r>
    <w:r w:rsidR="00006E61">
      <w:rPr>
        <w:rFonts w:ascii="Segoe UI" w:eastAsia="Segoe UI" w:hAnsi="Segoe UI" w:cs="Segoe UI"/>
        <w:noProof/>
        <w:color w:val="64748B"/>
        <w:sz w:val="16"/>
      </w:rPr>
      <w:t>1</w:t>
    </w:r>
    <w:r>
      <w:rPr>
        <w:rFonts w:ascii="Segoe UI" w:eastAsia="Segoe UI" w:hAnsi="Segoe UI" w:cs="Segoe UI"/>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BBD6" w14:textId="77777777" w:rsidR="000A3DE7" w:rsidRDefault="000A3DE7">
      <w:pPr>
        <w:spacing w:after="0" w:line="240" w:lineRule="auto"/>
      </w:pPr>
      <w:r>
        <w:separator/>
      </w:r>
    </w:p>
  </w:footnote>
  <w:footnote w:type="continuationSeparator" w:id="0">
    <w:p w14:paraId="5CFE516C" w14:textId="77777777" w:rsidR="000A3DE7" w:rsidRDefault="000A3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1C06" w14:textId="77777777" w:rsidR="001B4697" w:rsidRDefault="000A3DE7">
    <w:pPr>
      <w:pStyle w:val="En-tte"/>
      <w:pBdr>
        <w:bottom w:val="single" w:sz="6" w:space="3" w:color="DCE4E8"/>
      </w:pBdr>
      <w:spacing w:after="40"/>
      <w:jc w:val="right"/>
    </w:pPr>
    <w:r>
      <w:rPr>
        <w:rFonts w:ascii="Segoe UI" w:eastAsia="Segoe UI" w:hAnsi="Segoe UI" w:cs="Segoe UI"/>
        <w:color w:val="64748B"/>
        <w:sz w:val="16"/>
      </w:rPr>
      <w:t>OpsForge — Dossier de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99450457">
    <w:abstractNumId w:val="8"/>
  </w:num>
  <w:num w:numId="2" w16cid:durableId="891501983">
    <w:abstractNumId w:val="6"/>
  </w:num>
  <w:num w:numId="3" w16cid:durableId="1059011626">
    <w:abstractNumId w:val="5"/>
  </w:num>
  <w:num w:numId="4" w16cid:durableId="627976565">
    <w:abstractNumId w:val="4"/>
  </w:num>
  <w:num w:numId="5" w16cid:durableId="388502382">
    <w:abstractNumId w:val="7"/>
  </w:num>
  <w:num w:numId="6" w16cid:durableId="1377848776">
    <w:abstractNumId w:val="3"/>
  </w:num>
  <w:num w:numId="7" w16cid:durableId="1477183630">
    <w:abstractNumId w:val="2"/>
  </w:num>
  <w:num w:numId="8" w16cid:durableId="2058815700">
    <w:abstractNumId w:val="1"/>
  </w:num>
  <w:num w:numId="9" w16cid:durableId="43937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0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61"/>
    <w:rsid w:val="00034616"/>
    <w:rsid w:val="0006063C"/>
    <w:rsid w:val="000A3DE7"/>
    <w:rsid w:val="0015074B"/>
    <w:rsid w:val="001B4697"/>
    <w:rsid w:val="0029639D"/>
    <w:rsid w:val="00326F90"/>
    <w:rsid w:val="00AA1D8D"/>
    <w:rsid w:val="00B47730"/>
    <w:rsid w:val="00B935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B38994"/>
  <w14:defaultImageDpi w14:val="300"/>
  <w15:docId w15:val="{AB404406-8EF0-4D18-AB8D-450FB95C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Calibri" w:eastAsia="Calibri" w:hAnsi="Calibri" w:cs="Calibri"/>
      <w:color w:val="1E293B"/>
      <w:sz w:val="21"/>
      <w:lang w:val="fr-FR"/>
    </w:rPr>
  </w:style>
  <w:style w:type="paragraph" w:styleId="Titre1">
    <w:name w:val="heading 1"/>
    <w:basedOn w:val="Normal"/>
    <w:next w:val="Normal"/>
    <w:link w:val="Titre1Car"/>
    <w:uiPriority w:val="9"/>
    <w:qFormat/>
    <w:rsid w:val="00FC693F"/>
    <w:pPr>
      <w:keepNext/>
      <w:keepLines/>
      <w:spacing w:before="40" w:after="200"/>
      <w:jc w:val="left"/>
      <w:outlineLvl w:val="0"/>
    </w:pPr>
    <w:rPr>
      <w:rFonts w:asciiTheme="majorHAnsi" w:eastAsiaTheme="majorEastAsia" w:hAnsiTheme="majorHAnsi" w:cstheme="majorBidi"/>
      <w:bCs/>
      <w:color w:val="0F766E"/>
      <w:sz w:val="34"/>
      <w:szCs w:val="28"/>
    </w:rPr>
  </w:style>
  <w:style w:type="paragraph" w:styleId="Titre2">
    <w:name w:val="heading 2"/>
    <w:basedOn w:val="Normal"/>
    <w:next w:val="Normal"/>
    <w:link w:val="Titre2Car"/>
    <w:uiPriority w:val="9"/>
    <w:unhideWhenUsed/>
    <w:qFormat/>
    <w:rsid w:val="00FC693F"/>
    <w:pPr>
      <w:keepNext/>
      <w:keepLines/>
      <w:spacing w:before="260" w:after="100"/>
      <w:jc w:val="left"/>
      <w:outlineLvl w:val="1"/>
    </w:pPr>
    <w:rPr>
      <w:rFonts w:asciiTheme="majorHAnsi" w:eastAsiaTheme="majorEastAsia" w:hAnsiTheme="majorHAnsi" w:cstheme="majorBidi"/>
      <w:bCs/>
      <w:color w:val="115E59"/>
      <w:sz w:val="25"/>
      <w:szCs w:val="26"/>
    </w:rPr>
  </w:style>
  <w:style w:type="paragraph" w:styleId="Titre3">
    <w:name w:val="heading 3"/>
    <w:basedOn w:val="Normal"/>
    <w:next w:val="Normal"/>
    <w:link w:val="Titre3Car"/>
    <w:uiPriority w:val="9"/>
    <w:unhideWhenUsed/>
    <w:qFormat/>
    <w:rsid w:val="00FC693F"/>
    <w:pPr>
      <w:keepNext/>
      <w:keepLines/>
      <w:spacing w:before="240" w:after="60"/>
      <w:jc w:val="left"/>
      <w:outlineLvl w:val="2"/>
    </w:pPr>
    <w:rPr>
      <w:rFonts w:asciiTheme="majorHAnsi" w:eastAsiaTheme="majorEastAsia" w:hAnsiTheme="majorHAnsi" w:cstheme="majorBidi"/>
      <w:bCs/>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FCode">
    <w:name w:val="OF Code"/>
    <w:basedOn w:val="Normal"/>
    <w:pPr>
      <w:keepLines/>
      <w:spacing w:before="40" w:after="40" w:line="240" w:lineRule="auto"/>
      <w:ind w:left="198" w:right="57"/>
      <w:jc w:val="left"/>
    </w:pPr>
    <w:rPr>
      <w:rFonts w:ascii="Consolas" w:eastAsia="Consolas" w:hAnsi="Consolas" w:cs="Consolas"/>
      <w:color w:val="0F172A"/>
      <w:sz w:val="17"/>
    </w:rPr>
  </w:style>
  <w:style w:type="paragraph" w:customStyle="1" w:styleId="OFCaption">
    <w:name w:val="OF Caption"/>
    <w:basedOn w:val="Normal"/>
    <w:pPr>
      <w:keepLines/>
      <w:spacing w:before="60" w:after="240"/>
      <w:jc w:val="center"/>
    </w:pPr>
    <w:rPr>
      <w:rFonts w:ascii="Segoe UI" w:eastAsia="Segoe UI" w:hAnsi="Segoe UI" w:cs="Segoe UI"/>
      <w:i/>
      <w:color w:val="64748B"/>
      <w:sz w:val="17"/>
    </w:rPr>
  </w:style>
  <w:style w:type="paragraph" w:customStyle="1" w:styleId="OFPartTitle">
    <w:name w:val="OF PartTitle"/>
    <w:basedOn w:val="Normal"/>
    <w:pPr>
      <w:keepNext/>
      <w:spacing w:before="40" w:after="200"/>
      <w:jc w:val="left"/>
    </w:pPr>
    <w:rPr>
      <w:rFonts w:ascii="Segoe UI Semibold" w:eastAsia="Segoe UI Semibold" w:hAnsi="Segoe UI Semibold" w:cs="Segoe UI Semibold"/>
      <w:color w:val="0F766E"/>
      <w:sz w:val="34"/>
    </w:rPr>
  </w:style>
  <w:style w:type="paragraph" w:customStyle="1" w:styleId="OFBullet">
    <w:name w:val="OF Bullet"/>
    <w:basedOn w:val="Normal"/>
    <w:pPr>
      <w:spacing w:after="80"/>
      <w:ind w:left="340" w:hanging="198"/>
    </w:pPr>
  </w:style>
  <w:style w:type="paragraph" w:customStyle="1" w:styleId="TM11">
    <w:name w:val="TM 11"/>
    <w:basedOn w:val="Normal"/>
    <w:pPr>
      <w:spacing w:after="40" w:line="240" w:lineRule="auto"/>
      <w:jc w:val="left"/>
    </w:pPr>
    <w:rPr>
      <w:sz w:val="20"/>
    </w:rPr>
  </w:style>
  <w:style w:type="paragraph" w:customStyle="1" w:styleId="TM21">
    <w:name w:val="TM 21"/>
    <w:basedOn w:val="Normal"/>
    <w:pPr>
      <w:spacing w:after="20" w:line="240" w:lineRule="auto"/>
      <w:ind w:left="255"/>
      <w:jc w:val="left"/>
    </w:pPr>
    <w:rPr>
      <w:sz w:val="19"/>
    </w:rPr>
  </w:style>
  <w:style w:type="paragraph" w:customStyle="1" w:styleId="OFTable">
    <w:name w:val="OF Table"/>
    <w:basedOn w:val="Normal"/>
    <w:pPr>
      <w:spacing w:after="0" w:line="254" w:lineRule="auto"/>
      <w:jc w:val="left"/>
    </w:pPr>
    <w:rPr>
      <w:sz w:val="18"/>
    </w:rPr>
  </w:style>
  <w:style w:type="paragraph" w:styleId="TM1">
    <w:name w:val="toc 1"/>
    <w:basedOn w:val="Normal"/>
    <w:next w:val="Normal"/>
    <w:autoRedefine/>
    <w:uiPriority w:val="39"/>
    <w:unhideWhenUsed/>
    <w:rsid w:val="00006E61"/>
    <w:pPr>
      <w:spacing w:after="30" w:line="240" w:lineRule="auto"/>
    </w:pPr>
    <w:rPr>
      <w:sz w:val="20"/>
    </w:rPr>
  </w:style>
  <w:style w:type="paragraph" w:styleId="TM2">
    <w:name w:val="toc 2"/>
    <w:basedOn w:val="Normal"/>
    <w:next w:val="Normal"/>
    <w:autoRedefine/>
    <w:uiPriority w:val="39"/>
    <w:unhideWhenUsed/>
    <w:rsid w:val="00006E61"/>
    <w:pPr>
      <w:spacing w:after="10" w:line="240" w:lineRule="auto"/>
      <w:ind w:left="220"/>
    </w:pPr>
    <w:rPr>
      <w:sz w:val="19"/>
    </w:rPr>
  </w:style>
  <w:style w:type="character" w:styleId="Lienhypertexte">
    <w:name w:val="Hyperlink"/>
    <w:basedOn w:val="Policepardfaut"/>
    <w:uiPriority w:val="99"/>
    <w:unhideWhenUsed/>
    <w:rsid w:val="00006E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8572</Words>
  <Characters>50337</Characters>
  <Application>Microsoft Office Word</Application>
  <DocSecurity>0</DocSecurity>
  <Lines>1086</Lines>
  <Paragraphs>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OpsForge</dc:title>
  <dc:subject>Titre professionnel Administrateur systeme DevOps (TP-01414 / RNCP 36061)</dc:subject>
  <dc:creator>Dyllan Thouvignon</dc:creator>
  <cp:keywords/>
  <dc:description>Candidat technique gele : phase6-operator-ux @ a9ec694</dc:description>
  <cp:lastModifiedBy>Dyllan THOUVIGNON</cp:lastModifiedBy>
  <cp:revision>2</cp:revision>
  <dcterms:created xsi:type="dcterms:W3CDTF">2013-12-23T23:15:00Z</dcterms:created>
  <dcterms:modified xsi:type="dcterms:W3CDTF">2026-08-24T09:38:00Z</dcterms:modified>
  <cp:category>Dossier de projet</cp:category>
  <dc:language>fr-FR</dc:language>
</cp:coreProperties>
</file>