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407" w:rsidRPr="00457D1E" w:rsidRDefault="00D948D5" w:rsidP="009F7407">
      <w:pPr>
        <w:pStyle w:val="berschrift1"/>
        <w:rPr>
          <w:lang w:val="en-US"/>
        </w:rPr>
      </w:pPr>
      <w:r w:rsidRPr="00457D1E">
        <w:rPr>
          <w:lang w:val="en-US"/>
        </w:rPr>
        <w:t>Benchmarking</w:t>
      </w:r>
    </w:p>
    <w:p w:rsidR="009F7407" w:rsidRPr="00457D1E" w:rsidRDefault="00D948D5" w:rsidP="009F7407">
      <w:pPr>
        <w:rPr>
          <w:rStyle w:val="berschrift2Zchn"/>
          <w:szCs w:val="22"/>
          <w:lang w:val="en-US"/>
        </w:rPr>
      </w:pPr>
      <w:r w:rsidRPr="00457D1E">
        <w:rPr>
          <w:sz w:val="20"/>
          <w:lang w:val="en-US"/>
        </w:rPr>
        <w:t xml:space="preserve">The database’s and frontend’s version from beginning of Decembers 2015 were benchmarked during the development. This document describes the overall procedure and considerations, used parameters and conclusions drawn. </w:t>
      </w:r>
    </w:p>
    <w:p w:rsidR="009F7407" w:rsidRPr="00457D1E" w:rsidRDefault="009F7407" w:rsidP="009F7407">
      <w:pPr>
        <w:rPr>
          <w:rFonts w:asciiTheme="majorHAnsi" w:hAnsiTheme="majorHAnsi"/>
          <w:lang w:val="en-US"/>
        </w:rPr>
      </w:pPr>
    </w:p>
    <w:p w:rsidR="009F7407" w:rsidRPr="00457D1E" w:rsidRDefault="00D948D5" w:rsidP="009F7407">
      <w:pPr>
        <w:pStyle w:val="berschrift1"/>
        <w:rPr>
          <w:lang w:val="en-US"/>
        </w:rPr>
      </w:pPr>
      <w:r w:rsidRPr="00457D1E">
        <w:rPr>
          <w:lang w:val="en-US"/>
        </w:rPr>
        <w:t>Process and parameters</w:t>
      </w:r>
    </w:p>
    <w:p w:rsidR="009F7407" w:rsidRPr="00457D1E" w:rsidRDefault="009F7407" w:rsidP="009F7407">
      <w:pPr>
        <w:rPr>
          <w:lang w:val="en-US"/>
        </w:rPr>
      </w:pPr>
    </w:p>
    <w:p w:rsidR="00D74508" w:rsidRPr="00457D1E" w:rsidRDefault="00D948D5" w:rsidP="009F7407">
      <w:pPr>
        <w:rPr>
          <w:lang w:val="en-US"/>
        </w:rPr>
      </w:pPr>
      <w:r w:rsidRPr="00457D1E">
        <w:rPr>
          <w:rStyle w:val="berschrift2Zchn"/>
          <w:sz w:val="22"/>
          <w:szCs w:val="22"/>
          <w:lang w:val="en-US"/>
        </w:rPr>
        <w:t>tpc-w process</w:t>
      </w:r>
      <w:r w:rsidR="009F7407" w:rsidRPr="00457D1E">
        <w:rPr>
          <w:lang w:val="en-US"/>
        </w:rPr>
        <w:t xml:space="preserve">: </w:t>
      </w:r>
      <w:r w:rsidRPr="00457D1E">
        <w:rPr>
          <w:lang w:val="en-US"/>
        </w:rPr>
        <w:t>Like in TPC-W Benchmarking</w:t>
      </w:r>
      <w:r w:rsidR="00D74508" w:rsidRPr="00457D1E">
        <w:rPr>
          <w:lang w:val="en-US"/>
        </w:rPr>
        <w:t>,</w:t>
      </w:r>
      <w:r w:rsidRPr="00457D1E">
        <w:rPr>
          <w:lang w:val="en-US"/>
        </w:rPr>
        <w:t xml:space="preserve"> several terminals call </w:t>
      </w:r>
      <w:r w:rsidR="00D74508" w:rsidRPr="00457D1E">
        <w:rPr>
          <w:lang w:val="en-US"/>
        </w:rPr>
        <w:t xml:space="preserve">the web pages containing database information, measure the time until receiving </w:t>
      </w:r>
      <w:r w:rsidR="00A664E1">
        <w:rPr>
          <w:lang w:val="en-US"/>
        </w:rPr>
        <w:t>an</w:t>
      </w:r>
      <w:r w:rsidR="00D74508" w:rsidRPr="00457D1E">
        <w:rPr>
          <w:lang w:val="en-US"/>
        </w:rPr>
        <w:t xml:space="preserve"> answer and wait a specified time before </w:t>
      </w:r>
      <w:r w:rsidR="00A664E1">
        <w:rPr>
          <w:lang w:val="en-US"/>
        </w:rPr>
        <w:t>performing</w:t>
      </w:r>
      <w:r w:rsidR="00D74508" w:rsidRPr="00457D1E">
        <w:rPr>
          <w:lang w:val="en-US"/>
        </w:rPr>
        <w:t xml:space="preserve"> the next call. </w:t>
      </w:r>
    </w:p>
    <w:p w:rsidR="00AC3C7F" w:rsidRPr="00457D1E" w:rsidRDefault="00D74508" w:rsidP="009F7407">
      <w:pPr>
        <w:rPr>
          <w:lang w:val="en-US"/>
        </w:rPr>
      </w:pPr>
      <w:r w:rsidRPr="00457D1E">
        <w:rPr>
          <w:rStyle w:val="berschrift2Zchn"/>
          <w:lang w:val="en-US"/>
        </w:rPr>
        <w:t>Parameters:</w:t>
      </w:r>
      <w:r w:rsidR="00A664E1">
        <w:rPr>
          <w:lang w:val="en-US"/>
        </w:rPr>
        <w:t xml:space="preserve">  The relevant parameters</w:t>
      </w:r>
      <w:r w:rsidRPr="00457D1E">
        <w:rPr>
          <w:lang w:val="en-US"/>
        </w:rPr>
        <w:t xml:space="preserve"> are the number of terminals n, waiting time t, and the workload mix specifying how often a webpage is called relative to the others. The workload used can be seen in the following table.</w:t>
      </w:r>
    </w:p>
    <w:tbl>
      <w:tblPr>
        <w:tblStyle w:val="HelleListe-Akzent3"/>
        <w:tblW w:w="0" w:type="auto"/>
        <w:tblInd w:w="1723" w:type="dxa"/>
        <w:tblLook w:val="0620" w:firstRow="1" w:lastRow="0" w:firstColumn="0" w:lastColumn="0" w:noHBand="1" w:noVBand="1"/>
      </w:tblPr>
      <w:tblGrid>
        <w:gridCol w:w="1168"/>
        <w:gridCol w:w="5604"/>
      </w:tblGrid>
      <w:tr w:rsidR="00D74508" w:rsidRPr="00457D1E" w:rsidTr="00D74508">
        <w:trPr>
          <w:cnfStyle w:val="100000000000" w:firstRow="1" w:lastRow="0" w:firstColumn="0" w:lastColumn="0" w:oddVBand="0" w:evenVBand="0" w:oddHBand="0" w:evenHBand="0" w:firstRowFirstColumn="0" w:firstRowLastColumn="0" w:lastRowFirstColumn="0" w:lastRowLastColumn="0"/>
        </w:trPr>
        <w:tc>
          <w:tcPr>
            <w:tcW w:w="0" w:type="auto"/>
          </w:tcPr>
          <w:p w:rsidR="00D74508" w:rsidRPr="00457D1E" w:rsidRDefault="00D74508">
            <w:pPr>
              <w:rPr>
                <w:lang w:val="en-US"/>
              </w:rPr>
            </w:pPr>
            <w:r w:rsidRPr="00457D1E">
              <w:rPr>
                <w:lang w:val="en-US"/>
              </w:rPr>
              <w:t>Frequency</w:t>
            </w:r>
          </w:p>
        </w:tc>
        <w:tc>
          <w:tcPr>
            <w:tcW w:w="5604" w:type="dxa"/>
          </w:tcPr>
          <w:p w:rsidR="00D74508" w:rsidRPr="00457D1E" w:rsidRDefault="00D74508">
            <w:pPr>
              <w:rPr>
                <w:lang w:val="en-US"/>
              </w:rPr>
            </w:pPr>
            <w:r w:rsidRPr="00457D1E">
              <w:rPr>
                <w:lang w:val="en-US"/>
              </w:rPr>
              <w:t>Webpage</w:t>
            </w:r>
          </w:p>
        </w:tc>
      </w:tr>
      <w:tr w:rsidR="00D74508" w:rsidRPr="00A664E1" w:rsidTr="00D74508">
        <w:tc>
          <w:tcPr>
            <w:tcW w:w="0" w:type="auto"/>
          </w:tcPr>
          <w:p w:rsidR="00D74508" w:rsidRPr="00457D1E" w:rsidRDefault="00D74508">
            <w:pPr>
              <w:rPr>
                <w:lang w:val="en-US"/>
              </w:rPr>
            </w:pPr>
            <w:r w:rsidRPr="00457D1E">
              <w:rPr>
                <w:lang w:val="en-US"/>
              </w:rPr>
              <w:t xml:space="preserve">25 % </w:t>
            </w:r>
          </w:p>
        </w:tc>
        <w:tc>
          <w:tcPr>
            <w:tcW w:w="5604" w:type="dxa"/>
          </w:tcPr>
          <w:p w:rsidR="00D74508" w:rsidRPr="00457D1E" w:rsidRDefault="00D74508" w:rsidP="00730BB4">
            <w:pPr>
              <w:rPr>
                <w:lang w:val="en-US"/>
              </w:rPr>
            </w:pPr>
            <w:r w:rsidRPr="00457D1E">
              <w:rPr>
                <w:lang w:val="en-US"/>
              </w:rPr>
              <w:t xml:space="preserve">Distribution of Seats: </w:t>
            </w:r>
            <w:r w:rsidR="00730BB4" w:rsidRPr="00457D1E">
              <w:rPr>
                <w:lang w:val="en-US"/>
              </w:rPr>
              <w:t xml:space="preserve"> </w:t>
            </w:r>
            <w:r w:rsidR="00730BB4" w:rsidRPr="00457D1E">
              <w:rPr>
                <w:i/>
                <w:sz w:val="20"/>
                <w:lang w:val="en-US"/>
              </w:rPr>
              <w:t>http://localhost/SeatsBundestag?electionId=2</w:t>
            </w:r>
          </w:p>
        </w:tc>
      </w:tr>
      <w:tr w:rsidR="00D74508" w:rsidRPr="00A664E1" w:rsidTr="00D74508">
        <w:tc>
          <w:tcPr>
            <w:tcW w:w="0" w:type="auto"/>
          </w:tcPr>
          <w:p w:rsidR="00D74508" w:rsidRPr="00457D1E" w:rsidRDefault="00D74508">
            <w:pPr>
              <w:rPr>
                <w:lang w:val="en-US"/>
              </w:rPr>
            </w:pPr>
            <w:r w:rsidRPr="00457D1E">
              <w:rPr>
                <w:lang w:val="en-US"/>
              </w:rPr>
              <w:t>10 %</w:t>
            </w:r>
          </w:p>
        </w:tc>
        <w:tc>
          <w:tcPr>
            <w:tcW w:w="5604" w:type="dxa"/>
          </w:tcPr>
          <w:p w:rsidR="00D74508" w:rsidRPr="00457D1E" w:rsidRDefault="00D74508">
            <w:pPr>
              <w:rPr>
                <w:lang w:val="en-US"/>
              </w:rPr>
            </w:pPr>
            <w:r w:rsidRPr="00457D1E">
              <w:rPr>
                <w:lang w:val="en-US"/>
              </w:rPr>
              <w:t>Members of Parliament:</w:t>
            </w:r>
            <w:r w:rsidR="00730BB4" w:rsidRPr="00457D1E">
              <w:rPr>
                <w:lang w:val="en-US"/>
              </w:rPr>
              <w:t xml:space="preserve"> </w:t>
            </w:r>
            <w:r w:rsidR="00730BB4" w:rsidRPr="00457D1E">
              <w:rPr>
                <w:i/>
                <w:sz w:val="20"/>
                <w:lang w:val="en-US"/>
              </w:rPr>
              <w:t>http://localhost/MemberBundestag?Electionid=2</w:t>
            </w:r>
          </w:p>
        </w:tc>
      </w:tr>
      <w:tr w:rsidR="00D74508" w:rsidRPr="00A664E1" w:rsidTr="00D74508">
        <w:tc>
          <w:tcPr>
            <w:tcW w:w="0" w:type="auto"/>
          </w:tcPr>
          <w:p w:rsidR="00D74508" w:rsidRPr="00457D1E" w:rsidRDefault="00D74508">
            <w:pPr>
              <w:rPr>
                <w:lang w:val="en-US"/>
              </w:rPr>
            </w:pPr>
            <w:r w:rsidRPr="00457D1E">
              <w:rPr>
                <w:lang w:val="en-US"/>
              </w:rPr>
              <w:t>25 %</w:t>
            </w:r>
          </w:p>
        </w:tc>
        <w:tc>
          <w:tcPr>
            <w:tcW w:w="5604" w:type="dxa"/>
          </w:tcPr>
          <w:p w:rsidR="00730BB4" w:rsidRPr="00457D1E" w:rsidRDefault="00730BB4" w:rsidP="00730BB4">
            <w:pPr>
              <w:rPr>
                <w:lang w:val="en-US"/>
              </w:rPr>
            </w:pPr>
            <w:r w:rsidRPr="00457D1E">
              <w:rPr>
                <w:lang w:val="en-US"/>
              </w:rPr>
              <w:t xml:space="preserve">Detailed analysis of a random (ID=123) district </w:t>
            </w:r>
            <w:r w:rsidRPr="00457D1E">
              <w:rPr>
                <w:i/>
                <w:sz w:val="20"/>
                <w:lang w:val="en-US"/>
              </w:rPr>
              <w:t>http://localhost/Wahlkreis/Overview?electionid=2</w:t>
            </w:r>
          </w:p>
        </w:tc>
      </w:tr>
      <w:tr w:rsidR="00D74508" w:rsidRPr="00457D1E" w:rsidTr="00D74508">
        <w:tc>
          <w:tcPr>
            <w:tcW w:w="0" w:type="auto"/>
          </w:tcPr>
          <w:p w:rsidR="00D74508" w:rsidRPr="00457D1E" w:rsidRDefault="00D74508">
            <w:pPr>
              <w:rPr>
                <w:lang w:val="en-US"/>
              </w:rPr>
            </w:pPr>
            <w:r w:rsidRPr="00457D1E">
              <w:rPr>
                <w:lang w:val="en-US"/>
              </w:rPr>
              <w:t>10 %</w:t>
            </w:r>
          </w:p>
        </w:tc>
        <w:tc>
          <w:tcPr>
            <w:tcW w:w="5604" w:type="dxa"/>
          </w:tcPr>
          <w:p w:rsidR="00D74508" w:rsidRPr="00C03FEF" w:rsidRDefault="00730BB4">
            <w:r w:rsidRPr="00C03FEF">
              <w:t xml:space="preserve">Erststimme Winners </w:t>
            </w:r>
            <w:r w:rsidRPr="00C03FEF">
              <w:br/>
            </w:r>
            <w:r w:rsidRPr="00C03FEF">
              <w:rPr>
                <w:i/>
                <w:sz w:val="20"/>
              </w:rPr>
              <w:t>http://localhost/Winner?electionid=2</w:t>
            </w:r>
          </w:p>
        </w:tc>
      </w:tr>
      <w:tr w:rsidR="00D74508" w:rsidRPr="00457D1E" w:rsidTr="00D74508">
        <w:tc>
          <w:tcPr>
            <w:tcW w:w="0" w:type="auto"/>
          </w:tcPr>
          <w:p w:rsidR="00D74508" w:rsidRPr="00457D1E" w:rsidRDefault="00D74508">
            <w:pPr>
              <w:rPr>
                <w:lang w:val="en-US"/>
              </w:rPr>
            </w:pPr>
            <w:r w:rsidRPr="00457D1E">
              <w:rPr>
                <w:lang w:val="en-US"/>
              </w:rPr>
              <w:t>10 %</w:t>
            </w:r>
          </w:p>
        </w:tc>
        <w:tc>
          <w:tcPr>
            <w:tcW w:w="5604" w:type="dxa"/>
          </w:tcPr>
          <w:p w:rsidR="00D74508" w:rsidRPr="00C03FEF" w:rsidRDefault="00730BB4">
            <w:r w:rsidRPr="00C03FEF">
              <w:t>Überhangmandate</w:t>
            </w:r>
            <w:r w:rsidRPr="00C03FEF">
              <w:rPr>
                <w:color w:val="000000" w:themeColor="text1"/>
              </w:rPr>
              <w:t xml:space="preserve"> </w:t>
            </w:r>
            <w:hyperlink r:id="rId6" w:history="1">
              <w:r w:rsidRPr="00C03FEF">
                <w:rPr>
                  <w:rStyle w:val="Hyperlink"/>
                  <w:i/>
                  <w:color w:val="000000" w:themeColor="text1"/>
                  <w:sz w:val="20"/>
                  <w:u w:val="none"/>
                </w:rPr>
                <w:t>http://localhost/Ueberhangmandate?electionid=2</w:t>
              </w:r>
            </w:hyperlink>
          </w:p>
        </w:tc>
      </w:tr>
      <w:tr w:rsidR="00D74508" w:rsidRPr="00A664E1" w:rsidTr="00D74508">
        <w:tc>
          <w:tcPr>
            <w:tcW w:w="0" w:type="auto"/>
          </w:tcPr>
          <w:p w:rsidR="00D74508" w:rsidRPr="00457D1E" w:rsidRDefault="00D74508">
            <w:pPr>
              <w:rPr>
                <w:lang w:val="en-US"/>
              </w:rPr>
            </w:pPr>
            <w:r w:rsidRPr="00457D1E">
              <w:rPr>
                <w:lang w:val="en-US"/>
              </w:rPr>
              <w:t>20 %</w:t>
            </w:r>
          </w:p>
        </w:tc>
        <w:tc>
          <w:tcPr>
            <w:tcW w:w="5604" w:type="dxa"/>
          </w:tcPr>
          <w:p w:rsidR="00D74508" w:rsidRPr="00457D1E" w:rsidRDefault="00730BB4">
            <w:pPr>
              <w:rPr>
                <w:lang w:val="en-US"/>
              </w:rPr>
            </w:pPr>
            <w:r w:rsidRPr="00457D1E">
              <w:rPr>
                <w:lang w:val="en-US"/>
              </w:rPr>
              <w:t>Closest wins/ losses for every party (</w:t>
            </w:r>
            <w:proofErr w:type="spellStart"/>
            <w:r w:rsidRPr="00457D1E">
              <w:rPr>
                <w:lang w:val="en-US"/>
              </w:rPr>
              <w:t>Erststimme</w:t>
            </w:r>
            <w:proofErr w:type="spellEnd"/>
            <w:r w:rsidRPr="00457D1E">
              <w:rPr>
                <w:lang w:val="en-US"/>
              </w:rPr>
              <w:t xml:space="preserve">) </w:t>
            </w:r>
            <w:r w:rsidRPr="00457D1E">
              <w:rPr>
                <w:i/>
                <w:sz w:val="18"/>
                <w:lang w:val="en-US"/>
              </w:rPr>
              <w:t>http://localhost/ClosestWinner/Result?electionid=2</w:t>
            </w:r>
          </w:p>
        </w:tc>
      </w:tr>
    </w:tbl>
    <w:p w:rsidR="00D74508" w:rsidRPr="00457D1E" w:rsidRDefault="00D74508" w:rsidP="009F7407">
      <w:pPr>
        <w:rPr>
          <w:lang w:val="en-US"/>
        </w:rPr>
      </w:pPr>
    </w:p>
    <w:p w:rsidR="00457D1E" w:rsidRDefault="003B3695" w:rsidP="009F7407">
      <w:pPr>
        <w:rPr>
          <w:lang w:val="en-US"/>
        </w:rPr>
      </w:pPr>
      <w:r w:rsidRPr="00457D1E">
        <w:rPr>
          <w:lang w:val="en-US"/>
        </w:rPr>
        <w:t>15 seconds were considered as the average time a user spends on a single page with election analysis data. Therefore, the time between calling pages was set to 15 seconds for realistic simulation and 5 seconds for simulating peak times. The number of request sending terminals was varied between</w:t>
      </w:r>
      <w:r w:rsidR="00D74508" w:rsidRPr="00457D1E">
        <w:rPr>
          <w:lang w:val="en-US"/>
        </w:rPr>
        <w:t xml:space="preserve"> </w:t>
      </w:r>
      <w:r w:rsidRPr="00457D1E">
        <w:rPr>
          <w:lang w:val="en-US"/>
        </w:rPr>
        <w:t>50 and 100.  Tests with</w:t>
      </w:r>
      <w:r w:rsidR="00A664E1">
        <w:rPr>
          <w:lang w:val="en-US"/>
        </w:rPr>
        <w:t xml:space="preserve"> all possible parameter pairs of n and t </w:t>
      </w:r>
      <w:proofErr w:type="gramStart"/>
      <w:r w:rsidR="00A664E1">
        <w:rPr>
          <w:lang w:val="en-US"/>
        </w:rPr>
        <w:t xml:space="preserve">( </w:t>
      </w:r>
      <w:r w:rsidRPr="00457D1E">
        <w:rPr>
          <w:lang w:val="en-US"/>
        </w:rPr>
        <w:t>[</w:t>
      </w:r>
      <w:proofErr w:type="gramEnd"/>
      <w:r w:rsidRPr="00457D1E">
        <w:rPr>
          <w:lang w:val="en-US"/>
        </w:rPr>
        <w:t>15;50], [15;100], [5;50], [5;100] )were performed.</w:t>
      </w:r>
    </w:p>
    <w:p w:rsidR="00457D1E" w:rsidRDefault="00457D1E" w:rsidP="009F7407">
      <w:pPr>
        <w:rPr>
          <w:lang w:val="en-US"/>
        </w:rPr>
      </w:pPr>
      <w:r>
        <w:rPr>
          <w:lang w:val="en-US"/>
        </w:rPr>
        <w:t xml:space="preserve">To simulate annoyed users aborting their request after 30 seconds waiting for a response, we set the http timeout of our webpages to 30 seconds. Therefore, requests that could not be served within </w:t>
      </w:r>
      <w:r w:rsidR="00A664E1">
        <w:rPr>
          <w:lang w:val="en-US"/>
        </w:rPr>
        <w:t>this particular</w:t>
      </w:r>
      <w:r>
        <w:rPr>
          <w:lang w:val="en-US"/>
        </w:rPr>
        <w:t xml:space="preserve"> timespan occurred as errors in the statistical analysis of the benchmarking</w:t>
      </w:r>
      <w:r w:rsidR="00411D71">
        <w:rPr>
          <w:lang w:val="en-US"/>
        </w:rPr>
        <w:t>.</w:t>
      </w:r>
    </w:p>
    <w:p w:rsidR="00457D1E" w:rsidRDefault="00457D1E" w:rsidP="009F7407">
      <w:pPr>
        <w:rPr>
          <w:lang w:val="en-US"/>
        </w:rPr>
      </w:pPr>
    </w:p>
    <w:p w:rsidR="00D74508" w:rsidRPr="00457D1E" w:rsidRDefault="00457D1E" w:rsidP="00D74508">
      <w:pPr>
        <w:pStyle w:val="berschrift1"/>
        <w:rPr>
          <w:lang w:val="en-US"/>
        </w:rPr>
      </w:pPr>
      <w:r w:rsidRPr="00457D1E">
        <w:rPr>
          <w:lang w:val="en-US"/>
        </w:rPr>
        <w:lastRenderedPageBreak/>
        <w:t>Result files</w:t>
      </w:r>
    </w:p>
    <w:p w:rsidR="00411D71" w:rsidRDefault="00411D71" w:rsidP="009F7407">
      <w:pPr>
        <w:rPr>
          <w:lang w:val="en-US"/>
        </w:rPr>
      </w:pPr>
    </w:p>
    <w:p w:rsidR="00457D1E" w:rsidRDefault="00457D1E" w:rsidP="009F7407">
      <w:pPr>
        <w:rPr>
          <w:lang w:val="en-US"/>
        </w:rPr>
      </w:pPr>
      <w:r w:rsidRPr="00457D1E">
        <w:rPr>
          <w:lang w:val="en-US"/>
        </w:rPr>
        <w:t xml:space="preserve">The result files </w:t>
      </w:r>
      <w:r>
        <w:rPr>
          <w:lang w:val="en-US"/>
        </w:rPr>
        <w:t xml:space="preserve">generated by the </w:t>
      </w:r>
      <w:proofErr w:type="spellStart"/>
      <w:r w:rsidRPr="00457D1E">
        <w:rPr>
          <w:lang w:val="en-US"/>
        </w:rPr>
        <w:t>VisualStudio</w:t>
      </w:r>
      <w:proofErr w:type="spellEnd"/>
      <w:r w:rsidRPr="00457D1E">
        <w:rPr>
          <w:lang w:val="en-US"/>
        </w:rPr>
        <w:t xml:space="preserve"> </w:t>
      </w:r>
      <w:proofErr w:type="spellStart"/>
      <w:r w:rsidRPr="00457D1E">
        <w:rPr>
          <w:lang w:val="en-US"/>
        </w:rPr>
        <w:t>Workloadtest</w:t>
      </w:r>
      <w:proofErr w:type="spellEnd"/>
      <w:r>
        <w:rPr>
          <w:lang w:val="en-US"/>
        </w:rPr>
        <w:t xml:space="preserve"> are attached to this documentation and can be found in Benchmarking\</w:t>
      </w:r>
      <w:proofErr w:type="spellStart"/>
      <w:r>
        <w:rPr>
          <w:lang w:val="en-US"/>
        </w:rPr>
        <w:t>Testresults_files</w:t>
      </w:r>
      <w:proofErr w:type="spellEnd"/>
      <w:r>
        <w:rPr>
          <w:lang w:val="en-US"/>
        </w:rPr>
        <w:t xml:space="preserve">. As those files cannot be opened without </w:t>
      </w:r>
      <w:proofErr w:type="spellStart"/>
      <w:r>
        <w:rPr>
          <w:lang w:val="en-US"/>
        </w:rPr>
        <w:t>VisualStudio</w:t>
      </w:r>
      <w:proofErr w:type="spellEnd"/>
      <w:r>
        <w:rPr>
          <w:lang w:val="en-US"/>
        </w:rPr>
        <w:t>, it might be useful to also have a look at Benchmarking\</w:t>
      </w:r>
      <w:proofErr w:type="spellStart"/>
      <w:r>
        <w:rPr>
          <w:lang w:val="en-US"/>
        </w:rPr>
        <w:t>Testresults_screenshots</w:t>
      </w:r>
      <w:proofErr w:type="spellEnd"/>
      <w:r>
        <w:rPr>
          <w:lang w:val="en-US"/>
        </w:rPr>
        <w:t>.</w:t>
      </w:r>
    </w:p>
    <w:p w:rsidR="00457D1E" w:rsidRDefault="00457D1E" w:rsidP="009F7407">
      <w:pPr>
        <w:rPr>
          <w:lang w:val="en-US"/>
        </w:rPr>
      </w:pPr>
      <w:r>
        <w:rPr>
          <w:lang w:val="en-US"/>
        </w:rPr>
        <w:t>Chosen parameters, benchmarking process and results were also explained in a presentation in December 2015. Slides prepared for this presentation can also be found in the Benchmarking folder.</w:t>
      </w:r>
    </w:p>
    <w:p w:rsidR="00D74508" w:rsidRPr="00457D1E" w:rsidRDefault="00457D1E" w:rsidP="009F7407">
      <w:pPr>
        <w:rPr>
          <w:lang w:val="en-US"/>
        </w:rPr>
      </w:pPr>
      <w:r>
        <w:rPr>
          <w:lang w:val="en-US"/>
        </w:rPr>
        <w:t xml:space="preserve"> </w:t>
      </w:r>
    </w:p>
    <w:p w:rsidR="00D74508" w:rsidRPr="00457D1E" w:rsidRDefault="00A664E1" w:rsidP="00D74508">
      <w:pPr>
        <w:pStyle w:val="berschrift1"/>
        <w:rPr>
          <w:lang w:val="en-US"/>
        </w:rPr>
      </w:pPr>
      <w:r>
        <w:rPr>
          <w:lang w:val="en-US"/>
        </w:rPr>
        <w:t xml:space="preserve">observations and </w:t>
      </w:r>
      <w:r w:rsidR="00D74508" w:rsidRPr="00457D1E">
        <w:rPr>
          <w:lang w:val="en-US"/>
        </w:rPr>
        <w:t>conclusion</w:t>
      </w:r>
    </w:p>
    <w:p w:rsidR="00AC3C7F" w:rsidRDefault="00AC3C7F" w:rsidP="009F7407">
      <w:pPr>
        <w:rPr>
          <w:lang w:val="en-US"/>
        </w:rPr>
      </w:pPr>
    </w:p>
    <w:p w:rsidR="00A664E1" w:rsidRDefault="00A664E1" w:rsidP="009F7407">
      <w:pPr>
        <w:rPr>
          <w:lang w:val="en-US"/>
        </w:rPr>
      </w:pPr>
      <w:r>
        <w:rPr>
          <w:lang w:val="en-US"/>
        </w:rPr>
        <w:t xml:space="preserve">Queries, that are related to the overall seat distribution, i.e. Distribution of Seats, Members of Parliament, </w:t>
      </w:r>
      <w:proofErr w:type="spellStart"/>
      <w:proofErr w:type="gramStart"/>
      <w:r>
        <w:rPr>
          <w:lang w:val="en-US"/>
        </w:rPr>
        <w:t>Überhangmandate</w:t>
      </w:r>
      <w:proofErr w:type="spellEnd"/>
      <w:proofErr w:type="gramEnd"/>
      <w:r>
        <w:rPr>
          <w:lang w:val="en-US"/>
        </w:rPr>
        <w:t xml:space="preserve"> are very slow and are likely to cause timeout exceptions.</w:t>
      </w:r>
      <w:r w:rsidR="00626FBE">
        <w:rPr>
          <w:lang w:val="en-US"/>
        </w:rPr>
        <w:t xml:space="preserve"> </w:t>
      </w:r>
      <w:r>
        <w:rPr>
          <w:lang w:val="en-US"/>
        </w:rPr>
        <w:t xml:space="preserve"> This is not surprising because of known performance issues in an SQL view querying the seats gained by </w:t>
      </w:r>
      <w:proofErr w:type="spellStart"/>
      <w:r>
        <w:rPr>
          <w:lang w:val="en-US"/>
        </w:rPr>
        <w:t>Zweitstimme</w:t>
      </w:r>
      <w:proofErr w:type="spellEnd"/>
      <w:r>
        <w:rPr>
          <w:lang w:val="en-US"/>
        </w:rPr>
        <w:t xml:space="preserve"> per party in each state. </w:t>
      </w:r>
      <w:r w:rsidR="00626FBE">
        <w:rPr>
          <w:lang w:val="en-US"/>
        </w:rPr>
        <w:t>More alarmingly is the insight, that these slow queries also impair the performance of the other three tested webpages. Therefore, timeout exceptions appeared in two of the other pages, too. To va</w:t>
      </w:r>
      <w:r w:rsidR="00363FDD">
        <w:rPr>
          <w:lang w:val="en-US"/>
        </w:rPr>
        <w:t>lidate the thesis</w:t>
      </w:r>
      <w:r w:rsidR="00626FBE">
        <w:rPr>
          <w:lang w:val="en-US"/>
        </w:rPr>
        <w:t xml:space="preserve"> that this happens due to the slower views discussed above, all load tests were performed without calling seat-distribution dependent views. Here, no timeout errors were observable. This clearly indicates, that our performance issues only came from problems with the seat distribution and –particularly- the computation of seats gained by </w:t>
      </w:r>
      <w:proofErr w:type="spellStart"/>
      <w:r w:rsidR="00626FBE">
        <w:rPr>
          <w:lang w:val="en-US"/>
        </w:rPr>
        <w:t>Zweitstimme</w:t>
      </w:r>
      <w:proofErr w:type="spellEnd"/>
      <w:r w:rsidR="00626FBE">
        <w:rPr>
          <w:lang w:val="en-US"/>
        </w:rPr>
        <w:t>.</w:t>
      </w:r>
    </w:p>
    <w:p w:rsidR="00626FBE" w:rsidRPr="00457D1E" w:rsidRDefault="00626FBE" w:rsidP="009F7407">
      <w:pPr>
        <w:rPr>
          <w:lang w:val="en-US"/>
        </w:rPr>
      </w:pPr>
      <w:r>
        <w:rPr>
          <w:lang w:val="en-US"/>
        </w:rPr>
        <w:t xml:space="preserve">In consequence of these observations, we identified the clear need to optimize </w:t>
      </w:r>
      <w:r w:rsidR="00363FDD">
        <w:rPr>
          <w:lang w:val="en-US"/>
        </w:rPr>
        <w:t>the computation of the seat distribution in order to make it run faster and to avoid negative influences to other queries.</w:t>
      </w:r>
    </w:p>
    <w:p w:rsidR="00C03FEF" w:rsidRDefault="00C03FEF">
      <w:pPr>
        <w:rPr>
          <w:lang w:val="en-US"/>
        </w:rPr>
      </w:pPr>
    </w:p>
    <w:p w:rsidR="00F276D3" w:rsidRPr="00C03FEF" w:rsidRDefault="00F276D3">
      <w:bookmarkStart w:id="0" w:name="_GoBack"/>
      <w:bookmarkEnd w:id="0"/>
    </w:p>
    <w:sectPr w:rsidR="00F276D3" w:rsidRPr="00C03FEF">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61A" w:rsidRDefault="00B6561A" w:rsidP="009F7407">
      <w:pPr>
        <w:spacing w:after="0" w:line="240" w:lineRule="auto"/>
      </w:pPr>
      <w:r>
        <w:separator/>
      </w:r>
    </w:p>
  </w:endnote>
  <w:endnote w:type="continuationSeparator" w:id="0">
    <w:p w:rsidR="00B6561A" w:rsidRDefault="00B6561A" w:rsidP="009F7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61A" w:rsidRDefault="00B6561A" w:rsidP="009F7407">
      <w:pPr>
        <w:spacing w:after="0" w:line="240" w:lineRule="auto"/>
      </w:pPr>
      <w:r>
        <w:separator/>
      </w:r>
    </w:p>
  </w:footnote>
  <w:footnote w:type="continuationSeparator" w:id="0">
    <w:p w:rsidR="00B6561A" w:rsidRDefault="00B6561A" w:rsidP="009F7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407" w:rsidRPr="009F7407" w:rsidRDefault="00D948D5" w:rsidP="009F7407">
    <w:pPr>
      <w:pStyle w:val="Kopfzeile"/>
      <w:jc w:val="right"/>
      <w:rPr>
        <w:color w:val="FFFFFF" w:themeColor="background1"/>
      </w:rPr>
    </w:pPr>
    <w:r>
      <w:rPr>
        <w:color w:val="FFFFFF" w:themeColor="background1"/>
        <w:highlight w:val="darkRed"/>
      </w:rPr>
      <w:t>Homework7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407"/>
    <w:rsid w:val="00363FDD"/>
    <w:rsid w:val="003B3695"/>
    <w:rsid w:val="00411D71"/>
    <w:rsid w:val="00457D1E"/>
    <w:rsid w:val="00626FBE"/>
    <w:rsid w:val="00730BB4"/>
    <w:rsid w:val="009563F5"/>
    <w:rsid w:val="009F7407"/>
    <w:rsid w:val="00A664E1"/>
    <w:rsid w:val="00AA688C"/>
    <w:rsid w:val="00AC3C7F"/>
    <w:rsid w:val="00B6561A"/>
    <w:rsid w:val="00B90BED"/>
    <w:rsid w:val="00BA2F31"/>
    <w:rsid w:val="00C03FEF"/>
    <w:rsid w:val="00C4733C"/>
    <w:rsid w:val="00D74508"/>
    <w:rsid w:val="00D948D5"/>
    <w:rsid w:val="00F276D3"/>
    <w:rsid w:val="00F64C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E6B2A-81C3-4153-A88C-303BE1A5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F7407"/>
    <w:pPr>
      <w:spacing w:after="200" w:line="276" w:lineRule="auto"/>
    </w:pPr>
  </w:style>
  <w:style w:type="paragraph" w:styleId="berschrift1">
    <w:name w:val="heading 1"/>
    <w:basedOn w:val="Standard"/>
    <w:next w:val="Standard"/>
    <w:link w:val="berschrift1Zchn"/>
    <w:uiPriority w:val="9"/>
    <w:qFormat/>
    <w:rsid w:val="009F740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rFonts w:eastAsiaTheme="minorEastAsia"/>
      <w:caps/>
      <w:color w:val="FFFFFF" w:themeColor="background1"/>
      <w:spacing w:val="15"/>
    </w:rPr>
  </w:style>
  <w:style w:type="paragraph" w:styleId="berschrift2">
    <w:name w:val="heading 2"/>
    <w:basedOn w:val="Standard"/>
    <w:next w:val="Standard"/>
    <w:link w:val="berschrift2Zchn"/>
    <w:uiPriority w:val="9"/>
    <w:unhideWhenUsed/>
    <w:qFormat/>
    <w:rsid w:val="009F740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outlineLvl w:val="1"/>
    </w:pPr>
    <w:rPr>
      <w:rFonts w:eastAsiaTheme="minorEastAsia"/>
      <w:caps/>
      <w:spacing w:val="1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7407"/>
    <w:rPr>
      <w:rFonts w:eastAsiaTheme="minorEastAsia"/>
      <w:caps/>
      <w:color w:val="FFFFFF" w:themeColor="background1"/>
      <w:spacing w:val="15"/>
      <w:shd w:val="clear" w:color="auto" w:fill="5B9BD5" w:themeFill="accent1"/>
    </w:rPr>
  </w:style>
  <w:style w:type="character" w:customStyle="1" w:styleId="berschrift2Zchn">
    <w:name w:val="Überschrift 2 Zchn"/>
    <w:basedOn w:val="Absatz-Standardschriftart"/>
    <w:link w:val="berschrift2"/>
    <w:uiPriority w:val="9"/>
    <w:rsid w:val="009F7407"/>
    <w:rPr>
      <w:rFonts w:eastAsiaTheme="minorEastAsia"/>
      <w:caps/>
      <w:spacing w:val="15"/>
      <w:sz w:val="20"/>
      <w:szCs w:val="20"/>
      <w:shd w:val="clear" w:color="auto" w:fill="DEEAF6" w:themeFill="accent1" w:themeFillTint="33"/>
    </w:rPr>
  </w:style>
  <w:style w:type="paragraph" w:styleId="Kopfzeile">
    <w:name w:val="header"/>
    <w:basedOn w:val="Standard"/>
    <w:link w:val="KopfzeileZchn"/>
    <w:uiPriority w:val="99"/>
    <w:unhideWhenUsed/>
    <w:rsid w:val="009F740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7407"/>
  </w:style>
  <w:style w:type="paragraph" w:styleId="Fuzeile">
    <w:name w:val="footer"/>
    <w:basedOn w:val="Standard"/>
    <w:link w:val="FuzeileZchn"/>
    <w:uiPriority w:val="99"/>
    <w:unhideWhenUsed/>
    <w:rsid w:val="009F740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7407"/>
  </w:style>
  <w:style w:type="table" w:styleId="HelleListe-Akzent3">
    <w:name w:val="Light List Accent 3"/>
    <w:basedOn w:val="NormaleTabelle"/>
    <w:uiPriority w:val="61"/>
    <w:rsid w:val="00D74508"/>
    <w:pPr>
      <w:spacing w:after="0" w:line="240" w:lineRule="auto"/>
    </w:pPr>
    <w:rPr>
      <w:rFonts w:eastAsiaTheme="minorEastAsia"/>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Hyperlink">
    <w:name w:val="Hyperlink"/>
    <w:basedOn w:val="Absatz-Standardschriftart"/>
    <w:uiPriority w:val="99"/>
    <w:unhideWhenUsed/>
    <w:rsid w:val="00730B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Ueberhangmandate?electionid=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3099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8</cp:revision>
  <dcterms:created xsi:type="dcterms:W3CDTF">2015-12-16T09:54:00Z</dcterms:created>
  <dcterms:modified xsi:type="dcterms:W3CDTF">2016-01-02T18:39:00Z</dcterms:modified>
</cp:coreProperties>
</file>