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</w:pPr>
      <w:r>
        <w:rPr>
          <w:rFonts w:ascii="Fraunces" w:cs="Fraunces" w:eastAsia="Fraunces" w:hAnsi="Fraunces"/>
          <w:b/>
          <w:bCs/>
          <w:color w:val="C8A96B"/>
          <w:sz w:val="30"/>
          <w:szCs w:val="30"/>
        </w:rPr>
        <w:t xml:space="preserve">TMK Performances</w:t>
      </w:r>
    </w:p>
    <w:p>
      <w:pPr>
        <w:spacing w:after="200"/>
      </w:pPr>
      <w:r>
        <w:rPr>
          <w:rFonts w:ascii="Fraunces" w:cs="Fraunces" w:eastAsia="Fraunces" w:hAnsi="Fraunces"/>
          <w:b/>
          <w:bCs/>
          <w:color w:val="0D2B56"/>
          <w:sz w:val="52"/>
          <w:szCs w:val="52"/>
        </w:rPr>
        <w:t xml:space="preserve">Pratique professionnelle du gestionnaire retraite</w:t>
      </w:r>
    </w:p>
    <w:p>
      <w:pPr>
        <w:pBdr>
          <w:bottom w:val="single" w:color="C8A96B" w:sz="12" w:space="8"/>
        </w:pBdr>
        <w:spacing w:after="360"/>
      </w:pPr>
      <w:r>
        <w:rPr>
          <w:rFonts w:ascii="Fraunces" w:cs="Fraunces" w:eastAsia="Fraunces" w:hAnsi="Fraunces"/>
          <w:color w:val="0F4C81"/>
          <w:sz w:val="34"/>
          <w:szCs w:val="34"/>
        </w:rPr>
        <w:t xml:space="preserve">Journée 1 — Lire et comprendre un dossier retraite</w:t>
      </w:r>
    </w:p>
    <w:p>
      <w:pPr>
        <w:spacing w:after="120"/>
      </w:pPr>
      <w:r>
        <w:rPr>
          <w:rFonts w:ascii="Nunito" w:cs="Nunito" w:eastAsia="Nunito" w:hAnsi="Nunito"/>
          <w:b/>
          <w:bCs/>
          <w:color w:val="0D2B56"/>
          <w:sz w:val="30"/>
          <w:szCs w:val="30"/>
        </w:rPr>
        <w:t xml:space="preserve">Book stagiaire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Gestionnaire en assurances — spécialité retraite / santé · Groupe TESSI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Bloc 2 · Module « La pratique professionnelle du gestionnaire retraite » (35 h) · Durée de la journée : 6 h 30 de travail effectif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DEC" w:sz="4"/>
              <w:left w:val="single" w:color="B3261E" w:sz="24"/>
              <w:bottom w:val="single" w:color="FBEDEC" w:sz="4"/>
              <w:right w:val="single" w:color="FBEDEC" w:sz="4"/>
            </w:tcBorders>
            <w:shd w:fill="FBED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B3261E"/>
                <w:sz w:val="17"/>
                <w:szCs w:val="17"/>
              </w:rPr>
              <w:t xml:space="preserve">DOCUMENT FICTIF À USAGE PÉDAGOGIQUE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Les personnes, entreprises, caisses et organismes cités dans les dossiers sont fictifs. Les pièces reproduisent la présentation et les rubriques des documents réels sans en être.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La journée en bref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Objectifs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l'issue de la journée, vous serez capable de :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identifier les pièces d'un dossier retraite et l'organisme qui les délivre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lire un relevé de carrière : régimes, revenus reportés, trimestres cotisés et assimilés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repérer une anomalie de carrière et en qualifier la nature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associer à chaque anomalie la pièce qui la régularise, et identifier les pièces manquantes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rédiger une demande de pièces claire, complète et courtoise.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Déroulé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138"/>
        <w:gridCol w:w="2100"/>
      </w:tblGrid>
      <w:tr>
        <w:trPr>
          <w:cantSplit/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Séq.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Supports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Ouverture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Présentation du déroulé de la journée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Plénière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Qui émet quoi : les pièces d'un dossier retraite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45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exercice interactif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n°1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Lire un relevé de carrière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 25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Exemple commenté + binômes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2 (4 relevés)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Repérer les anomalies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 30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Binômes, 8 dossiers flash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3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bonne pièce pour chaque anomalie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 10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Binômes, tri de pièces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4 (12 pièces)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Demander les pièces manquantes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Rédaction + relecture croisée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Book stagiaire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Synthèse de la journée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30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interactif individuel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n°2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Total temps de travail effectif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6 h 30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Les dossiers de la journée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Vous travaillez sur quatre assurés que vous retrouverez dans les journées suivantes.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Assuré</w:t>
            </w:r>
          </w:p>
        </w:tc>
        <w:tc>
          <w:tcPr>
            <w:tcW w:type="dxa" w:w="5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Karim BENALI, né le 14/03/1966</w:t>
            </w:r>
          </w:p>
        </w:tc>
        <w:tc>
          <w:tcPr>
            <w:tcW w:type="dxa" w:w="5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 en continu, service national, chômage indemnisé, arrêt maladie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Mme Sandrine DUPONT, née LEFEBVRE le 22/06/1964</w:t>
            </w:r>
          </w:p>
        </w:tc>
        <w:tc>
          <w:tcPr>
            <w:tcW w:type="dxa" w:w="5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Salariée, a travaillé sous son nom de naissance, un enfant né en 1993, temps partiel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Thierry VASSEUR, né le 03/11/1963</w:t>
            </w:r>
          </w:p>
        </w:tc>
        <w:tc>
          <w:tcPr>
            <w:tcW w:type="dxa" w:w="5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Salarié, puis artisan, puis de nouveau salarié ; chômage indemnisé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Julien MARTIN, né le 09/09/1992</w:t>
            </w:r>
          </w:p>
        </w:tc>
        <w:tc>
          <w:tcPr>
            <w:tcW w:type="dxa" w:w="5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Apprentissage, études, puis salarié en entrepôt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1 — Qui émet quoi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45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puis exercice interactif n°1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À RETENIR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Une pièce ne vaut que pour ce qu'elle prouve : un certificat de travail prouve une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période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, pas un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salaire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; un bulletin de décembre donne le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cumul annuel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Le nom de naissance figure sur les pièces anciennes : l'acte de mariage ou le livret de famille fait le lien avec le nom d'usage.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Les pièces d'un dossier retraite et leur émetteur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738"/>
      </w:tblGrid>
      <w:tr>
        <w:trPr>
          <w:cantSplit/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Pièce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Émetteur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Ce qu'elle permet de prouver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Relevé de carrière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Caisse de retraite de base (Assurance retraite / Carsat, MSA…)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Photographie des reports : années, régimes, revenus, trimestres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Relevé de points de retraite complémentaire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Agirc-Arrco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Points acquis chaque année au titre de l'activité salariée du privé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Bulletin de salaire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Employeur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Prouve un salaire et une période d'emploi ; le bulletin de décembre donne le cumul annuel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Certificat de travail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Employeur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Dates d'entrée et de sortie, emploi occupé (pas de montant)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Attestation employeur destinée à l'assurance chômage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Employeur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Date et motif de fin de contrat, salaires des derniers mois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Attestation de périodes indemnisées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France Travail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Périodes de chômage indemnisé et nombre de jours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Relevé d'indemnités journalières (maladie, maternité, accident du travail)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Caisse primaire d'assurance maladie (CPAM)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Périodes d'arrêt indemnisées et nombre de jours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État signalétique et des services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Ministère des Armées (archives du service national)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Dates et durée du service national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Actes de naissance, de mariage, de décès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Mairie — service de l'état civil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Identité, filiation, nom de naissance et nom d'usage, situation familiale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Livret de famille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Mairie — service de l'état civil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Mariage et enfants du couple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Jugement de divorce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Tribunal judiciaire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Date du divorce (utile notamment en réversion)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Avis d'impôt sur le revenu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Administration fiscale (DGFiP)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Ressources du foyer (réversion, taux de prélèvements sociaux)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Relevé d'identité bancaire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Banque</w:t>
            </w:r>
          </w:p>
        </w:tc>
        <w:tc>
          <w:tcPr>
            <w:tcW w:type="dxa" w:w="3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Paiement de la pension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2 — Lire un relevé de carrière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 25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Exemple commenté (25 min), puis lecture des relevés n°2 à 4 en binôme (40 min) et correction (20 min) · PDF « Séquence 2 »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Les règles de lecture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Notion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Trimestre cotisé (salarié)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Validé par le salaire de l'année : depuis 2014, 1 trimestre pour 150 heures au SMIC horaire brut en vigueur au 1er janvier ; avant 2014, 200 heures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Plafond annuel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au maximum par année civile, tous types confondus (cotisés + assimilés) et tous régimes confondus pour la durée d'assurance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Maladie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trimestre assimilé par période de 60 jours d'indemnités journalières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Maternité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Accouchement avant 2014 : 1 trimestre par accouchement. Depuis 2014 : 1 trimestre par période de 90 jours d'indemnités journalières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Chômage indemnisé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trimestre assimilé par période de 50 jours indemnisés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Service national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trimestre assimilé par période de 90 jours de service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Trimestre assimilé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Compte dans la durée d'assurance, mais n'apporte aucun revenu au compte (il ne sert pas au calcul du salaire annuel moyen)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Exemple commenté — relevé n°1, M. Karim BENALI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Identité d'abord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: vérifier le nom, le prénom, la date de naissance et le numéro de sécurité sociale avant de lire la moindre ligne.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Une ligne = une année et une source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: régime, employeur ou nature de la période, revenus reportés, trimestres cotisés et assimilés.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Les trous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: 1987 et 2010 n'apparaissent pas. Une année absente signifie qu'aucun report n'a été reçu — c'est à questionner.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2016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: deux lignes. Le salaire valide déjà 4 trimestres ; la ligne d'indemnités journalières affiche 0 car l'année est complète.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Le récapitulatif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: 156 trimestres au régime général. C'est ce qui est reporté, pas forcément ce à quoi l'assuré a droit.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À vous de lire — relevés n°2 à 4</w:t>
      </w:r>
    </w:p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Relevé n°2 — Mme Sandrine DUPONT (née LEFEBVRE)</w:t>
      </w:r>
    </w:p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1.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Combien d'employeurs différents apparaissent sur le relevé ? Lesquels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2.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Quelles années ne comportent aucun report depuis le début de la carrière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3.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Combien de trimestres sont validés en 1993 ? Pourquoi pas 4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4.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La mention « temps partiel 80 % » de 1994 à 2001 a-t-elle un effet sur le nombre de trimestres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5.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Quel est le total de trimestres inscrit au relevé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Relevé n°3 — M. Thierry VASSEUR</w:t>
      </w:r>
    </w:p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1.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Dans quels régimes M. VASSEUR a-t-il cotisé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2.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Sur quelle période a-t-il exercé comme artisan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3.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 remarquez-vous en 1998 et en 2011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4.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De quelle nature est l'année 2013 ? Pourquoi la colonne « revenus » est-elle vide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5.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Quels sont les totaux par régime ? Combien de trimestres seront retenus tous régimes confondus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Relevé n°4 — M. Julien MARTIN</w:t>
      </w:r>
    </w:p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1.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Combien de trimestres l'apprentissage lui a-t-il apporté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2.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Pourquoi les années 2013 à 2015 sont-elles vides ? Est-ce une anomalie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3.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 remarquez-vous sur l'année 2021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4.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Quel est le total de trimestres inscrit au relevé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3 — Repérer les anomalies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 30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8 dossiers flash en binôme (60 min) puis correction collective (30 min) · PDF « Séquence 3 »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Pour chaque dossier flash, répondez aux quatre questions : y a-t-il une anomalie ? de quelle nature ? quelle pièce la régulariserait ? quel effet sur les trimestres ? Attention : tous les dossiers ne présentent pas forcément une anomalie.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400"/>
        <w:gridCol w:w="2200"/>
        <w:gridCol w:w="2238"/>
      </w:tblGrid>
      <w:tr>
        <w:trPr>
          <w:cantSplit/>
          <w:tblHeader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Dossier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Anomalie ? (oui / non)</w:t>
            </w: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Nature et années</w:t>
            </w: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Pièce</w:t>
            </w: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Effet sur les trimestres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n°1 — BENALI, une année qui manque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n°2 — BENALI, après le licenciement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n°3 — BENALI, un long arrêt maladie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n°4 — DUPONT, le nom de naissance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n°5 — DUPONT, une année incomplète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n°6 — VASSEUR, six trimestres en une année ?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n°7 — VASSEUR, deux dates qui ne collent pas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n°8 — MARTIN, une ligne de trop ?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4 — La bonne pièce pour chaque anomalie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 10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Tri des 12 pièces en binôme (45 min) puis correction (25 min) · PDF « Séquence 4 »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Rangez chaque pièce : utile (pour quel dossier flash et ce qu'elle prouve) ou inutile pour la carrière. Listez ensuite les pièces qui manquent pour terminer les dossiers.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4838"/>
      </w:tblGrid>
      <w:tr>
        <w:trPr>
          <w:cantSplit/>
          <w:tblHeader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Pièce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Utile / inutile</w:t>
            </w: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Dossier flash concerné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Ce qu'elle prouve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P4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P6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P7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P8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P9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P10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P11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P12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Les pièces qui manquent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5 — Demander les pièces manquantes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Rédaction (35 min) puis relecture croisée dans le binôme (15 min) et mise en commun (10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Dans votre binôme, l'un rédige le courriel à Mme DUPONT, l'autre le courrier à M. VASSEUR. Vous relisez ensuite la production de votre binôme à l'aide de la grille.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CONSIGNE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Courriel à Mme DUPONT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: demander les pièces qui permettront de régulariser les années 1985 à 1988 et l'année 1993.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Courrier à M. VASSEUR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: expliquer l'incohérence de dates constatée et demander la pièce qui permettra de la lever.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Vouvoiement, phrases courtes, aucun jargon non expliqué : l'assuré doit savoir exactement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quoi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envoyer,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pourquoi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,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comment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et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avant quand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Grille de relecture croisée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rPr>
          <w:cantSplit/>
          <w:tblHeader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Oui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Non</w:t>
            </w: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L'objet est clair et cite la référence du dossier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Chaque pièce est nommée précisément, avec la période concernée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raison de la demande est expliquée simplement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mode et le délai de retour sont indiqués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ton est courtois, le vouvoiement respecté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Aucune faute d'orthographe ni de syntaxe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Aucun terme technique sans explication (« assimilé », « report »…)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Votre rédaction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6 — Synthèse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30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Exercice interactif n°2, en individuel (20 min), puis retour collectif (10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L'exercice reprend les règles et les situations de la journée. Une fois une réponse validée, elle ne peut plus être modifiée ; vous pourrez relancer l'exercice en entier.</w:t>
      </w:r>
    </w:p>
    <w:sectPr>
      <w:headerReference w:type="default" r:id="rId6"/>
      <w:footerReference w:type="default" r:id="rId7"/>
      <w:pgSz w:w="11906" w:h="16838" w:orient="portrait"/>
      <w:pgMar w:top="1300" w:right="1134" w:bottom="1000" w:left="1134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555555"/>
        <w:sz w:val="16"/>
        <w:szCs w:val="16"/>
      </w:rPr>
      <w:t xml:space="preserve">TMK Performances - N° Siret : 49841924100027 - Code NAF : 8559A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2B56" w:color="auto" w:val="clear"/>
      <w:tabs>
        <w:tab w:val="right" w:pos="9638"/>
      </w:tabs>
      <w:spacing w:after="0"/>
    </w:pPr>
    <w:r>
      <w:rPr>
        <w:rFonts w:ascii="Fraunces" w:cs="Fraunces" w:eastAsia="Fraunces" w:hAnsi="Fraunces"/>
        <w:b/>
        <w:bCs/>
        <w:color w:val="FFFFFF"/>
        <w:sz w:val="20"/>
        <w:szCs w:val="20"/>
      </w:rPr>
      <w:t xml:space="preserve"> TMK Performances</w:t>
    </w:r>
    <w:r>
      <w:rPr>
        <w:rFonts w:ascii="Nunito" w:cs="Nunito" w:eastAsia="Nunito" w:hAnsi="Nunito"/>
        <w:color w:val="FFFFFF"/>
        <w:sz w:val="16"/>
        <w:szCs w:val="16"/>
      </w:rPr>
      <w:t xml:space="preserve">	Pratique professionnelle du gestionnaire retraite · J1 · Book stagiaire </w:t>
    </w:r>
  </w:p>
  <w:p>
    <w:pPr>
      <w:pBdr>
        <w:top w:val="single" w:color="C8A96B" w:sz="12" w:space="0"/>
      </w:pBdr>
      <w:shd w:fill="B3261E" w:color="auto" w:val="clear"/>
      <w:spacing w:after="120"/>
      <w:jc w:val="center"/>
    </w:pPr>
    <w:r>
      <w:rPr>
        <w:rFonts w:ascii="Nunito" w:cs="Nunito" w:eastAsia="Nunito" w:hAnsi="Nunito"/>
        <w:b/>
        <w:bCs/>
        <w:color w:val="FFFFFF"/>
        <w:sz w:val="14"/>
        <w:szCs w:val="14"/>
      </w:rPr>
      <w:t xml:space="preserve">DOCUMENT FICTIF À USAGE PÉDAGOGIQUE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8A9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Pratique professionnelle du gestionnaire retraite — J1 — Book stagiaire</dc:title>
  <dc:creator>TMK Performances</dc:creator>
  <cp:lastModifiedBy>Un-named</cp:lastModifiedBy>
  <cp:revision>1</cp:revision>
  <dcterms:created xsi:type="dcterms:W3CDTF">2026-10-20T15:34:18.492Z</dcterms:created>
  <dcterms:modified xsi:type="dcterms:W3CDTF">2026-10-20T15:34:18.492Z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