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CivicConnect M1 - Forward Engineering Considerations</w:t>
      </w:r>
    </w:p>
    <w:p>
      <w:pPr>
        <w:jc w:val="left"/>
      </w:pPr>
      <w:r>
        <w:rPr>
          <w:rFonts w:ascii="Arial" w:hAnsi="Arial"/>
          <w:sz w:val="18"/>
        </w:rPr>
        <w:t>These considerations identify later lifecycle concerns that already influence M1 requirements, constraints, risks or assumptions. They do not represent final architecture, technology, database, deployment or implementation decisions.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1008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Forward Engineering Consideration</w:t>
            </w:r>
          </w:p>
        </w:tc>
        <w:tc>
          <w:tcPr>
            <w:tcW w:type="dxa" w:w="324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Why it matters now</w:t>
            </w:r>
          </w:p>
        </w:tc>
        <w:tc>
          <w:tcPr>
            <w:tcW w:type="dxa" w:w="3096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Later decision / activity affected</w:t>
            </w:r>
          </w:p>
        </w:tc>
        <w:tc>
          <w:tcPr>
            <w:tcW w:type="dxa" w:w="324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Information still missing</w:t>
            </w:r>
          </w:p>
        </w:tc>
        <w:tc>
          <w:tcPr>
            <w:tcW w:type="dxa" w:w="3240"/>
            <w:vAlign w:val="center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Risk if ignored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FEC-001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Security, Authentication &amp; Role-Based Access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CivicConnect has different requester, staff and management capabilities, so access expectations already affect requirements and acceptance criteria.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Authentication, authorisation, architecture, API access control, security testing and deployment configuration.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Exact user roles, permission boundaries, authentication mechanism, sensitive-data classification and detailed security requirements.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Requirements or system boundaries may later allow inappropriate access to service-request information, causing redesign or security weaknesses.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FEC-002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Testability &amp; Verification Strategy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The functional requirements, non-functional requirements and acceptance criteria created in M1 need to be measurable and verifiable later.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Test strategy, automation, integration/system testing, performance testing and release quality gates.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Final quality thresholds, test environments, representative test data, performance expectations and testing tools.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The team may later discover that important requirements are vague, difficult or expensive to verify, weakening quality evidence or requiring rework.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FEC-003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Deployment Environment &amp; Platform Compatibility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The team should not later select a technology stack without knowing whether it can be developed, hosted and operated in the available environments.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Technology-stack selection, architecture, CI/CD, hosting, configuration and production deployment.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Supported runtimes/platforms, hosting options, development-environment limitations, external-service availability, free-tier limits and likely operating costs.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 technically attractive stack may later prove unavailable, incompatible, difficult to deploy or too expensive.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FEC-004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Data Architecture, Audit History &amp; Recovery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CivicConnect must store service requests, statuses, ownership, comments/actions and enough history to support accountability and reporting.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Database design, API contracts, data validation, backup/recovery, reporting and migration.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Detailed data entities, retention expectations, audit-history requirements, backup frequency, recovery expectations and likely data volume.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Poor early assumptions may lead to missing audit information, difficult schema changes, unreliable reporting or inadequate recovery capability.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FEC-005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Observability, Logging &amp; Operational Support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 system that works during development still needs to be diagnosable and supportable when deployed.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Logging, monitoring, health checks, deployment design, incident response and operational support.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Hosting platform, available monitoring tools, support responsibilities, alerting expectations and required service availability.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Failures may only be discovered after users complain, and the team may struggle to diagnose incidents or demonstrate operational readiness.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FEC-006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Maintainability, Changeability &amp; Technical Debt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CivicConnect requirements and workflows may evolve as stakeholder understanding improves or future changes are requested.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Architecture, modularity, technology selection, API design, data design, testing and future maintenance.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Likely future changes, long-term support expectations, architectural constraints and final technology choices.</w:t>
            </w:r>
          </w:p>
        </w:tc>
        <w:tc>
          <w:tcPr>
            <w:tcW w:type="dxa" w:w="324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Short-term implementation choices may create unnecessary coupling or technical debt, making later changes more expensive and risky.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