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062C3A" w:rsidP="63A16AD2" w:rsidRDefault="10062C3A" w14:paraId="695DF8AA" w14:textId="2C1009E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3A16AD2" w:rsidR="10062C3A">
        <w:rPr>
          <w:b w:val="1"/>
          <w:bCs w:val="1"/>
          <w:u w:val="single"/>
        </w:rPr>
        <w:t>1.</w:t>
      </w:r>
      <w:r w:rsidRPr="63A16AD2" w:rsidR="10062C3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Data Preprocessing</w:t>
      </w:r>
    </w:p>
    <w:p xmlns:wp14="http://schemas.microsoft.com/office/word/2010/wordml" wp14:paraId="2098800D" wp14:textId="429DE8D3">
      <w:r w:rsidRPr="63A16AD2" w:rsidR="57EEE372">
        <w:rPr>
          <w:b w:val="1"/>
          <w:bCs w:val="1"/>
          <w:u w:val="single"/>
        </w:rPr>
        <w:t xml:space="preserve">Motivations for choosing to fill up the empty slots </w:t>
      </w:r>
      <w:r w:rsidRPr="63A16AD2" w:rsidR="57EEE372">
        <w:rPr>
          <w:b w:val="1"/>
          <w:bCs w:val="1"/>
          <w:u w:val="single"/>
        </w:rPr>
        <w:t>with the</w:t>
      </w:r>
      <w:r w:rsidRPr="63A16AD2" w:rsidR="57EEE372">
        <w:rPr>
          <w:b w:val="1"/>
          <w:bCs w:val="1"/>
          <w:u w:val="single"/>
        </w:rPr>
        <w:t xml:space="preserve"> mean of related available values instead of the median</w:t>
      </w:r>
      <w:r w:rsidRPr="63A16AD2" w:rsidR="57EEE372">
        <w:rPr>
          <w:u w:val="single"/>
        </w:rPr>
        <w:t>:</w:t>
      </w:r>
    </w:p>
    <w:p xmlns:wp14="http://schemas.microsoft.com/office/word/2010/wordml" w:rsidP="63A16AD2" wp14:paraId="746A0937" wp14:textId="4A48A3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7EEE372">
        <w:rPr/>
        <w:t xml:space="preserve">Using the mean meant preserving the variance </w:t>
      </w:r>
    </w:p>
    <w:p xmlns:wp14="http://schemas.microsoft.com/office/word/2010/wordml" w:rsidP="63A16AD2" wp14:paraId="698BEFD0" wp14:textId="77BDE1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7EEE372">
        <w:rPr/>
        <w:t xml:space="preserve">This imputation strategy was also </w:t>
      </w:r>
      <w:r w:rsidR="0AE6633A">
        <w:rPr/>
        <w:t>chosen</w:t>
      </w:r>
      <w:r w:rsidR="57EEE372">
        <w:rPr/>
        <w:t xml:space="preserve"> </w:t>
      </w:r>
      <w:r w:rsidR="6997E074">
        <w:rPr/>
        <w:t>because</w:t>
      </w:r>
      <w:r w:rsidR="57EEE372">
        <w:rPr/>
        <w:t xml:space="preserve"> at a later stage we would need to detect any outliers, so using the median would reduce the visibility of the outliers</w:t>
      </w:r>
    </w:p>
    <w:p xmlns:wp14="http://schemas.microsoft.com/office/word/2010/wordml" w:rsidP="63A16AD2" wp14:paraId="491EB908" wp14:textId="1379B38F">
      <w:pPr>
        <w:pStyle w:val="Normal"/>
      </w:pPr>
      <w:r w:rsidR="57EEE372">
        <w:rPr/>
        <w:t xml:space="preserve"> </w:t>
      </w:r>
    </w:p>
    <w:p xmlns:wp14="http://schemas.microsoft.com/office/word/2010/wordml" w:rsidP="63A16AD2" wp14:paraId="57B03320" wp14:textId="0762E3D8">
      <w:pPr>
        <w:pStyle w:val="Normal"/>
        <w:rPr>
          <w:b w:val="1"/>
          <w:bCs w:val="1"/>
          <w:u w:val="single"/>
        </w:rPr>
      </w:pPr>
      <w:r w:rsidRPr="63A16AD2" w:rsidR="4EB7566C">
        <w:rPr>
          <w:b w:val="1"/>
          <w:bCs w:val="1"/>
          <w:u w:val="single"/>
        </w:rPr>
        <w:t>2. K-means Clustering and Initialization</w:t>
      </w:r>
    </w:p>
    <w:p xmlns:wp14="http://schemas.microsoft.com/office/word/2010/wordml" w:rsidP="63A16AD2" wp14:paraId="78BFCB60" wp14:textId="1DD4E56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63A16AD2" w:rsidR="771CBBC0">
        <w:rPr>
          <w:b w:val="0"/>
          <w:bCs w:val="0"/>
          <w:sz w:val="24"/>
          <w:szCs w:val="24"/>
          <w:u w:val="none"/>
        </w:rPr>
        <w:t>Please</w:t>
      </w:r>
      <w:r w:rsidRPr="63A16AD2" w:rsidR="532E068E">
        <w:rPr>
          <w:b w:val="0"/>
          <w:bCs w:val="0"/>
          <w:sz w:val="24"/>
          <w:szCs w:val="24"/>
          <w:u w:val="none"/>
        </w:rPr>
        <w:t xml:space="preserve"> let it be of note that I fist did the PCA to reduce the data to smaller dimensions </w:t>
      </w:r>
    </w:p>
    <w:p xmlns:wp14="http://schemas.microsoft.com/office/word/2010/wordml" w:rsidP="63A16AD2" wp14:paraId="552B1E25" wp14:textId="73AFB6EC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3A16AD2" w:rsidR="532E068E">
        <w:rPr>
          <w:b w:val="0"/>
          <w:bCs w:val="0"/>
          <w:sz w:val="24"/>
          <w:szCs w:val="24"/>
          <w:u w:val="none"/>
        </w:rPr>
        <w:t xml:space="preserve">This meant finding the </w:t>
      </w:r>
      <w:r w:rsidRPr="63A16AD2" w:rsidR="532E068E">
        <w:rPr>
          <w:b w:val="0"/>
          <w:bCs w:val="0"/>
          <w:sz w:val="24"/>
          <w:szCs w:val="24"/>
          <w:u w:val="none"/>
        </w:rPr>
        <w:t>optimal</w:t>
      </w:r>
      <w:r w:rsidRPr="63A16AD2" w:rsidR="532E068E">
        <w:rPr>
          <w:b w:val="0"/>
          <w:bCs w:val="0"/>
          <w:sz w:val="24"/>
          <w:szCs w:val="24"/>
          <w:u w:val="none"/>
        </w:rPr>
        <w:t xml:space="preserve"> value for M= number of dimensions/indicators to keep that would preserve at least 95% of the </w:t>
      </w:r>
      <w:r w:rsidRPr="63A16AD2" w:rsidR="5F3BCBBB">
        <w:rPr>
          <w:b w:val="0"/>
          <w:bCs w:val="0"/>
          <w:sz w:val="24"/>
          <w:szCs w:val="24"/>
          <w:u w:val="none"/>
        </w:rPr>
        <w:t>variance</w:t>
      </w:r>
      <w:r w:rsidRPr="63A16AD2" w:rsidR="532E068E">
        <w:rPr>
          <w:b w:val="0"/>
          <w:bCs w:val="0"/>
          <w:sz w:val="24"/>
          <w:szCs w:val="24"/>
          <w:u w:val="none"/>
        </w:rPr>
        <w:t xml:space="preserve"> </w:t>
      </w:r>
    </w:p>
    <w:p xmlns:wp14="http://schemas.microsoft.com/office/word/2010/wordml" w:rsidP="63A16AD2" wp14:paraId="17DFC55E" wp14:textId="2BC0FBC1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3A16AD2" w:rsidR="532E068E">
        <w:rPr>
          <w:b w:val="0"/>
          <w:bCs w:val="0"/>
          <w:sz w:val="24"/>
          <w:szCs w:val="24"/>
          <w:u w:val="none"/>
        </w:rPr>
        <w:t>From a plot I made that number was 175</w:t>
      </w:r>
    </w:p>
    <w:p xmlns:wp14="http://schemas.microsoft.com/office/word/2010/wordml" w:rsidP="63A16AD2" wp14:paraId="6F71ACF6" wp14:textId="70B0A52A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63A16AD2" w:rsidR="532E068E">
        <w:rPr>
          <w:b w:val="0"/>
          <w:bCs w:val="0"/>
          <w:sz w:val="24"/>
          <w:szCs w:val="24"/>
          <w:u w:val="none"/>
        </w:rPr>
        <w:t xml:space="preserve">I then </w:t>
      </w:r>
      <w:r w:rsidRPr="63A16AD2" w:rsidR="00E32740">
        <w:rPr>
          <w:b w:val="0"/>
          <w:bCs w:val="0"/>
          <w:sz w:val="24"/>
          <w:szCs w:val="24"/>
          <w:u w:val="none"/>
        </w:rPr>
        <w:t>used this</w:t>
      </w:r>
      <w:r w:rsidRPr="63A16AD2" w:rsidR="532E068E">
        <w:rPr>
          <w:b w:val="0"/>
          <w:bCs w:val="0"/>
          <w:sz w:val="24"/>
          <w:szCs w:val="24"/>
          <w:u w:val="none"/>
        </w:rPr>
        <w:t xml:space="preserve"> data to do K-means and all that follows was conducted on both the original data and the PCA reduced data with 175 indicators</w:t>
      </w:r>
    </w:p>
    <w:p xmlns:wp14="http://schemas.microsoft.com/office/word/2010/wordml" w:rsidP="63A16AD2" wp14:paraId="71269A84" wp14:textId="1FC64D1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63A16AD2" w:rsidR="062502B8">
        <w:rPr>
          <w:b w:val="0"/>
          <w:bCs w:val="0"/>
          <w:sz w:val="24"/>
          <w:szCs w:val="24"/>
          <w:u w:val="none"/>
        </w:rPr>
        <w:t xml:space="preserve">And </w:t>
      </w:r>
      <w:r w:rsidRPr="63A16AD2" w:rsidR="462A4E71">
        <w:rPr>
          <w:b w:val="0"/>
          <w:bCs w:val="0"/>
          <w:sz w:val="24"/>
          <w:szCs w:val="24"/>
          <w:u w:val="none"/>
        </w:rPr>
        <w:t>yes,</w:t>
      </w:r>
      <w:r w:rsidRPr="63A16AD2" w:rsidR="062502B8">
        <w:rPr>
          <w:b w:val="0"/>
          <w:bCs w:val="0"/>
          <w:sz w:val="24"/>
          <w:szCs w:val="24"/>
          <w:u w:val="none"/>
        </w:rPr>
        <w:t xml:space="preserve"> using P</w:t>
      </w:r>
      <w:r w:rsidRPr="63A16AD2" w:rsidR="3CC9DBD0">
        <w:rPr>
          <w:b w:val="0"/>
          <w:bCs w:val="0"/>
          <w:sz w:val="24"/>
          <w:szCs w:val="24"/>
          <w:u w:val="none"/>
        </w:rPr>
        <w:t>CA</w:t>
      </w:r>
      <w:r w:rsidRPr="63A16AD2" w:rsidR="062502B8">
        <w:rPr>
          <w:b w:val="0"/>
          <w:bCs w:val="0"/>
          <w:sz w:val="24"/>
          <w:szCs w:val="24"/>
          <w:u w:val="none"/>
        </w:rPr>
        <w:t xml:space="preserve"> to reduce the number of indicators did improve the performance</w:t>
      </w:r>
      <w:r w:rsidRPr="63A16AD2" w:rsidR="18DE9B25">
        <w:rPr>
          <w:b w:val="0"/>
          <w:bCs w:val="0"/>
          <w:sz w:val="24"/>
          <w:szCs w:val="24"/>
          <w:u w:val="none"/>
        </w:rPr>
        <w:t xml:space="preserve">, as </w:t>
      </w:r>
      <w:r w:rsidRPr="63A16AD2" w:rsidR="18DE9B25">
        <w:rPr>
          <w:b w:val="0"/>
          <w:bCs w:val="0"/>
          <w:sz w:val="24"/>
          <w:szCs w:val="24"/>
          <w:u w:val="none"/>
        </w:rPr>
        <w:t>observed</w:t>
      </w:r>
      <w:r w:rsidRPr="63A16AD2" w:rsidR="18DE9B25">
        <w:rPr>
          <w:b w:val="0"/>
          <w:bCs w:val="0"/>
          <w:sz w:val="24"/>
          <w:szCs w:val="24"/>
          <w:u w:val="none"/>
        </w:rPr>
        <w:t xml:space="preserve"> the number of iterations was very much lower for the PCA reduced data while there was a small difference</w:t>
      </w:r>
      <w:r w:rsidRPr="63A16AD2" w:rsidR="1DE9FA79">
        <w:rPr>
          <w:b w:val="0"/>
          <w:bCs w:val="0"/>
          <w:sz w:val="24"/>
          <w:szCs w:val="24"/>
          <w:u w:val="none"/>
        </w:rPr>
        <w:t>.</w:t>
      </w:r>
    </w:p>
    <w:p xmlns:wp14="http://schemas.microsoft.com/office/word/2010/wordml" w:rsidP="63A16AD2" wp14:paraId="0D4FDD22" wp14:textId="3D1CAA49">
      <w:pPr>
        <w:pStyle w:val="Normal"/>
        <w:ind w:left="0"/>
        <w:rPr>
          <w:b w:val="0"/>
          <w:bCs w:val="0"/>
          <w:sz w:val="24"/>
          <w:szCs w:val="24"/>
          <w:u w:val="none"/>
        </w:rPr>
      </w:pPr>
    </w:p>
    <w:p xmlns:wp14="http://schemas.microsoft.com/office/word/2010/wordml" w:rsidP="63A16AD2" wp14:paraId="5407A98D" wp14:textId="28704FDE">
      <w:pPr>
        <w:ind w:left="0"/>
        <w:rPr>
          <w:b w:val="0"/>
          <w:bCs w:val="0"/>
          <w:sz w:val="24"/>
          <w:szCs w:val="24"/>
          <w:u w:val="single"/>
        </w:rPr>
      </w:pPr>
      <w:r w:rsidRPr="63A16AD2" w:rsidR="1DE9FA7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Based on the observations made a data-driven recommendation for the best initialization strategy for this dataset is random </w:t>
      </w:r>
      <w:r w:rsidRPr="63A16AD2" w:rsidR="1DE9FA7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initialization:</w:t>
      </w:r>
      <w:r w:rsidRPr="63A16AD2" w:rsidR="1DE9FA7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here are my motivations</w:t>
      </w:r>
    </w:p>
    <w:p xmlns:wp14="http://schemas.microsoft.com/office/word/2010/wordml" w:rsidP="63A16AD2" wp14:paraId="44BEB54C" wp14:textId="3AA1C485">
      <w:pPr>
        <w:pStyle w:val="Normal"/>
      </w:pPr>
      <w:r w:rsidR="57EEE372">
        <w:rPr/>
        <w:t xml:space="preserve">After </w:t>
      </w:r>
      <w:r w:rsidR="078FB2BB">
        <w:rPr/>
        <w:t>running the K-means multiple times,</w:t>
      </w:r>
      <w:r w:rsidR="6194043B">
        <w:rPr/>
        <w:t xml:space="preserve"> we</w:t>
      </w:r>
      <w:r w:rsidR="57EEE372">
        <w:rPr/>
        <w:t xml:space="preserve"> saw that in both iterations of using either the M dimensional data or the original scaled data:</w:t>
      </w:r>
    </w:p>
    <w:p xmlns:wp14="http://schemas.microsoft.com/office/word/2010/wordml" w:rsidP="63A16AD2" wp14:paraId="2ACE5A59" wp14:textId="0F234A89">
      <w:pPr>
        <w:pStyle w:val="Normal"/>
      </w:pPr>
      <w:r w:rsidR="57EEE372">
        <w:rPr/>
        <w:t xml:space="preserve">-random initialization is </w:t>
      </w:r>
      <w:r w:rsidR="19EE8EF7">
        <w:rPr/>
        <w:t>faster</w:t>
      </w:r>
      <w:r w:rsidR="57EEE372">
        <w:rPr/>
        <w:t xml:space="preserve"> to</w:t>
      </w:r>
      <w:r w:rsidR="57EEE372">
        <w:rPr/>
        <w:t xml:space="preserve"> converge </w:t>
      </w:r>
      <w:r w:rsidR="4520D153">
        <w:rPr/>
        <w:t>and</w:t>
      </w:r>
      <w:r w:rsidR="57EEE372">
        <w:rPr/>
        <w:t xml:space="preserve"> at the end it has a</w:t>
      </w:r>
      <w:r w:rsidR="78941D49">
        <w:rPr/>
        <w:t xml:space="preserve"> </w:t>
      </w:r>
      <w:r w:rsidR="75ACDEDD">
        <w:rPr/>
        <w:t>slightly lower</w:t>
      </w:r>
      <w:r w:rsidR="57EEE372">
        <w:rPr/>
        <w:t xml:space="preserve"> </w:t>
      </w:r>
      <w:r w:rsidR="422111D9">
        <w:rPr/>
        <w:t>loss, so</w:t>
      </w:r>
      <w:r w:rsidR="57EEE372">
        <w:rPr/>
        <w:t xml:space="preserve"> it </w:t>
      </w:r>
      <w:r w:rsidR="01365B2F">
        <w:rPr/>
        <w:t>minimizes</w:t>
      </w:r>
      <w:r w:rsidR="57EEE372">
        <w:rPr/>
        <w:t xml:space="preserve"> the losses</w:t>
      </w:r>
    </w:p>
    <w:p xmlns:wp14="http://schemas.microsoft.com/office/word/2010/wordml" w:rsidP="63A16AD2" wp14:paraId="2C078E63" wp14:textId="6F7A88D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3A16AD2" w:rsidR="50547CF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4. </w:t>
      </w:r>
      <w:r w:rsidRPr="63A16AD2" w:rsidR="50547CF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Determining</w:t>
      </w:r>
      <w:r w:rsidRPr="63A16AD2" w:rsidR="50547CF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the Optimal K</w:t>
      </w:r>
    </w:p>
    <w:p w:rsidR="50547CF2" w:rsidP="63A16AD2" w:rsidRDefault="50547CF2" w14:paraId="24B06CFF" w14:textId="00D1BF7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50547CF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To experiment </w:t>
      </w:r>
      <w:r w:rsidRPr="63A16AD2" w:rsidR="4922311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on</w:t>
      </w:r>
      <w:r w:rsidRPr="63A16AD2" w:rsidR="50547CF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63A16AD2" w:rsidR="7AE4C53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consistency,</w:t>
      </w:r>
      <w:r w:rsidRPr="63A16AD2" w:rsidR="50547CF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I plotted </w:t>
      </w:r>
      <w:r w:rsidRPr="63A16AD2" w:rsidR="5995A52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the loss function</w:t>
      </w:r>
      <w:r w:rsidRPr="63A16AD2" w:rsidR="50547CF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for both the data with all its dimensions and for when it had only </w:t>
      </w:r>
      <w:r w:rsidRPr="63A16AD2" w:rsidR="0BD4CDC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175:</w:t>
      </w:r>
    </w:p>
    <w:p w:rsidR="3DFDB7B3" w:rsidP="63A16AD2" w:rsidRDefault="3DFDB7B3" w14:paraId="58C609A6" w14:textId="1259F594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3DFDB7B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Using the loss function </w:t>
      </w:r>
      <w:r w:rsidRPr="63A16AD2" w:rsidR="3DFDB7B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plot:</w:t>
      </w:r>
      <w:r w:rsidRPr="63A16AD2" w:rsidR="3DFDB7B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In</w:t>
      </w:r>
      <w:r w:rsidRPr="63A16AD2" w:rsidR="0B75ECC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both plots the </w:t>
      </w:r>
      <w:r w:rsidRPr="63A16AD2" w:rsidR="5ABD02E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loss </w:t>
      </w:r>
      <w:r w:rsidRPr="63A16AD2" w:rsidR="5ABD02E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seemingly starts</w:t>
      </w:r>
      <w:r w:rsidRPr="63A16AD2" w:rsidR="5ABD02E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to level off once we get to k=</w:t>
      </w:r>
      <w:r w:rsidRPr="63A16AD2" w:rsidR="284296F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3/</w:t>
      </w:r>
      <w:r w:rsidRPr="63A16AD2" w:rsidR="5ABD02E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4 </w:t>
      </w:r>
      <w:r w:rsidRPr="63A16AD2" w:rsidR="353F645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clusters,</w:t>
      </w:r>
      <w:r w:rsidRPr="63A16AD2" w:rsidR="0320D04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even though the graphs are not identical this proves to be a constant regardless of </w:t>
      </w:r>
      <w:r w:rsidRPr="63A16AD2" w:rsidR="7A85FD2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the numbers of indicators we are </w:t>
      </w:r>
      <w:r w:rsidRPr="63A16AD2" w:rsidR="114FB0F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analyzing</w:t>
      </w:r>
    </w:p>
    <w:p w:rsidR="043C93FD" w:rsidP="63A16AD2" w:rsidRDefault="043C93FD" w14:paraId="4AB057BE" w14:textId="0D3A8CD4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3A16AD2" w:rsidR="043C93F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I also </w:t>
      </w:r>
      <w:r w:rsidRPr="63A16AD2" w:rsidR="77D0D41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visualized</w:t>
      </w:r>
      <w:r w:rsidRPr="63A16AD2" w:rsidR="043C93F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the </w:t>
      </w:r>
      <w:r w:rsidRPr="63A16AD2" w:rsidR="4BD3097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clusters:</w:t>
      </w:r>
    </w:p>
    <w:p w:rsidR="2F76BAD8" w:rsidP="63A16AD2" w:rsidRDefault="2F76BAD8" w14:paraId="0345058F" w14:textId="2472CF3D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2F76BAD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Based on the visualized clusters below the seems to be a </w:t>
      </w:r>
      <w:r w:rsidRPr="63A16AD2" w:rsidR="3AB0915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consistent pattern for values of k =3 ,4 and 5 even so </w:t>
      </w:r>
      <w:r w:rsidRPr="63A16AD2" w:rsidR="5C85293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4</w:t>
      </w:r>
      <w:r w:rsidRPr="63A16AD2" w:rsidR="3AB0915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seems to be an optimal choice as it segments the data</w:t>
      </w:r>
      <w:r w:rsidRPr="63A16AD2" w:rsidR="26536A2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63A16AD2" w:rsidR="5ABE92F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perfectly into 4 clusters</w:t>
      </w:r>
      <w:r w:rsidRPr="63A16AD2" w:rsidR="26536A2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63A16AD2" w:rsidR="5B6EF3B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(</w:t>
      </w:r>
      <w:r w:rsidRPr="63A16AD2" w:rsidR="26536A2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despite some data points clearly being close to the centroid of the pink </w:t>
      </w:r>
      <w:r w:rsidRPr="63A16AD2" w:rsidR="7AA7528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cluster but</w:t>
      </w:r>
      <w:r w:rsidRPr="63A16AD2" w:rsidR="3652F88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being in the navy </w:t>
      </w:r>
      <w:r w:rsidRPr="63A16AD2" w:rsidR="3652F88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c</w:t>
      </w:r>
      <w:r w:rsidRPr="63A16AD2" w:rsidR="1198DE2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</w:t>
      </w:r>
      <w:r w:rsidRPr="63A16AD2" w:rsidR="3652F88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loured</w:t>
      </w:r>
      <w:r w:rsidRPr="63A16AD2" w:rsidR="3652F88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cluster)</w:t>
      </w:r>
    </w:p>
    <w:p w:rsidR="2F76BAD8" w:rsidP="63A16AD2" w:rsidRDefault="2F76BAD8" w14:paraId="2CDA1F4C" w14:textId="4B5808A6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="2F76BAD8">
        <w:drawing>
          <wp:inline wp14:editId="111F606B" wp14:anchorId="67182207">
            <wp:extent cx="2861803" cy="2325537"/>
            <wp:effectExtent l="0" t="0" r="0" b="0"/>
            <wp:docPr id="14572726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7272648" name=""/>
                    <pic:cNvPicPr/>
                  </pic:nvPicPr>
                  <pic:blipFill>
                    <a:blip xmlns:r="http://schemas.openxmlformats.org/officeDocument/2006/relationships" r:embed="rId4867799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803" cy="23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CE6C65">
        <w:drawing>
          <wp:inline wp14:editId="510AAFE6" wp14:anchorId="67F2C313">
            <wp:extent cx="2688088" cy="2176530"/>
            <wp:effectExtent l="0" t="0" r="0" b="0"/>
            <wp:docPr id="20083079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8307971" name=""/>
                    <pic:cNvPicPr/>
                  </pic:nvPicPr>
                  <pic:blipFill>
                    <a:blip xmlns:r="http://schemas.openxmlformats.org/officeDocument/2006/relationships" r:embed="rId2252508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88" cy="2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CE6C65">
        <w:drawing>
          <wp:inline wp14:editId="40D3AA10" wp14:anchorId="7DD797AC">
            <wp:extent cx="2833184" cy="2302281"/>
            <wp:effectExtent l="0" t="0" r="0" b="0"/>
            <wp:docPr id="1971621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1621526" name=""/>
                    <pic:cNvPicPr/>
                  </pic:nvPicPr>
                  <pic:blipFill>
                    <a:blip xmlns:r="http://schemas.openxmlformats.org/officeDocument/2006/relationships" r:embed="rId19047171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3184" cy="23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08A5C" w:rsidP="63A16AD2" w:rsidRDefault="57308A5C" w14:paraId="3BDF6C16" w14:textId="52957FCB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57308A5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Both approaches are in strong agreement when it comes to the </w:t>
      </w:r>
      <w:r w:rsidRPr="63A16AD2" w:rsidR="57308A5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optimal</w:t>
      </w:r>
      <w:r w:rsidRPr="63A16AD2" w:rsidR="57308A5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value for the number of clusters.</w:t>
      </w:r>
    </w:p>
    <w:p w:rsidR="63A16AD2" w:rsidP="63A16AD2" w:rsidRDefault="63A16AD2" w14:paraId="5AD678A1" w14:textId="423F1F7D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1A197F5" w:rsidP="63A16AD2" w:rsidRDefault="11A197F5" w14:paraId="4C9D3B4F" w14:textId="4DA39744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3A16AD2" w:rsidR="11A197F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5. Dimensionality Reduction with PCA</w:t>
      </w:r>
    </w:p>
    <w:p w:rsidR="1BA7F528" w:rsidP="63A16AD2" w:rsidRDefault="1BA7F528" w14:paraId="478D83B5" w14:textId="7247A362">
      <w:pPr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1BA7F52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Using only 2 or 3D PCA </w:t>
      </w:r>
      <w:r w:rsidRPr="63A16AD2" w:rsidR="59EDA13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greatly</w:t>
      </w:r>
      <w:r w:rsidRPr="63A16AD2" w:rsidR="1BA7F52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reduces</w:t>
      </w:r>
      <w:r w:rsidRPr="63A16AD2" w:rsidR="1BA7F52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</w:t>
      </w:r>
      <w:r w:rsidRPr="63A16AD2" w:rsidR="597C580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information </w:t>
      </w:r>
    </w:p>
    <w:p w:rsidR="597C5801" w:rsidP="63A16AD2" w:rsidRDefault="597C5801" w14:paraId="17E84784" w14:textId="1A0F339B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597C580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="0DC8811C">
        <w:drawing>
          <wp:inline wp14:editId="7C1B297D" wp14:anchorId="0BB3B3EB">
            <wp:extent cx="3835572" cy="2980298"/>
            <wp:effectExtent l="0" t="0" r="0" b="0"/>
            <wp:docPr id="1059106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910604" name=""/>
                    <pic:cNvPicPr/>
                  </pic:nvPicPr>
                  <pic:blipFill>
                    <a:blip xmlns:r="http://schemas.openxmlformats.org/officeDocument/2006/relationships" r:embed="rId1701585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35572" cy="29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FEBA8" w:rsidP="63A16AD2" w:rsidRDefault="55CFEBA8" w14:paraId="5E726A43" w14:textId="386995E1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55CFEB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From this plot i made earlier in my notebook it can be clearly seen that that any number of </w:t>
      </w:r>
      <w:r w:rsidRPr="63A16AD2" w:rsidR="52CAF9C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components</w:t>
      </w:r>
      <w:r w:rsidRPr="63A16AD2" w:rsidR="55CFEB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less than</w:t>
      </w:r>
      <w:r w:rsidRPr="63A16AD2" w:rsidR="0BB6B87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25 will only explain at most</w:t>
      </w:r>
      <w:r w:rsidRPr="63A16AD2" w:rsidR="0BB6B87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70</w:t>
      </w:r>
      <w:r w:rsidRPr="63A16AD2" w:rsidR="0305D48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% of</w:t>
      </w:r>
      <w:r w:rsidRPr="63A16AD2" w:rsidR="0BB6B87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variance in the dataset</w:t>
      </w:r>
      <w:r w:rsidRPr="63A16AD2" w:rsidR="06751D8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63A16AD2" w:rsidR="2187F80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it can be argued visually that </w:t>
      </w:r>
      <w:r w:rsidRPr="63A16AD2" w:rsidR="76B51C8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only considering 2 or </w:t>
      </w:r>
      <w:r w:rsidRPr="63A16AD2" w:rsidR="2187F80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3 components will account for </w:t>
      </w:r>
      <w:r w:rsidRPr="63A16AD2" w:rsidR="2187F80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very little</w:t>
      </w:r>
      <w:r w:rsidRPr="63A16AD2" w:rsidR="04A753B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variance in the dataset </w:t>
      </w:r>
    </w:p>
    <w:p w:rsidR="2187F805" w:rsidP="63A16AD2" w:rsidRDefault="2187F805" w14:paraId="5AC6D3E7" w14:textId="61741DE2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3A16AD2" w:rsidR="2187F80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63A16AD2" w:rsidR="06751D8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and this is seen in the visualized plot in task 5 of the notebook </w:t>
      </w:r>
      <w:r w:rsidRPr="63A16AD2" w:rsidR="1321C5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it is nothing </w:t>
      </w:r>
      <w:r w:rsidRPr="63A16AD2" w:rsidR="5E3A809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like</w:t>
      </w:r>
      <w:r w:rsidRPr="63A16AD2" w:rsidR="1321C5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t-SNE </w:t>
      </w:r>
      <w:r w:rsidRPr="63A16AD2" w:rsidR="29FF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visualization</w:t>
      </w:r>
    </w:p>
    <w:p w:rsidR="29FFC5A8" w:rsidP="63A16AD2" w:rsidRDefault="29FFC5A8" w14:paraId="7290B217" w14:textId="4C2B451E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3A16AD2" w:rsidR="29FFC5A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6: Cluster Interpretation</w:t>
      </w:r>
    </w:p>
    <w:p w:rsidR="63A16AD2" w:rsidP="63A16AD2" w:rsidRDefault="63A16AD2" w14:paraId="7A9E7E68" w14:textId="67883E97">
      <w:pPr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014BBBA" w:rsidP="63A16AD2" w:rsidRDefault="1014BBBA" w14:paraId="2DD6BC95" w14:textId="37AEDFD8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3A16AD2" w:rsidR="1014BBB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7. Creative Extensions</w:t>
      </w:r>
    </w:p>
    <w:p w:rsidR="27D344BF" w:rsidP="63A16AD2" w:rsidRDefault="27D344BF" w14:paraId="6F7089CA" w14:textId="7DF4B18A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3A16AD2" w:rsidR="27D344B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I used the </w:t>
      </w:r>
      <w:r w:rsidRPr="63A16AD2" w:rsidR="27D344BF">
        <w:rPr>
          <w:noProof w:val="0"/>
          <w:lang w:val="en-US"/>
        </w:rPr>
        <w:t>silhouette method to help ver</w:t>
      </w:r>
      <w:r w:rsidRPr="63A16AD2" w:rsidR="140D727C">
        <w:rPr>
          <w:noProof w:val="0"/>
          <w:lang w:val="en-US"/>
        </w:rPr>
        <w:t xml:space="preserve">ify </w:t>
      </w:r>
      <w:r w:rsidRPr="63A16AD2" w:rsidR="27D344BF">
        <w:rPr>
          <w:noProof w:val="0"/>
          <w:lang w:val="en-US"/>
        </w:rPr>
        <w:t>what i had learnt from the plot of the los</w:t>
      </w:r>
      <w:r w:rsidRPr="63A16AD2" w:rsidR="6AEAB3A1">
        <w:rPr>
          <w:noProof w:val="0"/>
          <w:lang w:val="en-US"/>
        </w:rPr>
        <w:t>s function and I observed:</w:t>
      </w:r>
    </w:p>
    <w:p w:rsidR="6AAC412D" w:rsidP="63A16AD2" w:rsidRDefault="6AAC412D" w14:paraId="639D4683" w14:textId="7DFDB6C7">
      <w:pPr>
        <w:pStyle w:val="ListParagraph"/>
        <w:ind w:left="720"/>
        <w:rPr>
          <w:noProof w:val="0"/>
          <w:lang w:val="en-US"/>
        </w:rPr>
      </w:pPr>
      <w:r w:rsidRPr="63A16AD2" w:rsidR="6AAC412D">
        <w:rPr>
          <w:noProof w:val="0"/>
          <w:lang w:val="en-US"/>
        </w:rPr>
        <w:t xml:space="preserve">The highest silhouette </w:t>
      </w:r>
      <w:r w:rsidRPr="63A16AD2" w:rsidR="4B1E2842">
        <w:rPr>
          <w:noProof w:val="0"/>
          <w:lang w:val="en-US"/>
        </w:rPr>
        <w:t>score in</w:t>
      </w:r>
      <w:r w:rsidRPr="63A16AD2" w:rsidR="6AAC412D">
        <w:rPr>
          <w:noProof w:val="0"/>
          <w:lang w:val="en-US"/>
        </w:rPr>
        <w:t xml:space="preserve"> the graph produced is around 2 which even though being the </w:t>
      </w:r>
      <w:r w:rsidRPr="63A16AD2" w:rsidR="35BD1C8E">
        <w:rPr>
          <w:noProof w:val="0"/>
          <w:lang w:val="en-US"/>
        </w:rPr>
        <w:t>highest is</w:t>
      </w:r>
      <w:r w:rsidRPr="63A16AD2" w:rsidR="6AAC412D">
        <w:rPr>
          <w:noProof w:val="0"/>
          <w:lang w:val="en-US"/>
        </w:rPr>
        <w:t xml:space="preserve"> rather </w:t>
      </w:r>
      <w:r w:rsidRPr="63A16AD2" w:rsidR="6D766B73">
        <w:rPr>
          <w:noProof w:val="0"/>
          <w:lang w:val="en-US"/>
        </w:rPr>
        <w:t>unreasonable</w:t>
      </w:r>
      <w:r w:rsidRPr="63A16AD2" w:rsidR="6AAC412D">
        <w:rPr>
          <w:noProof w:val="0"/>
          <w:lang w:val="en-US"/>
        </w:rPr>
        <w:t xml:space="preserve"> considering this data is for the </w:t>
      </w:r>
      <w:r w:rsidRPr="63A16AD2" w:rsidR="6AAC412D">
        <w:rPr>
          <w:noProof w:val="0"/>
          <w:lang w:val="en-US"/>
        </w:rPr>
        <w:t>whole wor</w:t>
      </w:r>
      <w:r w:rsidRPr="63A16AD2" w:rsidR="0CE4B4AB">
        <w:rPr>
          <w:noProof w:val="0"/>
          <w:lang w:val="en-US"/>
        </w:rPr>
        <w:t>ld</w:t>
      </w:r>
    </w:p>
    <w:p w:rsidR="0CE4B4AB" w:rsidP="63A16AD2" w:rsidRDefault="0CE4B4AB" w14:paraId="4D7C581C" w14:textId="7F38F0A9">
      <w:pPr>
        <w:pStyle w:val="ListParagraph"/>
        <w:ind w:left="720"/>
        <w:rPr>
          <w:noProof w:val="0"/>
          <w:lang w:val="en-US"/>
        </w:rPr>
      </w:pPr>
      <w:r w:rsidRPr="63A16AD2" w:rsidR="0CE4B4AB">
        <w:rPr>
          <w:noProof w:val="0"/>
          <w:lang w:val="en-US"/>
        </w:rPr>
        <w:t>There was a second peak around the values of k=4 and k=</w:t>
      </w:r>
      <w:r w:rsidRPr="63A16AD2" w:rsidR="098166D4">
        <w:rPr>
          <w:noProof w:val="0"/>
          <w:lang w:val="en-US"/>
        </w:rPr>
        <w:t>5 which</w:t>
      </w:r>
      <w:r w:rsidRPr="63A16AD2" w:rsidR="098166D4">
        <w:rPr>
          <w:noProof w:val="0"/>
          <w:lang w:val="en-US"/>
        </w:rPr>
        <w:t xml:space="preserve"> aligns with the number of clusters that was supported by our visualization and plot of the loss function.</w:t>
      </w:r>
    </w:p>
    <w:p w:rsidR="098166D4" w:rsidP="63A16AD2" w:rsidRDefault="098166D4" w14:paraId="58594F61" w14:textId="58C925B8">
      <w:pPr>
        <w:pStyle w:val="ListParagraph"/>
        <w:ind w:left="720"/>
        <w:rPr>
          <w:noProof w:val="0"/>
          <w:lang w:val="en-US"/>
        </w:rPr>
      </w:pPr>
      <w:r w:rsidRPr="63A16AD2" w:rsidR="098166D4">
        <w:rPr>
          <w:noProof w:val="0"/>
          <w:lang w:val="en-US"/>
        </w:rPr>
        <w:t>Another interesting part of the graph was how it started to increase after the values of k=</w:t>
      </w:r>
      <w:r w:rsidRPr="63A16AD2" w:rsidR="20D70DF9">
        <w:rPr>
          <w:noProof w:val="0"/>
          <w:lang w:val="en-US"/>
        </w:rPr>
        <w:t>10,</w:t>
      </w:r>
      <w:r w:rsidRPr="63A16AD2" w:rsidR="098166D4">
        <w:rPr>
          <w:noProof w:val="0"/>
          <w:lang w:val="en-US"/>
        </w:rPr>
        <w:t xml:space="preserve"> which could imp</w:t>
      </w:r>
      <w:r w:rsidRPr="63A16AD2" w:rsidR="21CAD6B0">
        <w:rPr>
          <w:noProof w:val="0"/>
          <w:lang w:val="en-US"/>
        </w:rPr>
        <w:t xml:space="preserve">ly that </w:t>
      </w:r>
      <w:bookmarkStart w:name="_Int_zRY8NMaM" w:id="969726509"/>
      <w:r w:rsidRPr="63A16AD2" w:rsidR="21CAD6B0">
        <w:rPr>
          <w:noProof w:val="0"/>
          <w:lang w:val="en-US"/>
        </w:rPr>
        <w:t>the</w:t>
      </w:r>
      <w:bookmarkEnd w:id="969726509"/>
      <w:r w:rsidRPr="63A16AD2" w:rsidR="21CAD6B0">
        <w:rPr>
          <w:noProof w:val="0"/>
          <w:lang w:val="en-US"/>
        </w:rPr>
        <w:t xml:space="preserve"> could be another better value for k that might improve cluster performance </w:t>
      </w:r>
    </w:p>
    <w:p w:rsidR="21CAD6B0" w:rsidP="63A16AD2" w:rsidRDefault="21CAD6B0" w14:paraId="1409FE97" w14:textId="60DFCD1E">
      <w:pPr>
        <w:pStyle w:val="ListParagraph"/>
        <w:ind w:left="720"/>
        <w:rPr>
          <w:noProof w:val="0"/>
          <w:lang w:val="en-US"/>
        </w:rPr>
      </w:pPr>
      <w:r w:rsidRPr="63A16AD2" w:rsidR="21CAD6B0">
        <w:rPr>
          <w:noProof w:val="0"/>
          <w:lang w:val="en-US"/>
        </w:rPr>
        <w:t xml:space="preserve">Overall, there </w:t>
      </w:r>
      <w:r w:rsidRPr="63A16AD2" w:rsidR="21CAD6B0">
        <w:rPr>
          <w:noProof w:val="0"/>
          <w:lang w:val="en-US"/>
        </w:rPr>
        <w:t>isn't</w:t>
      </w:r>
      <w:r w:rsidRPr="63A16AD2" w:rsidR="21CAD6B0">
        <w:rPr>
          <w:noProof w:val="0"/>
          <w:lang w:val="en-US"/>
        </w:rPr>
        <w:t xml:space="preserve"> much agreement between the silhouette </w:t>
      </w:r>
      <w:r w:rsidRPr="63A16AD2" w:rsidR="21CAD6B0">
        <w:rPr>
          <w:noProof w:val="0"/>
          <w:lang w:val="en-US"/>
        </w:rPr>
        <w:t>graph</w:t>
      </w:r>
      <w:r w:rsidRPr="63A16AD2" w:rsidR="21CAD6B0">
        <w:rPr>
          <w:noProof w:val="0"/>
          <w:lang w:val="en-US"/>
        </w:rPr>
        <w:t xml:space="preserve"> and the </w:t>
      </w:r>
      <w:r w:rsidRPr="63A16AD2" w:rsidR="1D6EF49E">
        <w:rPr>
          <w:noProof w:val="0"/>
          <w:lang w:val="en-US"/>
        </w:rPr>
        <w:t>loss function we plotted.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RY8NMaM" int2:invalidationBookmarkName="" int2:hashCode="u8zfLvsztS5snQ" int2:id="aZvfiaAy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5fff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099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f23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2cb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14b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0b3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39f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de3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22642"/>
    <w:rsid w:val="006413F5"/>
    <w:rsid w:val="009EFEDD"/>
    <w:rsid w:val="00E32740"/>
    <w:rsid w:val="012CC934"/>
    <w:rsid w:val="01365B2F"/>
    <w:rsid w:val="02393F21"/>
    <w:rsid w:val="0305D481"/>
    <w:rsid w:val="0320D043"/>
    <w:rsid w:val="0374557B"/>
    <w:rsid w:val="043C93FD"/>
    <w:rsid w:val="0486DF21"/>
    <w:rsid w:val="04A753BD"/>
    <w:rsid w:val="05994501"/>
    <w:rsid w:val="062502B8"/>
    <w:rsid w:val="06751D82"/>
    <w:rsid w:val="06CF6564"/>
    <w:rsid w:val="075E9F82"/>
    <w:rsid w:val="078FB2BB"/>
    <w:rsid w:val="07C19FB1"/>
    <w:rsid w:val="098166D4"/>
    <w:rsid w:val="0A1EF669"/>
    <w:rsid w:val="0AE6633A"/>
    <w:rsid w:val="0B75ECC5"/>
    <w:rsid w:val="0BB6B873"/>
    <w:rsid w:val="0BD4CDCB"/>
    <w:rsid w:val="0C7DDCA9"/>
    <w:rsid w:val="0CE4B4AB"/>
    <w:rsid w:val="0DC8811C"/>
    <w:rsid w:val="0DFADA31"/>
    <w:rsid w:val="0F41F8E3"/>
    <w:rsid w:val="10062C3A"/>
    <w:rsid w:val="100A5559"/>
    <w:rsid w:val="1014BBBA"/>
    <w:rsid w:val="114FB0F1"/>
    <w:rsid w:val="1198DE27"/>
    <w:rsid w:val="11A197F5"/>
    <w:rsid w:val="12C6EB3A"/>
    <w:rsid w:val="1319E799"/>
    <w:rsid w:val="1321C5E7"/>
    <w:rsid w:val="140D727C"/>
    <w:rsid w:val="14608AFA"/>
    <w:rsid w:val="14D1DB75"/>
    <w:rsid w:val="153D3560"/>
    <w:rsid w:val="16A8B4A6"/>
    <w:rsid w:val="1745EE63"/>
    <w:rsid w:val="175A1CEC"/>
    <w:rsid w:val="17B9C50A"/>
    <w:rsid w:val="18486D1D"/>
    <w:rsid w:val="18A89962"/>
    <w:rsid w:val="18DE9B25"/>
    <w:rsid w:val="19EE8EF7"/>
    <w:rsid w:val="1B809065"/>
    <w:rsid w:val="1BA7F528"/>
    <w:rsid w:val="1C07B39A"/>
    <w:rsid w:val="1D6EF49E"/>
    <w:rsid w:val="1DCF4F55"/>
    <w:rsid w:val="1DDE0BB5"/>
    <w:rsid w:val="1DE9FA79"/>
    <w:rsid w:val="1DFE737B"/>
    <w:rsid w:val="208D3A57"/>
    <w:rsid w:val="20D70DF9"/>
    <w:rsid w:val="2187F805"/>
    <w:rsid w:val="21CAD6B0"/>
    <w:rsid w:val="2392CA21"/>
    <w:rsid w:val="25E1212E"/>
    <w:rsid w:val="26536A2B"/>
    <w:rsid w:val="26CE6C65"/>
    <w:rsid w:val="27841D48"/>
    <w:rsid w:val="27D344BF"/>
    <w:rsid w:val="284296F5"/>
    <w:rsid w:val="296EEDAE"/>
    <w:rsid w:val="29FFC5A8"/>
    <w:rsid w:val="2AF9554C"/>
    <w:rsid w:val="2B7E1EE3"/>
    <w:rsid w:val="2C5D0262"/>
    <w:rsid w:val="2F76BAD8"/>
    <w:rsid w:val="3030B4E5"/>
    <w:rsid w:val="3174284B"/>
    <w:rsid w:val="330D691C"/>
    <w:rsid w:val="353F645C"/>
    <w:rsid w:val="3576A7E3"/>
    <w:rsid w:val="35BD1C8E"/>
    <w:rsid w:val="3652F88A"/>
    <w:rsid w:val="37450A0B"/>
    <w:rsid w:val="376810FE"/>
    <w:rsid w:val="377AC300"/>
    <w:rsid w:val="38586080"/>
    <w:rsid w:val="38A4912D"/>
    <w:rsid w:val="3994DA07"/>
    <w:rsid w:val="3A222642"/>
    <w:rsid w:val="3A653BB9"/>
    <w:rsid w:val="3AB0915D"/>
    <w:rsid w:val="3BF80E9C"/>
    <w:rsid w:val="3CC9DBD0"/>
    <w:rsid w:val="3D113136"/>
    <w:rsid w:val="3DFDB7B3"/>
    <w:rsid w:val="401AA175"/>
    <w:rsid w:val="4059699A"/>
    <w:rsid w:val="40E7459B"/>
    <w:rsid w:val="41AEA7A3"/>
    <w:rsid w:val="41BCD58D"/>
    <w:rsid w:val="422111D9"/>
    <w:rsid w:val="4520D153"/>
    <w:rsid w:val="45383ADC"/>
    <w:rsid w:val="45612182"/>
    <w:rsid w:val="45FED42E"/>
    <w:rsid w:val="4604A7C9"/>
    <w:rsid w:val="462A4E71"/>
    <w:rsid w:val="483534BE"/>
    <w:rsid w:val="49223119"/>
    <w:rsid w:val="49E9F96C"/>
    <w:rsid w:val="4ACCC543"/>
    <w:rsid w:val="4B1E2842"/>
    <w:rsid w:val="4BD3097C"/>
    <w:rsid w:val="4D693771"/>
    <w:rsid w:val="4E43DE82"/>
    <w:rsid w:val="4EB7566C"/>
    <w:rsid w:val="4EEE2DA0"/>
    <w:rsid w:val="4F37F40E"/>
    <w:rsid w:val="4FF113F6"/>
    <w:rsid w:val="50547CF2"/>
    <w:rsid w:val="52CAF9C1"/>
    <w:rsid w:val="532E068E"/>
    <w:rsid w:val="55CFEBA8"/>
    <w:rsid w:val="56B8553B"/>
    <w:rsid w:val="57308A5C"/>
    <w:rsid w:val="57EEE372"/>
    <w:rsid w:val="597A3229"/>
    <w:rsid w:val="597C5801"/>
    <w:rsid w:val="598E31F0"/>
    <w:rsid w:val="5995A523"/>
    <w:rsid w:val="59EDA131"/>
    <w:rsid w:val="5ABD02E9"/>
    <w:rsid w:val="5ABE92F6"/>
    <w:rsid w:val="5B6EF3BE"/>
    <w:rsid w:val="5BABD9BF"/>
    <w:rsid w:val="5C852933"/>
    <w:rsid w:val="5DCB78B5"/>
    <w:rsid w:val="5E3A8094"/>
    <w:rsid w:val="5F3BCBBB"/>
    <w:rsid w:val="606F2300"/>
    <w:rsid w:val="6194043B"/>
    <w:rsid w:val="62371A08"/>
    <w:rsid w:val="63A16AD2"/>
    <w:rsid w:val="66330BD7"/>
    <w:rsid w:val="677C4C64"/>
    <w:rsid w:val="6997E074"/>
    <w:rsid w:val="6AAC412D"/>
    <w:rsid w:val="6AEAB3A1"/>
    <w:rsid w:val="6C1A8AE3"/>
    <w:rsid w:val="6D420FB8"/>
    <w:rsid w:val="6D766B73"/>
    <w:rsid w:val="6DFD1C45"/>
    <w:rsid w:val="6F3B757F"/>
    <w:rsid w:val="706CB28A"/>
    <w:rsid w:val="70852602"/>
    <w:rsid w:val="70D48BDF"/>
    <w:rsid w:val="721AF4FA"/>
    <w:rsid w:val="72470420"/>
    <w:rsid w:val="75ACDEDD"/>
    <w:rsid w:val="7648CB62"/>
    <w:rsid w:val="76B51C81"/>
    <w:rsid w:val="771CBBC0"/>
    <w:rsid w:val="77204582"/>
    <w:rsid w:val="77D0D415"/>
    <w:rsid w:val="77F4EA31"/>
    <w:rsid w:val="78941D49"/>
    <w:rsid w:val="796CAEB6"/>
    <w:rsid w:val="7A85FD2E"/>
    <w:rsid w:val="7AA75288"/>
    <w:rsid w:val="7AE4C535"/>
    <w:rsid w:val="7CFA5DFB"/>
    <w:rsid w:val="7E0F0384"/>
    <w:rsid w:val="7E94B557"/>
    <w:rsid w:val="7F6FA1EA"/>
    <w:rsid w:val="7F8A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2642"/>
  <w15:chartTrackingRefBased/>
  <w15:docId w15:val="{83F894F7-99D8-412E-9F12-45C4C69FF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A16A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86779992" /><Relationship Type="http://schemas.openxmlformats.org/officeDocument/2006/relationships/image" Target="/media/image2.png" Id="rId225250844" /><Relationship Type="http://schemas.openxmlformats.org/officeDocument/2006/relationships/image" Target="/media/image3.png" Id="rId1904717181" /><Relationship Type="http://schemas.openxmlformats.org/officeDocument/2006/relationships/image" Target="/media/image4.png" Id="rId170158596" /><Relationship Type="http://schemas.microsoft.com/office/2020/10/relationships/intelligence" Target="intelligence2.xml" Id="R88f16025fa474764" /><Relationship Type="http://schemas.openxmlformats.org/officeDocument/2006/relationships/numbering" Target="numbering.xml" Id="Rfc8f84a6866449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2025-08-29T18:09:34.9163250Z</dcterms:created>
  <dcterms:modified xsi:type="dcterms:W3CDTF">2025-08-29T21:41:11.1834578Z</dcterms:modified>
  <dc:creator>Thabo Dladla</dc:creator>
  <lastModifiedBy>Thabo Dladla</lastModifiedBy>
</coreProperties>
</file>