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sz w:val="26"/>
          <w:szCs w:val="26"/>
        </w:rPr>
        <w:t xml:space="preserve">HỌC VIỆN CÔNG NGHỆ BƯU CHÍNH VIỄN THÔNG</w:t>
      </w:r>
    </w:p>
    <w:p>
      <w:pPr>
        <w:spacing w:after="600"/>
        <w:jc w:val="center"/>
      </w:pPr>
      <w:r>
        <w:rPr>
          <w:i/>
          <w:iCs/>
          <w:sz w:val="20"/>
          <w:szCs w:val="20"/>
        </w:rPr>
        <w:t xml:space="preserve">POSTS AND TELECOMMUNICATIONS INSTITUTE OF TECHNOLOGY</w:t>
      </w:r>
    </w:p>
    <w:p>
      <w:pPr>
        <w:spacing w:before="800"/>
        <w:jc w:val="center"/>
      </w:pPr>
      <w:r>
        <w:rPr>
          <w:b/>
          <w:bCs/>
          <w:sz w:val="32"/>
          <w:szCs w:val="32"/>
        </w:rPr>
        <w:t xml:space="preserve">PHÁT TRIỂN HỆ THỐNG THÔNG MINH</w:t>
      </w:r>
    </w:p>
    <w:p>
      <w:pPr>
        <w:spacing w:after="200" w:before="200"/>
        <w:jc w:val="center"/>
      </w:pPr>
      <w:r>
        <w:rPr>
          <w:b/>
          <w:bCs/>
          <w:color w:val="1F4E78"/>
          <w:sz w:val="40"/>
          <w:szCs w:val="40"/>
        </w:rPr>
        <w:t xml:space="preserve">BÁO CÁO BÀI TẬP LỚN 02</w:t>
      </w:r>
    </w:p>
    <w:p>
      <w:pPr>
        <w:spacing w:after="800"/>
        <w:jc w:val="center"/>
      </w:pPr>
      <w:r>
        <w:rPr>
          <w:i/>
          <w:iCs/>
          <w:sz w:val="26"/>
          <w:szCs w:val="26"/>
        </w:rPr>
        <w:t xml:space="preserve">Từ Biểu diễn Dữ liệu đến Hệ thống Thông minh có thể Triển khai</w:t>
      </w:r>
    </w:p>
    <w:p>
      <w:pPr>
        <w:spacing w:after="1200"/>
        <w:jc w:val="center"/>
      </w:pPr>
      <w:r>
        <w:rPr>
          <w:sz w:val="22"/>
          <w:szCs w:val="22"/>
        </w:rPr>
        <w:t xml:space="preserve">Ba ứng dụng: Dự đoán Tiểu đường • Dự đoán Giá nhà • Khám phá Sở thích Khách hàng TMĐT</w:t>
      </w:r>
    </w:p>
    <w:p>
      <w:pPr>
        <w:spacing w:before="1000"/>
      </w:pP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500"/>
        <w:gridCol w:w="6000"/>
      </w:tblGrid>
      <w:tr>
        <w:trPr>
          <w:tblHeader/>
        </w:trPr>
        <w:tc>
          <w:tcPr>
            <w:tcW w:type="dxa" w:w="3500"/>
            <w:shd w:fill="1F4E78" w:val="clear"/>
            <w:vAlign w:val="center"/>
          </w:tcPr>
          <w:p>
            <w:r>
              <w:rPr>
                <w:b/>
                <w:bCs/>
                <w:color w:val="FFFFFF"/>
                <w:sz w:val="20"/>
                <w:szCs w:val="20"/>
              </w:rPr>
              <w:t xml:space="preserve"/>
            </w:r>
          </w:p>
        </w:tc>
        <w:tc>
          <w:tcPr>
            <w:tcW w:type="dxa" w:w="6000"/>
            <w:shd w:fill="1F4E78" w:val="clear"/>
            <w:vAlign w:val="center"/>
          </w:tcPr>
          <w:p>
            <w:r>
              <w:rPr>
                <w:b/>
                <w:bCs/>
                <w:color w:val="FFFFFF"/>
                <w:sz w:val="20"/>
                <w:szCs w:val="20"/>
              </w:rPr>
              <w:t xml:space="preserve"/>
            </w:r>
          </w:p>
        </w:tc>
      </w:tr>
      <w:tr>
        <w:tc>
          <w:tcPr>
            <w:tcW w:type="dxa" w:w="3500"/>
            <w:vAlign w:val="center"/>
          </w:tcPr>
          <w:p>
            <w:r>
              <w:rPr>
                <w:sz w:val="20"/>
                <w:szCs w:val="20"/>
              </w:rPr>
              <w:t xml:space="preserve">Sinh viên thực hiện</w:t>
            </w:r>
          </w:p>
        </w:tc>
        <w:tc>
          <w:tcPr>
            <w:tcW w:type="dxa" w:w="6000"/>
            <w:vAlign w:val="center"/>
          </w:tcPr>
          <w:p>
            <w:r>
              <w:rPr>
                <w:sz w:val="20"/>
                <w:szCs w:val="20"/>
              </w:rPr>
              <w:t xml:space="preserve">................................................</w:t>
            </w:r>
          </w:p>
        </w:tc>
      </w:tr>
      <w:tr>
        <w:tc>
          <w:tcPr>
            <w:tcW w:type="dxa" w:w="3500"/>
            <w:vAlign w:val="center"/>
          </w:tcPr>
          <w:p>
            <w:r>
              <w:rPr>
                <w:sz w:val="20"/>
                <w:szCs w:val="20"/>
              </w:rPr>
              <w:t xml:space="preserve">Mã sinh viên</w:t>
            </w:r>
          </w:p>
        </w:tc>
        <w:tc>
          <w:tcPr>
            <w:tcW w:type="dxa" w:w="6000"/>
            <w:vAlign w:val="center"/>
          </w:tcPr>
          <w:p>
            <w:r>
              <w:rPr>
                <w:sz w:val="20"/>
                <w:szCs w:val="20"/>
              </w:rPr>
              <w:t xml:space="preserve">................................................</w:t>
            </w:r>
          </w:p>
        </w:tc>
      </w:tr>
      <w:tr>
        <w:tc>
          <w:tcPr>
            <w:tcW w:type="dxa" w:w="3500"/>
            <w:vAlign w:val="center"/>
          </w:tcPr>
          <w:p>
            <w:r>
              <w:rPr>
                <w:sz w:val="20"/>
                <w:szCs w:val="20"/>
              </w:rPr>
              <w:t xml:space="preserve">Lớp</w:t>
            </w:r>
          </w:p>
        </w:tc>
        <w:tc>
          <w:tcPr>
            <w:tcW w:type="dxa" w:w="6000"/>
            <w:vAlign w:val="center"/>
          </w:tcPr>
          <w:p>
            <w:r>
              <w:rPr>
                <w:sz w:val="20"/>
                <w:szCs w:val="20"/>
              </w:rPr>
              <w:t xml:space="preserve">................................................</w:t>
            </w:r>
          </w:p>
        </w:tc>
      </w:tr>
      <w:tr>
        <w:tc>
          <w:tcPr>
            <w:tcW w:type="dxa" w:w="3500"/>
            <w:vAlign w:val="center"/>
          </w:tcPr>
          <w:p>
            <w:r>
              <w:rPr>
                <w:sz w:val="20"/>
                <w:szCs w:val="20"/>
              </w:rPr>
              <w:t xml:space="preserve">Nhóm/Team</w:t>
            </w:r>
          </w:p>
        </w:tc>
        <w:tc>
          <w:tcPr>
            <w:tcW w:type="dxa" w:w="6000"/>
            <w:vAlign w:val="center"/>
          </w:tcPr>
          <w:p>
            <w:r>
              <w:rPr>
                <w:sz w:val="20"/>
                <w:szCs w:val="20"/>
              </w:rPr>
              <w:t xml:space="preserve">................................................</w:t>
            </w:r>
          </w:p>
        </w:tc>
      </w:tr>
      <w:tr>
        <w:tc>
          <w:tcPr>
            <w:tcW w:type="dxa" w:w="3500"/>
            <w:vAlign w:val="center"/>
          </w:tcPr>
          <w:p>
            <w:r>
              <w:rPr>
                <w:sz w:val="20"/>
                <w:szCs w:val="20"/>
              </w:rPr>
              <w:t xml:space="preserve">Giảng viên hướng dẫn</w:t>
            </w:r>
          </w:p>
        </w:tc>
        <w:tc>
          <w:tcPr>
            <w:tcW w:type="dxa" w:w="6000"/>
            <w:vAlign w:val="center"/>
          </w:tcPr>
          <w:p>
            <w:r>
              <w:rPr>
                <w:sz w:val="20"/>
                <w:szCs w:val="20"/>
              </w:rPr>
              <w:t xml:space="preserve">Dinh Que Tran, Ph.D., Assoc. Prof.</w:t>
            </w:r>
          </w:p>
        </w:tc>
      </w:tr>
      <w:tr>
        <w:tc>
          <w:tcPr>
            <w:tcW w:type="dxa" w:w="3500"/>
            <w:vAlign w:val="center"/>
          </w:tcPr>
          <w:p>
            <w:r>
              <w:rPr>
                <w:sz w:val="20"/>
                <w:szCs w:val="20"/>
              </w:rPr>
              <w:t xml:space="preserve">Học kỳ</w:t>
            </w:r>
          </w:p>
        </w:tc>
        <w:tc>
          <w:tcPr>
            <w:tcW w:type="dxa" w:w="6000"/>
            <w:vAlign w:val="center"/>
          </w:tcPr>
          <w:p>
            <w:r>
              <w:rPr>
                <w:sz w:val="20"/>
                <w:szCs w:val="20"/>
              </w:rPr>
              <w:t xml:space="preserve">I.2026</w:t>
            </w:r>
          </w:p>
        </w:tc>
      </w:tr>
    </w:tbl>
    <w:p>
      <w:r>
        <w:br w:type="page"/>
      </w:r>
    </w:p>
    <w:p>
      <w:pPr>
        <w:pStyle w:val="Heading1"/>
        <w:spacing w:after="150" w:before="300"/>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before="100"/>
      </w:pPr>
      <w:r>
        <w:rPr>
          <w:i/>
          <w:iCs/>
          <w:color w:val="888888"/>
          <w:sz w:val="18"/>
          <w:szCs w:val="18"/>
        </w:rPr>
        <w:t xml:space="preserve">(Nhấn chuột phải vào Mục lục và chọn "Update Field" sau khi mở file trong Microsoft Word để hiển thị đầy đủ số trang.)</w:t>
      </w:r>
    </w:p>
    <w:p>
      <w:r>
        <w:br w:type="page"/>
      </w:r>
    </w:p>
    <w:p>
      <w:pPr>
        <w:pStyle w:val="Heading1"/>
        <w:spacing w:after="150" w:before="300"/>
      </w:pPr>
      <w:r>
        <w:t xml:space="preserve">1. TÓM TẮT (EXECUTIVE SUMMARY)</w:t>
      </w:r>
    </w:p>
    <w:p>
      <w:pPr>
        <w:spacing w:after="150"/>
      </w:pPr>
      <w:r>
        <w:t xml:space="preserve">Báo cáo trình bày quá trình xây dựng ba hệ thống học máy hoàn chỉnh theo đúng quy trình Data → Understand → Clean → Represent → Learn → Evaluate → Persist → Deploy, áp dụng cho ba bộ dữ liệu Kaggle thuộc ba dạng khác nhau: dữ liệu bảng số (tabular), dữ liệu bảng hỗn hợp số/danh mục, và dữ liệu văn bản tiếng Việt.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600"/>
        <w:gridCol w:w="1700"/>
        <w:gridCol w:w="1500"/>
      </w:tblGrid>
      <w:tr>
        <w:trPr>
          <w:tblHeader/>
        </w:trPr>
        <w:tc>
          <w:tcPr>
            <w:tcW w:type="dxa" w:w="2000"/>
            <w:shd w:fill="1F4E78" w:val="clear"/>
            <w:vAlign w:val="center"/>
          </w:tcPr>
          <w:p>
            <w:r>
              <w:rPr>
                <w:b/>
                <w:bCs/>
                <w:color w:val="FFFFFF"/>
                <w:sz w:val="20"/>
                <w:szCs w:val="20"/>
              </w:rPr>
              <w:t xml:space="preserve">Ứng dụng</w:t>
            </w:r>
          </w:p>
        </w:tc>
        <w:tc>
          <w:tcPr>
            <w:tcW w:type="dxa" w:w="1700"/>
            <w:shd w:fill="1F4E78" w:val="clear"/>
            <w:vAlign w:val="center"/>
          </w:tcPr>
          <w:p>
            <w:r>
              <w:rPr>
                <w:b/>
                <w:bCs/>
                <w:color w:val="FFFFFF"/>
                <w:sz w:val="20"/>
                <w:szCs w:val="20"/>
              </w:rPr>
              <w:t xml:space="preserve">Bài toán</w:t>
            </w:r>
          </w:p>
        </w:tc>
        <w:tc>
          <w:tcPr>
            <w:tcW w:type="dxa" w:w="2600"/>
            <w:shd w:fill="1F4E78" w:val="clear"/>
            <w:vAlign w:val="center"/>
          </w:tcPr>
          <w:p>
            <w:r>
              <w:rPr>
                <w:b/>
                <w:bCs/>
                <w:color w:val="FFFFFF"/>
                <w:sz w:val="20"/>
                <w:szCs w:val="20"/>
              </w:rPr>
              <w:t xml:space="preserve">Biểu diễn chính</w:t>
            </w:r>
          </w:p>
        </w:tc>
        <w:tc>
          <w:tcPr>
            <w:tcW w:type="dxa" w:w="1700"/>
            <w:shd w:fill="1F4E78" w:val="clear"/>
            <w:vAlign w:val="center"/>
          </w:tcPr>
          <w:p>
            <w:r>
              <w:rPr>
                <w:b/>
                <w:bCs/>
                <w:color w:val="FFFFFF"/>
                <w:sz w:val="20"/>
                <w:szCs w:val="20"/>
              </w:rPr>
              <w:t xml:space="preserve">Mô hình tốt nhất</w:t>
            </w:r>
          </w:p>
        </w:tc>
        <w:tc>
          <w:tcPr>
            <w:tcW w:type="dxa" w:w="1500"/>
            <w:shd w:fill="1F4E78" w:val="clear"/>
            <w:vAlign w:val="center"/>
          </w:tcPr>
          <w:p>
            <w:r>
              <w:rPr>
                <w:b/>
                <w:bCs/>
                <w:color w:val="FFFFFF"/>
                <w:sz w:val="20"/>
                <w:szCs w:val="20"/>
              </w:rPr>
              <w:t xml:space="preserve">Kết quả chính</w:t>
            </w:r>
          </w:p>
        </w:tc>
      </w:tr>
      <w:tr>
        <w:tc>
          <w:tcPr>
            <w:tcW w:type="dxa" w:w="2000"/>
            <w:vAlign w:val="center"/>
          </w:tcPr>
          <w:p>
            <w:r>
              <w:rPr>
                <w:sz w:val="20"/>
                <w:szCs w:val="20"/>
              </w:rPr>
              <w:t xml:space="preserve">Diabetes
Prediction</w:t>
            </w:r>
          </w:p>
        </w:tc>
        <w:tc>
          <w:tcPr>
            <w:tcW w:type="dxa" w:w="1700"/>
            <w:vAlign w:val="center"/>
          </w:tcPr>
          <w:p>
            <w:r>
              <w:rPr>
                <w:sz w:val="20"/>
                <w:szCs w:val="20"/>
              </w:rPr>
              <w:t xml:space="preserve">Phân lớp nhị phân</w:t>
            </w:r>
          </w:p>
        </w:tc>
        <w:tc>
          <w:tcPr>
            <w:tcW w:type="dxa" w:w="2600"/>
            <w:vAlign w:val="center"/>
          </w:tcPr>
          <w:p>
            <w:r>
              <w:rPr>
                <w:sz w:val="20"/>
                <w:szCs w:val="20"/>
              </w:rPr>
              <w:t xml:space="preserve">Feature vector/matrix
X ∈ R^(69057×21)</w:t>
            </w:r>
          </w:p>
        </w:tc>
        <w:tc>
          <w:tcPr>
            <w:tcW w:type="dxa" w:w="1700"/>
            <w:vAlign w:val="center"/>
          </w:tcPr>
          <w:p>
            <w:r>
              <w:rPr>
                <w:sz w:val="20"/>
                <w:szCs w:val="20"/>
              </w:rPr>
              <w:t xml:space="preserve">Decision Tree</w:t>
            </w:r>
          </w:p>
        </w:tc>
        <w:tc>
          <w:tcPr>
            <w:tcW w:type="dxa" w:w="1500"/>
            <w:vAlign w:val="center"/>
          </w:tcPr>
          <w:p>
            <w:r>
              <w:rPr>
                <w:sz w:val="20"/>
                <w:szCs w:val="20"/>
              </w:rPr>
              <w:t xml:space="preserve">F1 = 0.7567
Accuracy = 0.7375</w:t>
            </w:r>
          </w:p>
        </w:tc>
      </w:tr>
      <w:tr>
        <w:tc>
          <w:tcPr>
            <w:tcW w:type="dxa" w:w="2000"/>
            <w:vAlign w:val="center"/>
          </w:tcPr>
          <w:p>
            <w:r>
              <w:rPr>
                <w:sz w:val="20"/>
                <w:szCs w:val="20"/>
              </w:rPr>
              <w:t xml:space="preserve">House Price
Prediction</w:t>
            </w:r>
          </w:p>
        </w:tc>
        <w:tc>
          <w:tcPr>
            <w:tcW w:type="dxa" w:w="1700"/>
            <w:vAlign w:val="center"/>
          </w:tcPr>
          <w:p>
            <w:r>
              <w:rPr>
                <w:sz w:val="20"/>
                <w:szCs w:val="20"/>
              </w:rPr>
              <w:t xml:space="preserve">Hồi quy</w:t>
            </w:r>
          </w:p>
        </w:tc>
        <w:tc>
          <w:tcPr>
            <w:tcW w:type="dxa" w:w="2600"/>
            <w:vAlign w:val="center"/>
          </w:tcPr>
          <w:p>
            <w:r>
              <w:rPr>
                <w:sz w:val="20"/>
                <w:szCs w:val="20"/>
              </w:rPr>
              <w:t xml:space="preserve">Feature matrix (One-Hot + Scale)
X ∈ R^(75413×307)</w:t>
            </w:r>
          </w:p>
        </w:tc>
        <w:tc>
          <w:tcPr>
            <w:tcW w:type="dxa" w:w="1700"/>
            <w:vAlign w:val="center"/>
          </w:tcPr>
          <w:p>
            <w:r>
              <w:rPr>
                <w:sz w:val="20"/>
                <w:szCs w:val="20"/>
              </w:rPr>
              <w:t xml:space="preserve">Random Forest
Regressor</w:t>
            </w:r>
          </w:p>
        </w:tc>
        <w:tc>
          <w:tcPr>
            <w:tcW w:type="dxa" w:w="1500"/>
            <w:vAlign w:val="center"/>
          </w:tcPr>
          <w:p>
            <w:r>
              <w:rPr>
                <w:sz w:val="20"/>
                <w:szCs w:val="20"/>
              </w:rPr>
              <w:t xml:space="preserve">R2 = 0.4113
MAE = 22.65 tr/m2</w:t>
            </w:r>
          </w:p>
        </w:tc>
      </w:tr>
      <w:tr>
        <w:tc>
          <w:tcPr>
            <w:tcW w:type="dxa" w:w="2000"/>
            <w:vAlign w:val="center"/>
          </w:tcPr>
          <w:p>
            <w:r>
              <w:rPr>
                <w:sz w:val="20"/>
                <w:szCs w:val="20"/>
              </w:rPr>
              <w:t xml:space="preserve">Customer Behavior
(Shopee Sentiment)</w:t>
            </w:r>
          </w:p>
        </w:tc>
        <w:tc>
          <w:tcPr>
            <w:tcW w:type="dxa" w:w="1700"/>
            <w:vAlign w:val="center"/>
          </w:tcPr>
          <w:p>
            <w:r>
              <w:rPr>
                <w:sz w:val="20"/>
                <w:szCs w:val="20"/>
              </w:rPr>
              <w:t xml:space="preserve">Phân lớp văn bản</w:t>
            </w:r>
          </w:p>
        </w:tc>
        <w:tc>
          <w:tcPr>
            <w:tcW w:type="dxa" w:w="2600"/>
            <w:vAlign w:val="center"/>
          </w:tcPr>
          <w:p>
            <w:r>
              <w:rPr>
                <w:sz w:val="20"/>
                <w:szCs w:val="20"/>
              </w:rPr>
              <w:t xml:space="preserve">TF-IDF matrix
X ∈ R^(6719×10000)</w:t>
            </w:r>
          </w:p>
        </w:tc>
        <w:tc>
          <w:tcPr>
            <w:tcW w:type="dxa" w:w="1700"/>
            <w:vAlign w:val="center"/>
          </w:tcPr>
          <w:p>
            <w:r>
              <w:rPr>
                <w:sz w:val="20"/>
                <w:szCs w:val="20"/>
              </w:rPr>
              <w:t xml:space="preserve">Linear SVM</w:t>
            </w:r>
          </w:p>
        </w:tc>
        <w:tc>
          <w:tcPr>
            <w:tcW w:type="dxa" w:w="1500"/>
            <w:vAlign w:val="center"/>
          </w:tcPr>
          <w:p>
            <w:r>
              <w:rPr>
                <w:sz w:val="20"/>
                <w:szCs w:val="20"/>
              </w:rPr>
              <w:t xml:space="preserve">F1 = 0.9228
Accuracy = 0.9410</w:t>
            </w:r>
          </w:p>
        </w:tc>
      </w:tr>
    </w:tbl>
    <w:p>
      <w:pPr>
        <w:spacing w:after="150"/>
      </w:pPr>
      <w:r>
        <w:t xml:space="preserve"/>
      </w:r>
    </w:p>
    <w:p>
      <w:pPr>
        <w:spacing w:after="150"/>
      </w:pPr>
      <w:r>
        <w:t xml:space="preserve">Cả ba ứng dụng đều được đóng gói thành Pipeline hoàn chỉnh (tiền xử lý + mô hình) bằng joblib, sẵn sàng để triển khai thông qua REST API và giao diện Web/Mobile mà không cần huấn luyện lại.</w:t>
      </w:r>
    </w:p>
    <w:p>
      <w:r>
        <w:br w:type="page"/>
      </w:r>
    </w:p>
    <w:p>
      <w:pPr>
        <w:pStyle w:val="Heading1"/>
        <w:spacing w:after="150" w:before="300"/>
      </w:pPr>
      <w:r>
        <w:t xml:space="preserve">2. KẾT NỐI VỚI LECTURE 02: BIỂU DIỄN DỮ LIỆU</w:t>
      </w:r>
    </w:p>
    <w:p>
      <w:pPr>
        <w:spacing w:after="150"/>
      </w:pPr>
      <w:r>
        <w:t xml:space="preserve">Theo nguyên lý cốt lõi của Lecture 02: Real-world data → Numerical representation → Computational model. Ba ứng dụng minh họa ba con đường biểu diễn khác nhau từ dữ liệu thô sang ma trận số:</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300"/>
        <w:gridCol w:w="1900"/>
      </w:tblGrid>
      <w:tr>
        <w:trPr>
          <w:tblHeader/>
        </w:trPr>
        <w:tc>
          <w:tcPr>
            <w:tcW w:type="dxa" w:w="2000"/>
            <w:shd w:fill="1F4E78" w:val="clear"/>
            <w:vAlign w:val="center"/>
          </w:tcPr>
          <w:p>
            <w:r>
              <w:rPr>
                <w:b/>
                <w:bCs/>
                <w:color w:val="FFFFFF"/>
                <w:sz w:val="20"/>
                <w:szCs w:val="20"/>
              </w:rPr>
              <w:t xml:space="preserve">Ứng dụng</w:t>
            </w:r>
          </w:p>
        </w:tc>
        <w:tc>
          <w:tcPr>
            <w:tcW w:type="dxa" w:w="3300"/>
            <w:shd w:fill="1F4E78" w:val="clear"/>
            <w:vAlign w:val="center"/>
          </w:tcPr>
          <w:p>
            <w:r>
              <w:rPr>
                <w:b/>
                <w:bCs/>
                <w:color w:val="FFFFFF"/>
                <w:sz w:val="20"/>
                <w:szCs w:val="20"/>
              </w:rPr>
              <w:t xml:space="preserve">Dữ liệu thô</w:t>
            </w:r>
          </w:p>
        </w:tc>
        <w:tc>
          <w:tcPr>
            <w:tcW w:type="dxa" w:w="3300"/>
            <w:shd w:fill="1F4E78" w:val="clear"/>
            <w:vAlign w:val="center"/>
          </w:tcPr>
          <w:p>
            <w:r>
              <w:rPr>
                <w:b/>
                <w:bCs/>
                <w:color w:val="FFFFFF"/>
                <w:sz w:val="20"/>
                <w:szCs w:val="20"/>
              </w:rPr>
              <w:t xml:space="preserve">Biểu diễn học máy</w:t>
            </w:r>
          </w:p>
        </w:tc>
        <w:tc>
          <w:tcPr>
            <w:tcW w:type="dxa" w:w="1900"/>
            <w:shd w:fill="1F4E78" w:val="clear"/>
            <w:vAlign w:val="center"/>
          </w:tcPr>
          <w:p>
            <w:r>
              <w:rPr>
                <w:b/>
                <w:bCs/>
                <w:color w:val="FFFFFF"/>
                <w:sz w:val="20"/>
                <w:szCs w:val="20"/>
              </w:rPr>
              <w:t xml:space="preserve">Shape mô hình nhận</w:t>
            </w:r>
          </w:p>
        </w:tc>
      </w:tr>
      <w:tr>
        <w:tc>
          <w:tcPr>
            <w:tcW w:type="dxa" w:w="2000"/>
            <w:vAlign w:val="center"/>
          </w:tcPr>
          <w:p>
            <w:r>
              <w:rPr>
                <w:sz w:val="20"/>
                <w:szCs w:val="20"/>
              </w:rPr>
              <w:t xml:space="preserve">Diabetes</w:t>
            </w:r>
          </w:p>
        </w:tc>
        <w:tc>
          <w:tcPr>
            <w:tcW w:type="dxa" w:w="3300"/>
            <w:vAlign w:val="center"/>
          </w:tcPr>
          <w:p>
            <w:r>
              <w:rPr>
                <w:sz w:val="20"/>
                <w:szCs w:val="20"/>
              </w:rPr>
              <w:t xml:space="preserve">CSV / bảng (22 cột)</w:t>
            </w:r>
          </w:p>
        </w:tc>
        <w:tc>
          <w:tcPr>
            <w:tcW w:type="dxa" w:w="3300"/>
            <w:vAlign w:val="center"/>
          </w:tcPr>
          <w:p>
            <w:r>
              <w:rPr>
                <w:sz w:val="20"/>
                <w:szCs w:val="20"/>
              </w:rPr>
              <w:t xml:space="preserve">Feature vector/matrix (chuẩn hóa Z-score)</w:t>
            </w:r>
          </w:p>
        </w:tc>
        <w:tc>
          <w:tcPr>
            <w:tcW w:type="dxa" w:w="1900"/>
            <w:vAlign w:val="center"/>
          </w:tcPr>
          <w:p>
            <w:r>
              <w:rPr>
                <w:sz w:val="20"/>
                <w:szCs w:val="20"/>
              </w:rPr>
              <w:t xml:space="preserve">B × 21</w:t>
            </w:r>
          </w:p>
        </w:tc>
      </w:tr>
      <w:tr>
        <w:tc>
          <w:tcPr>
            <w:tcW w:type="dxa" w:w="2000"/>
            <w:vAlign w:val="center"/>
          </w:tcPr>
          <w:p>
            <w:r>
              <w:rPr>
                <w:sz w:val="20"/>
                <w:szCs w:val="20"/>
              </w:rPr>
              <w:t xml:space="preserve">House Price</w:t>
            </w:r>
          </w:p>
        </w:tc>
        <w:tc>
          <w:tcPr>
            <w:tcW w:type="dxa" w:w="3300"/>
            <w:vAlign w:val="center"/>
          </w:tcPr>
          <w:p>
            <w:r>
              <w:rPr>
                <w:sz w:val="20"/>
                <w:szCs w:val="20"/>
              </w:rPr>
              <w:t xml:space="preserve">CSV / bảng (13 cột, có chuỗi tiếng Việt)</w:t>
            </w:r>
          </w:p>
        </w:tc>
        <w:tc>
          <w:tcPr>
            <w:tcW w:type="dxa" w:w="3300"/>
            <w:vAlign w:val="center"/>
          </w:tcPr>
          <w:p>
            <w:r>
              <w:rPr>
                <w:sz w:val="20"/>
                <w:szCs w:val="20"/>
              </w:rPr>
              <w:t xml:space="preserve">Feature matrix (One-Hot Encoding + StandardScaler)</w:t>
            </w:r>
          </w:p>
        </w:tc>
        <w:tc>
          <w:tcPr>
            <w:tcW w:type="dxa" w:w="1900"/>
            <w:vAlign w:val="center"/>
          </w:tcPr>
          <w:p>
            <w:r>
              <w:rPr>
                <w:sz w:val="20"/>
                <w:szCs w:val="20"/>
              </w:rPr>
              <w:t xml:space="preserve">B × 307</w:t>
            </w:r>
          </w:p>
        </w:tc>
      </w:tr>
      <w:tr>
        <w:tc>
          <w:tcPr>
            <w:tcW w:type="dxa" w:w="2000"/>
            <w:vAlign w:val="center"/>
          </w:tcPr>
          <w:p>
            <w:r>
              <w:rPr>
                <w:sz w:val="20"/>
                <w:szCs w:val="20"/>
              </w:rPr>
              <w:t xml:space="preserve">Customer Behavior</w:t>
            </w:r>
          </w:p>
        </w:tc>
        <w:tc>
          <w:tcPr>
            <w:tcW w:type="dxa" w:w="3300"/>
            <w:vAlign w:val="center"/>
          </w:tcPr>
          <w:p>
            <w:r>
              <w:rPr>
                <w:sz w:val="20"/>
                <w:szCs w:val="20"/>
              </w:rPr>
              <w:t xml:space="preserve">JSONL / văn bản bình luận</w:t>
            </w:r>
          </w:p>
        </w:tc>
        <w:tc>
          <w:tcPr>
            <w:tcW w:type="dxa" w:w="3300"/>
            <w:vAlign w:val="center"/>
          </w:tcPr>
          <w:p>
            <w:r>
              <w:rPr>
                <w:sz w:val="20"/>
                <w:szCs w:val="20"/>
              </w:rPr>
              <w:t xml:space="preserve">Ma trận TF-IDF (Tokens → Vector thưa)</w:t>
            </w:r>
          </w:p>
        </w:tc>
        <w:tc>
          <w:tcPr>
            <w:tcW w:type="dxa" w:w="1900"/>
            <w:vAlign w:val="center"/>
          </w:tcPr>
          <w:p>
            <w:r>
              <w:rPr>
                <w:sz w:val="20"/>
                <w:szCs w:val="20"/>
              </w:rPr>
              <w:t xml:space="preserve">B × 10000</w:t>
            </w:r>
          </w:p>
        </w:tc>
      </w:tr>
    </w:tbl>
    <w:p>
      <w:pPr>
        <w:spacing w:after="150"/>
      </w:pPr>
      <w:r>
        <w:t xml:space="preserve"/>
      </w:r>
    </w:p>
    <w:p>
      <w:pPr>
        <w:pStyle w:val="Heading2"/>
        <w:spacing w:after="120" w:before="250"/>
      </w:pPr>
      <w:r>
        <w:t xml:space="preserve">Trả lời các câu hỏi chung (áp dụng cho cả 3 ứng dụng)</w:t>
      </w:r>
    </w:p>
    <w:p>
      <w:pPr>
        <w:pStyle w:val="ListParagraph"/>
        <w:numPr>
          <w:ilvl w:val="0"/>
          <w:numId w:val="1"/>
        </w:numPr>
        <w:spacing w:after="80"/>
      </w:pPr>
      <w:r>
        <w:t xml:space="preserve">Một dòng (1 observation) đại diện cho: 1 bệnh nhân (Diabetes) / 1 tin đăng bất động sản (House) / 1 bình luận khách hàng (Customer).</w:t>
      </w:r>
    </w:p>
    <w:p>
      <w:pPr>
        <w:pStyle w:val="ListParagraph"/>
        <w:numPr>
          <w:ilvl w:val="0"/>
          <w:numId w:val="1"/>
        </w:numPr>
        <w:spacing w:after="80"/>
      </w:pPr>
      <w:r>
        <w:t xml:space="preserve">Một cột đại diện cho: 1 đặc trưng lâm sàng hoặc nhân khẩu học / 1 thuộc tính bất động sản / 1 từ hoặc cụm từ trong từ vựng TF-IDF.</w:t>
      </w:r>
    </w:p>
    <w:p>
      <w:pPr>
        <w:pStyle w:val="ListParagraph"/>
        <w:numPr>
          <w:ilvl w:val="0"/>
          <w:numId w:val="1"/>
        </w:numPr>
        <w:spacing w:after="80"/>
      </w:pPr>
      <w:r>
        <w:t xml:space="preserve">Cột mục tiêu: Diabetes_binary / Giá trên m2 / label cảm xúc (positive-negative).</w:t>
      </w:r>
    </w:p>
    <w:p>
      <w:pPr>
        <w:pStyle w:val="ListParagraph"/>
        <w:numPr>
          <w:ilvl w:val="0"/>
          <w:numId w:val="1"/>
        </w:numPr>
        <w:spacing w:after="80"/>
      </w:pPr>
      <w:r>
        <w:t xml:space="preserve">Đặc trưng danh mục (Quận, Huyện, Loại hình nhà, Giấy tờ pháp lý) được mã hóa bằng One-Hot Encoding; đặc trưng thứ bậc (GenHlth, Age, Education, Income) giữ nguyên do đã có thang đo tự nhiên; đặc trưng liên tục được chuẩn hóa bằng StandardScaler (Z-score).</w:t>
      </w:r>
    </w:p>
    <w:p>
      <w:pPr>
        <w:pStyle w:val="ListParagraph"/>
        <w:numPr>
          <w:ilvl w:val="0"/>
          <w:numId w:val="1"/>
        </w:numPr>
        <w:spacing w:after="80"/>
      </w:pPr>
      <w:r>
        <w:t xml:space="preserve">Chiều đặc trưng cuối cùng: 21 (Diabetes, không đổi vì toàn bộ đã là số), 307 (House, tăng do One-Hot mở rộng các danh mục Quận/Huyện), 10.000 (Customer, giới hạn kích thước từ vựng TF-IDF).</w:t>
      </w:r>
    </w:p>
    <w:p>
      <w:r>
        <w:br w:type="page"/>
      </w:r>
    </w:p>
    <w:p>
      <w:pPr>
        <w:pStyle w:val="Heading1"/>
        <w:spacing w:after="150" w:before="300"/>
      </w:pPr>
      <w:r>
        <w:t xml:space="preserve">3. ỨNG DỤNG 1 — DỰ ĐOÁN NGUY CƠ MẮC BỆNH TIỂU ĐƯỜNG</w:t>
      </w:r>
    </w:p>
    <w:p>
      <w:pPr>
        <w:pStyle w:val="Heading2"/>
        <w:spacing w:after="120" w:before="250"/>
      </w:pPr>
      <w:r>
        <w:t xml:space="preserve">3.1 Mô tả bài toán</w:t>
      </w:r>
    </w:p>
    <w:p>
      <w:pPr>
        <w:spacing w:after="150"/>
      </w:pPr>
      <w:r>
        <w:t xml:space="preserve">Mục tiêu: xây dựng hệ thống học máy tự động dự đoán nguy cơ mắc bệnh tiểu đường của một cá nhân dựa trên các chỉ số sức khỏe sinh học và thói quen sinh hoạt. Đây là bài toán phân lớp nhị phân có giám sát (Supervised Binary Classification): X = đặc trưng bệnh nhân, y = nhãn tiểu đường (0/1).</w:t>
      </w:r>
    </w:p>
    <w:p>
      <w:pPr>
        <w:pStyle w:val="Heading2"/>
        <w:spacing w:after="120" w:before="250"/>
      </w:pPr>
      <w:r>
        <w:t xml:space="preserve">3.2 Bộ dữ liệu Kaggle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4E78" w:val="clear"/>
            <w:vAlign w:val="center"/>
          </w:tcPr>
          <w:p>
            <w:r>
              <w:rPr>
                <w:b/>
                <w:bCs/>
                <w:color w:val="FFFFFF"/>
                <w:sz w:val="20"/>
                <w:szCs w:val="20"/>
              </w:rPr>
              <w:t xml:space="preserve">Thuộc tính</w:t>
            </w:r>
          </w:p>
        </w:tc>
        <w:tc>
          <w:tcPr>
            <w:tcW w:type="dxa" w:w="6300"/>
            <w:shd w:fill="1F4E78" w:val="clear"/>
            <w:vAlign w:val="center"/>
          </w:tcPr>
          <w:p>
            <w:r>
              <w:rPr>
                <w:b/>
                <w:bCs/>
                <w:color w:val="FFFFFF"/>
                <w:sz w:val="20"/>
                <w:szCs w:val="20"/>
              </w:rPr>
              <w:t xml:space="preserve">Chi tiết</w:t>
            </w:r>
          </w:p>
        </w:tc>
      </w:tr>
      <w:tr>
        <w:tc>
          <w:tcPr>
            <w:tcW w:type="dxa" w:w="3200"/>
            <w:vAlign w:val="center"/>
          </w:tcPr>
          <w:p>
            <w:r>
              <w:rPr>
                <w:sz w:val="20"/>
                <w:szCs w:val="20"/>
              </w:rPr>
              <w:t xml:space="preserve">Tên dataset</w:t>
            </w:r>
          </w:p>
        </w:tc>
        <w:tc>
          <w:tcPr>
            <w:tcW w:type="dxa" w:w="6300"/>
            <w:vAlign w:val="center"/>
          </w:tcPr>
          <w:p>
            <w:r>
              <w:rPr>
                <w:sz w:val="20"/>
                <w:szCs w:val="20"/>
              </w:rPr>
              <w:t xml:space="preserve">Diabetes Health Indicators Dataset (BRFSS 2015)</w:t>
            </w:r>
          </w:p>
        </w:tc>
      </w:tr>
      <w:tr>
        <w:tc>
          <w:tcPr>
            <w:tcW w:type="dxa" w:w="3200"/>
            <w:vAlign w:val="center"/>
          </w:tcPr>
          <w:p>
            <w:r>
              <w:rPr>
                <w:sz w:val="20"/>
                <w:szCs w:val="20"/>
              </w:rPr>
              <w:t xml:space="preserve">Nguồn / URL</w:t>
            </w:r>
          </w:p>
        </w:tc>
        <w:tc>
          <w:tcPr>
            <w:tcW w:type="dxa" w:w="6300"/>
            <w:vAlign w:val="center"/>
          </w:tcPr>
          <w:p>
            <w:r>
              <w:rPr>
                <w:sz w:val="20"/>
                <w:szCs w:val="20"/>
              </w:rPr>
              <w:t xml:space="preserve">kaggle.com/datasets/alexteboul/diabetes-health-indicators-dataset</w:t>
            </w:r>
          </w:p>
        </w:tc>
      </w:tr>
      <w:tr>
        <w:tc>
          <w:tcPr>
            <w:tcW w:type="dxa" w:w="3200"/>
            <w:vAlign w:val="center"/>
          </w:tcPr>
          <w:p>
            <w:r>
              <w:rPr>
                <w:sz w:val="20"/>
                <w:szCs w:val="20"/>
              </w:rPr>
              <w:t xml:space="preserve">Đơn vị thu thập gốc</w:t>
            </w:r>
          </w:p>
        </w:tc>
        <w:tc>
          <w:tcPr>
            <w:tcW w:type="dxa" w:w="6300"/>
            <w:vAlign w:val="center"/>
          </w:tcPr>
          <w:p>
            <w:r>
              <w:rPr>
                <w:sz w:val="20"/>
                <w:szCs w:val="20"/>
              </w:rPr>
              <w:t xml:space="preserve">CDC – Behavioral Risk Factor Surveillance System (BRFSS)</w:t>
            </w:r>
          </w:p>
        </w:tc>
      </w:tr>
      <w:tr>
        <w:tc>
          <w:tcPr>
            <w:tcW w:type="dxa" w:w="3200"/>
            <w:vAlign w:val="center"/>
          </w:tcPr>
          <w:p>
            <w:r>
              <w:rPr>
                <w:sz w:val="20"/>
                <w:szCs w:val="20"/>
              </w:rPr>
              <w:t xml:space="preserve">Số quan sát ban đầu (N)</w:t>
            </w:r>
          </w:p>
        </w:tc>
        <w:tc>
          <w:tcPr>
            <w:tcW w:type="dxa" w:w="6300"/>
            <w:vAlign w:val="center"/>
          </w:tcPr>
          <w:p>
            <w:r>
              <w:rPr>
                <w:sz w:val="20"/>
                <w:szCs w:val="20"/>
              </w:rPr>
              <w:t xml:space="preserve">70.692 dòng (bản 50-50 split đã cân bằng nhãn)</w:t>
            </w:r>
          </w:p>
        </w:tc>
      </w:tr>
      <w:tr>
        <w:tc>
          <w:tcPr>
            <w:tcW w:type="dxa" w:w="3200"/>
            <w:vAlign w:val="center"/>
          </w:tcPr>
          <w:p>
            <w:r>
              <w:rPr>
                <w:sz w:val="20"/>
                <w:szCs w:val="20"/>
              </w:rPr>
              <w:t xml:space="preserve">Số đặc trưng (d)</w:t>
            </w:r>
          </w:p>
        </w:tc>
        <w:tc>
          <w:tcPr>
            <w:tcW w:type="dxa" w:w="6300"/>
            <w:vAlign w:val="center"/>
          </w:tcPr>
          <w:p>
            <w:r>
              <w:rPr>
                <w:sz w:val="20"/>
                <w:szCs w:val="20"/>
              </w:rPr>
              <w:t xml:space="preserve">21 đặc trưng đầu vào</w:t>
            </w:r>
          </w:p>
        </w:tc>
      </w:tr>
      <w:tr>
        <w:tc>
          <w:tcPr>
            <w:tcW w:type="dxa" w:w="3200"/>
            <w:vAlign w:val="center"/>
          </w:tcPr>
          <w:p>
            <w:r>
              <w:rPr>
                <w:sz w:val="20"/>
                <w:szCs w:val="20"/>
              </w:rPr>
              <w:t xml:space="preserve">Biến mục tiêu</w:t>
            </w:r>
          </w:p>
        </w:tc>
        <w:tc>
          <w:tcPr>
            <w:tcW w:type="dxa" w:w="6300"/>
            <w:vAlign w:val="center"/>
          </w:tcPr>
          <w:p>
            <w:r>
              <w:rPr>
                <w:sz w:val="20"/>
                <w:szCs w:val="20"/>
              </w:rPr>
              <w:t xml:space="preserve">Diabetes_binary (0: không bệnh, 1: có bệnh/nguy cơ cao)</w:t>
            </w:r>
          </w:p>
        </w:tc>
      </w:tr>
      <w:tr>
        <w:tc>
          <w:tcPr>
            <w:tcW w:type="dxa" w:w="3200"/>
            <w:vAlign w:val="center"/>
          </w:tcPr>
          <w:p>
            <w:r>
              <w:rPr>
                <w:sz w:val="20"/>
                <w:szCs w:val="20"/>
              </w:rPr>
              <w:t xml:space="preserve">Kiểu bài toán</w:t>
            </w:r>
          </w:p>
        </w:tc>
        <w:tc>
          <w:tcPr>
            <w:tcW w:type="dxa" w:w="6300"/>
            <w:vAlign w:val="center"/>
          </w:tcPr>
          <w:p>
            <w:r>
              <w:rPr>
                <w:sz w:val="20"/>
                <w:szCs w:val="20"/>
              </w:rPr>
              <w:t xml:space="preserve">Phân lớp nhị phân có giám sát</w:t>
            </w:r>
          </w:p>
        </w:tc>
      </w:tr>
      <w:tr>
        <w:tc>
          <w:tcPr>
            <w:tcW w:type="dxa" w:w="3200"/>
            <w:vAlign w:val="center"/>
          </w:tcPr>
          <w:p>
            <w:r>
              <w:rPr>
                <w:sz w:val="20"/>
                <w:szCs w:val="20"/>
              </w:rPr>
              <w:t xml:space="preserve">Mô tả 1 quan sát</w:t>
            </w:r>
          </w:p>
        </w:tc>
        <w:tc>
          <w:tcPr>
            <w:tcW w:type="dxa" w:w="6300"/>
            <w:vAlign w:val="center"/>
          </w:tcPr>
          <w:p>
            <w:r>
              <w:rPr>
                <w:sz w:val="20"/>
                <w:szCs w:val="20"/>
              </w:rPr>
              <w:t xml:space="preserve">Hồ sơ khảo sát 1 cá nhân: huyết áp, cholesterol, BMI, đột quỵ, bệnh tim, vận động, tuổi, thu nhập,...</w:t>
            </w:r>
          </w:p>
        </w:tc>
      </w:tr>
      <w:tr>
        <w:tc>
          <w:tcPr>
            <w:tcW w:type="dxa" w:w="3200"/>
            <w:vAlign w:val="center"/>
          </w:tcPr>
          <w:p>
            <w:r>
              <w:rPr>
                <w:sz w:val="20"/>
                <w:szCs w:val="20"/>
              </w:rPr>
              <w:t xml:space="preserve">Giấy phép</w:t>
            </w:r>
          </w:p>
        </w:tc>
        <w:tc>
          <w:tcPr>
            <w:tcW w:type="dxa" w:w="6300"/>
            <w:vAlign w:val="center"/>
          </w:tcPr>
          <w:p>
            <w:r>
              <w:rPr>
                <w:sz w:val="20"/>
                <w:szCs w:val="20"/>
              </w:rPr>
              <w:t xml:space="preserve">CC0: Public Domain</w:t>
            </w:r>
          </w:p>
        </w:tc>
      </w:tr>
    </w:tbl>
    <w:p>
      <w:pPr>
        <w:spacing w:after="150"/>
      </w:pPr>
      <w:r>
        <w:t xml:space="preserve">Ví dụ một số nhóm đặc trưng chính (21 cột đầu vào): nhị phân (HighBP, HighChol, Smoker, Stroke, PhysActivity, Sex,...), thứ bậc (GenHlth 1–5, Age 1–13, Education 1–6, Income 1–8), rời rạc (MentHlth, PhysHlth: 0–30 ngày) và liên tục (BMI: 12–98 kg/m²).</w:t>
      </w:r>
    </w:p>
    <w:p>
      <w:pPr>
        <w:pStyle w:val="Heading2"/>
        <w:spacing w:after="120" w:before="250"/>
      </w:pPr>
      <w:r>
        <w:t xml:space="preserve">3.3 Kiểm tra và làm sạch dữ liệu</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700"/>
      </w:tblGrid>
      <w:tr>
        <w:trPr>
          <w:tblHeader/>
        </w:trPr>
        <w:tc>
          <w:tcPr>
            <w:tcW w:type="dxa" w:w="2300"/>
            <w:shd w:fill="1F4E78" w:val="clear"/>
            <w:vAlign w:val="center"/>
          </w:tcPr>
          <w:p>
            <w:r>
              <w:rPr>
                <w:b/>
                <w:bCs/>
                <w:color w:val="FFFFFF"/>
                <w:sz w:val="20"/>
                <w:szCs w:val="20"/>
              </w:rPr>
              <w:t xml:space="preserve">Bước</w:t>
            </w:r>
          </w:p>
        </w:tc>
        <w:tc>
          <w:tcPr>
            <w:tcW w:type="dxa" w:w="3500"/>
            <w:shd w:fill="1F4E78" w:val="clear"/>
            <w:vAlign w:val="center"/>
          </w:tcPr>
          <w:p>
            <w:r>
              <w:rPr>
                <w:b/>
                <w:bCs/>
                <w:color w:val="FFFFFF"/>
                <w:sz w:val="20"/>
                <w:szCs w:val="20"/>
              </w:rPr>
              <w:t xml:space="preserve">Kết quả</w:t>
            </w:r>
          </w:p>
        </w:tc>
        <w:tc>
          <w:tcPr>
            <w:tcW w:type="dxa" w:w="3700"/>
            <w:shd w:fill="1F4E78" w:val="clear"/>
            <w:vAlign w:val="center"/>
          </w:tcPr>
          <w:p>
            <w:r>
              <w:rPr>
                <w:b/>
                <w:bCs/>
                <w:color w:val="FFFFFF"/>
                <w:sz w:val="20"/>
                <w:szCs w:val="20"/>
              </w:rPr>
              <w:t xml:space="preserve">Xử lý</w:t>
            </w:r>
          </w:p>
        </w:tc>
      </w:tr>
      <w:tr>
        <w:tc>
          <w:tcPr>
            <w:tcW w:type="dxa" w:w="2300"/>
            <w:vAlign w:val="center"/>
          </w:tcPr>
          <w:p>
            <w:r>
              <w:rPr>
                <w:sz w:val="20"/>
                <w:szCs w:val="20"/>
              </w:rPr>
              <w:t xml:space="preserve">Giá trị khuyết thiếu</w:t>
            </w:r>
          </w:p>
        </w:tc>
        <w:tc>
          <w:tcPr>
            <w:tcW w:type="dxa" w:w="3500"/>
            <w:vAlign w:val="center"/>
          </w:tcPr>
          <w:p>
            <w:r>
              <w:rPr>
                <w:sz w:val="20"/>
                <w:szCs w:val="20"/>
              </w:rPr>
              <w:t xml:space="preserve">0 giá trị NaN trên toàn bộ 22 cột</w:t>
            </w:r>
          </w:p>
        </w:tc>
        <w:tc>
          <w:tcPr>
            <w:tcW w:type="dxa" w:w="3700"/>
            <w:vAlign w:val="center"/>
          </w:tcPr>
          <w:p>
            <w:r>
              <w:rPr>
                <w:sz w:val="20"/>
                <w:szCs w:val="20"/>
              </w:rPr>
              <w:t xml:space="preserve">Không cần xử lý</w:t>
            </w:r>
          </w:p>
        </w:tc>
      </w:tr>
      <w:tr>
        <w:tc>
          <w:tcPr>
            <w:tcW w:type="dxa" w:w="2300"/>
            <w:vAlign w:val="center"/>
          </w:tcPr>
          <w:p>
            <w:r>
              <w:rPr>
                <w:sz w:val="20"/>
                <w:szCs w:val="20"/>
              </w:rPr>
              <w:t xml:space="preserve">Bản ghi trùng lặp</w:t>
            </w:r>
          </w:p>
        </w:tc>
        <w:tc>
          <w:tcPr>
            <w:tcW w:type="dxa" w:w="3500"/>
            <w:vAlign w:val="center"/>
          </w:tcPr>
          <w:p>
            <w:r>
              <w:rPr>
                <w:sz w:val="20"/>
                <w:szCs w:val="20"/>
              </w:rPr>
              <w:t xml:space="preserve">1.635 dòng trùng lặp (2,31%)</w:t>
            </w:r>
          </w:p>
        </w:tc>
        <w:tc>
          <w:tcPr>
            <w:tcW w:type="dxa" w:w="3700"/>
            <w:vAlign w:val="center"/>
          </w:tcPr>
          <w:p>
            <w:r>
              <w:rPr>
                <w:sz w:val="20"/>
                <w:szCs w:val="20"/>
              </w:rPr>
              <w:t xml:space="preserve">Loại bỏ → còn 69.057 dòng</w:t>
            </w:r>
          </w:p>
        </w:tc>
      </w:tr>
      <w:tr>
        <w:tc>
          <w:tcPr>
            <w:tcW w:type="dxa" w:w="2300"/>
            <w:vAlign w:val="center"/>
          </w:tcPr>
          <w:p>
            <w:r>
              <w:rPr>
                <w:sz w:val="20"/>
                <w:szCs w:val="20"/>
              </w:rPr>
              <w:t xml:space="preserve">Giá trị không hợp lệ</w:t>
            </w:r>
          </w:p>
        </w:tc>
        <w:tc>
          <w:tcPr>
            <w:tcW w:type="dxa" w:w="3500"/>
            <w:vAlign w:val="center"/>
          </w:tcPr>
          <w:p>
            <w:r>
              <w:rPr>
                <w:sz w:val="20"/>
                <w:szCs w:val="20"/>
              </w:rPr>
              <w:t xml:space="preserve">0/22 cột vi phạm miền giá trị BRFSS</w:t>
            </w:r>
          </w:p>
        </w:tc>
        <w:tc>
          <w:tcPr>
            <w:tcW w:type="dxa" w:w="3700"/>
            <w:vAlign w:val="center"/>
          </w:tcPr>
          <w:p>
            <w:r>
              <w:rPr>
                <w:sz w:val="20"/>
                <w:szCs w:val="20"/>
              </w:rPr>
              <w:t xml:space="preserve">Không phát hiện lỗi</w:t>
            </w:r>
          </w:p>
        </w:tc>
      </w:tr>
      <w:tr>
        <w:tc>
          <w:tcPr>
            <w:tcW w:type="dxa" w:w="2300"/>
            <w:vAlign w:val="center"/>
          </w:tcPr>
          <w:p>
            <w:r>
              <w:rPr>
                <w:sz w:val="20"/>
                <w:szCs w:val="20"/>
              </w:rPr>
              <w:t xml:space="preserve">Ngoại lai (IQR)</w:t>
            </w:r>
          </w:p>
        </w:tc>
        <w:tc>
          <w:tcPr>
            <w:tcW w:type="dxa" w:w="3500"/>
            <w:vAlign w:val="center"/>
          </w:tcPr>
          <w:p>
            <w:r>
              <w:rPr>
                <w:sz w:val="20"/>
                <w:szCs w:val="20"/>
              </w:rPr>
              <w:t xml:space="preserve">BMI: 3,16%; MentHlth: 15,5%; PhysHlth: 15,38%</w:t>
            </w:r>
          </w:p>
        </w:tc>
        <w:tc>
          <w:tcPr>
            <w:tcW w:type="dxa" w:w="3700"/>
            <w:vAlign w:val="center"/>
          </w:tcPr>
          <w:p>
            <w:r>
              <w:rPr>
                <w:sz w:val="20"/>
                <w:szCs w:val="20"/>
              </w:rPr>
              <w:t xml:space="preserve">Giữ lại (phản ánh bệnh lý thực), chỉ loại BMI ngoài [10,100]</w:t>
            </w:r>
          </w:p>
        </w:tc>
      </w:tr>
    </w:tbl>
    <w:p>
      <w:pPr>
        <w:pStyle w:val="Heading2"/>
        <w:spacing w:after="120" w:before="250"/>
      </w:pPr>
      <w:r>
        <w:t xml:space="preserve">3.4 Biểu diễn dữ liệu (Data Representation)</w:t>
      </w:r>
    </w:p>
    <w:p>
      <w:pPr>
        <w:spacing w:after="150"/>
      </w:pPr>
      <w:r>
        <w:t xml:space="preserve">Sau làm sạch: N = 69.057 bệnh nhân, d = 21 đặc trưng. Toàn bộ đặc trưng được chuẩn hóa Z-score (StandardScaler) trước khi đưa vào mô hình:</w:t>
      </w:r>
    </w:p>
    <w:p>
      <w:pPr>
        <w:spacing w:after="150"/>
        <w:jc w:val="center"/>
      </w:pPr>
      <w:r>
        <w:rPr>
          <w:b/>
          <w:bCs/>
        </w:rPr>
        <w:t xml:space="preserve">X ∈ ℝ^(69057 × 21),   y ∈ ℝ^(69057,)</w:t>
      </w:r>
    </w:p>
    <w:p>
      <w:pPr>
        <w:spacing w:after="80" w:before="100"/>
        <w:jc w:val="center"/>
      </w:pPr>
      <w:r>
        <w:drawing>
          <wp:inline distT="0" distB="0" distL="0" distR="0">
            <wp:extent cx="5334000" cy="293843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38431"/>
                    </a:xfrm>
                    <a:prstGeom prst="rect">
                      <a:avLst/>
                    </a:prstGeom>
                  </pic:spPr>
                </pic:pic>
              </a:graphicData>
            </a:graphic>
          </wp:inline>
        </w:drawing>
      </w:r>
    </w:p>
    <w:p>
      <w:pPr>
        <w:spacing w:after="250"/>
        <w:jc w:val="center"/>
      </w:pPr>
      <w:r>
        <w:rPr>
          <w:i/>
          <w:iCs/>
          <w:sz w:val="20"/>
          <w:szCs w:val="20"/>
        </w:rPr>
        <w:t xml:space="preserve">Hình 3.1 — Heatmap minh họa 25 dòng đầu của ma trận đặc trưng X sau chuẩn hóa Z-score.</w:t>
      </w:r>
    </w:p>
    <w:p>
      <w:pPr>
        <w:spacing w:after="150"/>
      </w:pPr>
      <w:r>
        <w:t xml:space="preserve">Không cần Feature Engineering bổ sung: 21 đặc trưng gốc do CDC mã hóa số học sẵn (nhị phân 0/1 và thang thứ bậc) đã có ý nghĩa lâm sàng rõ ràng, việc tạo đặc trưng tổ hợp nhân tạo có thể làm giảm khả năng giải thích với bác sĩ.</w:t>
      </w:r>
    </w:p>
    <w:p>
      <w:pPr>
        <w:pStyle w:val="Heading2"/>
        <w:spacing w:after="120" w:before="250"/>
      </w:pPr>
      <w:r>
        <w:t xml:space="preserve">3.5 Phân tích khám phá dữ liệu (EDA)</w:t>
      </w:r>
    </w:p>
    <w:p>
      <w:pPr>
        <w:spacing w:after="80" w:before="100"/>
        <w:jc w:val="center"/>
      </w:pPr>
      <w:r>
        <w:drawing>
          <wp:inline distT="0" distB="0" distL="0" distR="0">
            <wp:extent cx="5334000" cy="42629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262901"/>
                    </a:xfrm>
                    <a:prstGeom prst="rect">
                      <a:avLst/>
                    </a:prstGeom>
                  </pic:spPr>
                </pic:pic>
              </a:graphicData>
            </a:graphic>
          </wp:inline>
        </w:drawing>
      </w:r>
    </w:p>
    <w:p>
      <w:pPr>
        <w:spacing w:after="250"/>
        <w:jc w:val="center"/>
      </w:pPr>
      <w:r>
        <w:rPr>
          <w:i/>
          <w:iCs/>
          <w:sz w:val="20"/>
          <w:szCs w:val="20"/>
        </w:rPr>
        <w:t xml:space="preserve">Hình 3.2 — (1) Phân bố nhãn mục tiêu; (2) Phân bố BMI theo nhóm bệnh; (3) Tỷ lệ mắc bệnh theo huyết áp; (4) Ma trận tương quan top đặc trưng.</w:t>
      </w:r>
    </w:p>
    <w:p>
      <w:pPr>
        <w:pStyle w:val="ListParagraph"/>
        <w:numPr>
          <w:ilvl w:val="0"/>
          <w:numId w:val="1"/>
        </w:numPr>
        <w:spacing w:after="80"/>
      </w:pPr>
      <w:r>
        <w:t xml:space="preserve">Quan sát: Tập dữ liệu cân bằng (50,3% không bệnh / 49,7% có bệnh) → Accuracy và F1-score đều đáng tin cậy.</w:t>
      </w:r>
    </w:p>
    <w:p>
      <w:pPr>
        <w:pStyle w:val="ListParagraph"/>
        <w:numPr>
          <w:ilvl w:val="0"/>
          <w:numId w:val="1"/>
        </w:numPr>
        <w:spacing w:after="80"/>
      </w:pPr>
      <w:r>
        <w:t xml:space="preserve">Quan sát: BMI trung bình nhóm có bệnh là 31,9 kg/m² so với 27,7 kg/m² ở nhóm không bệnh → BMI là đặc trưng phân tách mạnh.</w:t>
      </w:r>
    </w:p>
    <w:p>
      <w:pPr>
        <w:pStyle w:val="ListParagraph"/>
        <w:numPr>
          <w:ilvl w:val="0"/>
          <w:numId w:val="1"/>
        </w:numPr>
        <w:spacing w:after="80"/>
      </w:pPr>
      <w:r>
        <w:t xml:space="preserve">Quan sát: &gt;75% người tăng huyết áp có nguy cơ/tiểu đường, so với &lt;25% ở nhóm huyết áp bình thường → HighBP có trọng số phân loại lớn.</w:t>
      </w:r>
    </w:p>
    <w:p>
      <w:pPr>
        <w:pStyle w:val="ListParagraph"/>
        <w:numPr>
          <w:ilvl w:val="0"/>
          <w:numId w:val="1"/>
        </w:numPr>
        <w:spacing w:after="80"/>
      </w:pPr>
      <w:r>
        <w:t xml:space="preserve">Tương quan cao nhất với nhãn: GenHlth (0,40), HighBP (0,38), BMI (0,29), DiffWalk (0,27), Age (0,28).</w:t>
      </w:r>
    </w:p>
    <w:p>
      <w:pPr>
        <w:pStyle w:val="Heading2"/>
        <w:spacing w:after="120" w:before="250"/>
      </w:pPr>
      <w:r>
        <w:t xml:space="preserve">3.6 Phân chia dữ liệu và mô hình</w:t>
      </w:r>
    </w:p>
    <w:p>
      <w:pPr>
        <w:spacing w:after="150"/>
      </w:pPr>
      <w:r>
        <w:t xml:space="preserve">Chiến lược: 70% Train / 15% Validation / 15% Test, có phân tầng (Stratified) theo nhãn để giữ tỉ lệ lớp đồng đều.</w:t>
      </w:r>
    </w:p>
    <w:p>
      <w:pPr>
        <w:spacing w:after="150"/>
      </w:pPr>
      <w:r>
        <w:t xml:space="preserve">Baseline (DummyClassifier – đoán mù lớp đa số): Accuracy = 0,5083, F1-score = 0,6740 (Recall = 1.0 nhưng không phân biệt được lớp âm tính).</w:t>
      </w:r>
    </w:p>
    <w:p>
      <w:pPr>
        <w:pStyle w:val="Heading3"/>
        <w:spacing w:after="100" w:before="200"/>
      </w:pPr>
      <w:r>
        <w:t xml:space="preserve">Bảng so sánh 5 mô hình phân lớp (tập Validation)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1600"/>
        <w:gridCol w:w="1300"/>
      </w:tblGrid>
      <w:tr>
        <w:trPr>
          <w:tblHeader/>
        </w:trPr>
        <w:tc>
          <w:tcPr>
            <w:tcW w:type="dxa" w:w="3400"/>
            <w:shd w:fill="1F4E78" w:val="clear"/>
            <w:vAlign w:val="center"/>
          </w:tcPr>
          <w:p>
            <w:r>
              <w:rPr>
                <w:b/>
                <w:bCs/>
                <w:color w:val="FFFFFF"/>
                <w:sz w:val="20"/>
                <w:szCs w:val="20"/>
              </w:rPr>
              <w:t xml:space="preserve">Mô hình</w:t>
            </w:r>
          </w:p>
        </w:tc>
        <w:tc>
          <w:tcPr>
            <w:tcW w:type="dxa" w:w="1600"/>
            <w:shd w:fill="1F4E78" w:val="clear"/>
            <w:vAlign w:val="center"/>
          </w:tcPr>
          <w:p>
            <w:r>
              <w:rPr>
                <w:b/>
                <w:bCs/>
                <w:color w:val="FFFFFF"/>
                <w:sz w:val="20"/>
                <w:szCs w:val="20"/>
              </w:rPr>
              <w:t xml:space="preserve">Accuracy</w:t>
            </w:r>
          </w:p>
        </w:tc>
        <w:tc>
          <w:tcPr>
            <w:tcW w:type="dxa" w:w="1600"/>
            <w:shd w:fill="1F4E78" w:val="clear"/>
            <w:vAlign w:val="center"/>
          </w:tcPr>
          <w:p>
            <w:r>
              <w:rPr>
                <w:b/>
                <w:bCs/>
                <w:color w:val="FFFFFF"/>
                <w:sz w:val="20"/>
                <w:szCs w:val="20"/>
              </w:rPr>
              <w:t xml:space="preserve">F1-score</w:t>
            </w:r>
          </w:p>
        </w:tc>
        <w:tc>
          <w:tcPr>
            <w:tcW w:type="dxa" w:w="1600"/>
            <w:shd w:fill="1F4E78" w:val="clear"/>
            <w:vAlign w:val="center"/>
          </w:tcPr>
          <w:p>
            <w:r>
              <w:rPr>
                <w:b/>
                <w:bCs/>
                <w:color w:val="FFFFFF"/>
                <w:sz w:val="20"/>
                <w:szCs w:val="20"/>
              </w:rPr>
              <w:t xml:space="preserve">ROC-AUC</w:t>
            </w:r>
          </w:p>
        </w:tc>
        <w:tc>
          <w:tcPr>
            <w:tcW w:type="dxa" w:w="1300"/>
            <w:shd w:fill="1F4E78" w:val="clear"/>
            <w:vAlign w:val="center"/>
          </w:tcPr>
          <w:p>
            <w:r>
              <w:rPr>
                <w:b/>
                <w:bCs/>
                <w:color w:val="FFFFFF"/>
                <w:sz w:val="20"/>
                <w:szCs w:val="20"/>
              </w:rPr>
              <w:t xml:space="preserve">Thời gian (s)</w:t>
            </w:r>
          </w:p>
        </w:tc>
      </w:tr>
      <w:tr>
        <w:tc>
          <w:tcPr>
            <w:tcW w:type="dxa" w:w="3400"/>
            <w:vAlign w:val="center"/>
          </w:tcPr>
          <w:p>
            <w:r>
              <w:rPr>
                <w:sz w:val="20"/>
                <w:szCs w:val="20"/>
              </w:rPr>
              <w:t xml:space="preserve">Cây quyết định (Decision Tree)</w:t>
            </w:r>
          </w:p>
        </w:tc>
        <w:tc>
          <w:tcPr>
            <w:tcW w:type="dxa" w:w="1600"/>
            <w:vAlign w:val="center"/>
          </w:tcPr>
          <w:p>
            <w:r>
              <w:rPr>
                <w:sz w:val="20"/>
                <w:szCs w:val="20"/>
              </w:rPr>
              <w:t xml:space="preserve">0,7341</w:t>
            </w:r>
          </w:p>
        </w:tc>
        <w:tc>
          <w:tcPr>
            <w:tcW w:type="dxa" w:w="1600"/>
            <w:vAlign w:val="center"/>
          </w:tcPr>
          <w:p>
            <w:r>
              <w:rPr>
                <w:sz w:val="20"/>
                <w:szCs w:val="20"/>
              </w:rPr>
              <w:t xml:space="preserve">0,7565</w:t>
            </w:r>
          </w:p>
        </w:tc>
        <w:tc>
          <w:tcPr>
            <w:tcW w:type="dxa" w:w="1600"/>
            <w:vAlign w:val="center"/>
          </w:tcPr>
          <w:p>
            <w:r>
              <w:rPr>
                <w:sz w:val="20"/>
                <w:szCs w:val="20"/>
              </w:rPr>
              <w:t xml:space="preserve">0,8073</w:t>
            </w:r>
          </w:p>
        </w:tc>
        <w:tc>
          <w:tcPr>
            <w:tcW w:type="dxa" w:w="1300"/>
            <w:vAlign w:val="center"/>
          </w:tcPr>
          <w:p>
            <w:r>
              <w:rPr>
                <w:sz w:val="20"/>
                <w:szCs w:val="20"/>
              </w:rPr>
              <w:t xml:space="preserve">0,09</w:t>
            </w:r>
          </w:p>
        </w:tc>
      </w:tr>
      <w:tr>
        <w:tc>
          <w:tcPr>
            <w:tcW w:type="dxa" w:w="3400"/>
            <w:vAlign w:val="center"/>
          </w:tcPr>
          <w:p>
            <w:r>
              <w:rPr>
                <w:sz w:val="20"/>
                <w:szCs w:val="20"/>
              </w:rPr>
              <w:t xml:space="preserve">Máy vector hỗ trợ (Linear SVM)</w:t>
            </w:r>
          </w:p>
        </w:tc>
        <w:tc>
          <w:tcPr>
            <w:tcW w:type="dxa" w:w="1600"/>
            <w:vAlign w:val="center"/>
          </w:tcPr>
          <w:p>
            <w:r>
              <w:rPr>
                <w:sz w:val="20"/>
                <w:szCs w:val="20"/>
              </w:rPr>
              <w:t xml:space="preserve">0,7427</w:t>
            </w:r>
          </w:p>
        </w:tc>
        <w:tc>
          <w:tcPr>
            <w:tcW w:type="dxa" w:w="1600"/>
            <w:vAlign w:val="center"/>
          </w:tcPr>
          <w:p>
            <w:r>
              <w:rPr>
                <w:sz w:val="20"/>
                <w:szCs w:val="20"/>
              </w:rPr>
              <w:t xml:space="preserve">0,7543</w:t>
            </w:r>
          </w:p>
        </w:tc>
        <w:tc>
          <w:tcPr>
            <w:tcW w:type="dxa" w:w="1600"/>
            <w:vAlign w:val="center"/>
          </w:tcPr>
          <w:p>
            <w:r>
              <w:rPr>
                <w:sz w:val="20"/>
                <w:szCs w:val="20"/>
              </w:rPr>
              <w:t xml:space="preserve">0,8179</w:t>
            </w:r>
          </w:p>
        </w:tc>
        <w:tc>
          <w:tcPr>
            <w:tcW w:type="dxa" w:w="1300"/>
            <w:vAlign w:val="center"/>
          </w:tcPr>
          <w:p>
            <w:r>
              <w:rPr>
                <w:sz w:val="20"/>
                <w:szCs w:val="20"/>
              </w:rPr>
              <w:t xml:space="preserve">0,13</w:t>
            </w:r>
          </w:p>
        </w:tc>
      </w:tr>
      <w:tr>
        <w:tc>
          <w:tcPr>
            <w:tcW w:type="dxa" w:w="3400"/>
            <w:vAlign w:val="center"/>
          </w:tcPr>
          <w:p>
            <w:r>
              <w:rPr>
                <w:sz w:val="20"/>
                <w:szCs w:val="20"/>
              </w:rPr>
              <w:t xml:space="preserve">Hồi quy Logistic</w:t>
            </w:r>
          </w:p>
        </w:tc>
        <w:tc>
          <w:tcPr>
            <w:tcW w:type="dxa" w:w="1600"/>
            <w:vAlign w:val="center"/>
          </w:tcPr>
          <w:p>
            <w:r>
              <w:rPr>
                <w:sz w:val="20"/>
                <w:szCs w:val="20"/>
              </w:rPr>
              <w:t xml:space="preserve">0,7424</w:t>
            </w:r>
          </w:p>
        </w:tc>
        <w:tc>
          <w:tcPr>
            <w:tcW w:type="dxa" w:w="1600"/>
            <w:vAlign w:val="center"/>
          </w:tcPr>
          <w:p>
            <w:r>
              <w:rPr>
                <w:sz w:val="20"/>
                <w:szCs w:val="20"/>
              </w:rPr>
              <w:t xml:space="preserve">0,7526</w:t>
            </w:r>
          </w:p>
        </w:tc>
        <w:tc>
          <w:tcPr>
            <w:tcW w:type="dxa" w:w="1600"/>
            <w:vAlign w:val="center"/>
          </w:tcPr>
          <w:p>
            <w:r>
              <w:rPr>
                <w:sz w:val="20"/>
                <w:szCs w:val="20"/>
              </w:rPr>
              <w:t xml:space="preserve">0,8182</w:t>
            </w:r>
          </w:p>
        </w:tc>
        <w:tc>
          <w:tcPr>
            <w:tcW w:type="dxa" w:w="1300"/>
            <w:vAlign w:val="center"/>
          </w:tcPr>
          <w:p>
            <w:r>
              <w:rPr>
                <w:sz w:val="20"/>
                <w:szCs w:val="20"/>
              </w:rPr>
              <w:t xml:space="preserve">0,03</w:t>
            </w:r>
          </w:p>
        </w:tc>
      </w:tr>
      <w:tr>
        <w:tc>
          <w:tcPr>
            <w:tcW w:type="dxa" w:w="3400"/>
            <w:vAlign w:val="center"/>
          </w:tcPr>
          <w:p>
            <w:r>
              <w:rPr>
                <w:sz w:val="20"/>
                <w:szCs w:val="20"/>
              </w:rPr>
              <w:t xml:space="preserve">Rừng ngẫu nhiên (Random Forest)</w:t>
            </w:r>
          </w:p>
        </w:tc>
        <w:tc>
          <w:tcPr>
            <w:tcW w:type="dxa" w:w="1600"/>
            <w:vAlign w:val="center"/>
          </w:tcPr>
          <w:p>
            <w:r>
              <w:rPr>
                <w:sz w:val="20"/>
                <w:szCs w:val="20"/>
              </w:rPr>
              <w:t xml:space="preserve">0,7291</w:t>
            </w:r>
          </w:p>
        </w:tc>
        <w:tc>
          <w:tcPr>
            <w:tcW w:type="dxa" w:w="1600"/>
            <w:vAlign w:val="center"/>
          </w:tcPr>
          <w:p>
            <w:r>
              <w:rPr>
                <w:sz w:val="20"/>
                <w:szCs w:val="20"/>
              </w:rPr>
              <w:t xml:space="preserve">0,7437</w:t>
            </w:r>
          </w:p>
        </w:tc>
        <w:tc>
          <w:tcPr>
            <w:tcW w:type="dxa" w:w="1600"/>
            <w:vAlign w:val="center"/>
          </w:tcPr>
          <w:p>
            <w:r>
              <w:rPr>
                <w:sz w:val="20"/>
                <w:szCs w:val="20"/>
              </w:rPr>
              <w:t xml:space="preserve">0,7990</w:t>
            </w:r>
          </w:p>
        </w:tc>
        <w:tc>
          <w:tcPr>
            <w:tcW w:type="dxa" w:w="1300"/>
            <w:vAlign w:val="center"/>
          </w:tcPr>
          <w:p>
            <w:r>
              <w:rPr>
                <w:sz w:val="20"/>
                <w:szCs w:val="20"/>
              </w:rPr>
              <w:t xml:space="preserve">0,92</w:t>
            </w:r>
          </w:p>
        </w:tc>
      </w:tr>
      <w:tr>
        <w:tc>
          <w:tcPr>
            <w:tcW w:type="dxa" w:w="3400"/>
            <w:vAlign w:val="center"/>
          </w:tcPr>
          <w:p>
            <w:r>
              <w:rPr>
                <w:sz w:val="20"/>
                <w:szCs w:val="20"/>
              </w:rPr>
              <w:t xml:space="preserve">KNN (k=7)</w:t>
            </w:r>
          </w:p>
        </w:tc>
        <w:tc>
          <w:tcPr>
            <w:tcW w:type="dxa" w:w="1600"/>
            <w:vAlign w:val="center"/>
          </w:tcPr>
          <w:p>
            <w:r>
              <w:rPr>
                <w:sz w:val="20"/>
                <w:szCs w:val="20"/>
              </w:rPr>
              <w:t xml:space="preserve">0,7173</w:t>
            </w:r>
          </w:p>
        </w:tc>
        <w:tc>
          <w:tcPr>
            <w:tcW w:type="dxa" w:w="1600"/>
            <w:vAlign w:val="center"/>
          </w:tcPr>
          <w:p>
            <w:r>
              <w:rPr>
                <w:sz w:val="20"/>
                <w:szCs w:val="20"/>
              </w:rPr>
              <w:t xml:space="preserve">0,7295</w:t>
            </w:r>
          </w:p>
        </w:tc>
        <w:tc>
          <w:tcPr>
            <w:tcW w:type="dxa" w:w="1600"/>
            <w:vAlign w:val="center"/>
          </w:tcPr>
          <w:p>
            <w:r>
              <w:rPr>
                <w:sz w:val="20"/>
                <w:szCs w:val="20"/>
              </w:rPr>
              <w:t xml:space="preserve">0,7764</w:t>
            </w:r>
          </w:p>
        </w:tc>
        <w:tc>
          <w:tcPr>
            <w:tcW w:type="dxa" w:w="1300"/>
            <w:vAlign w:val="center"/>
          </w:tcPr>
          <w:p>
            <w:r>
              <w:rPr>
                <w:sz w:val="20"/>
                <w:szCs w:val="20"/>
              </w:rPr>
              <w:t xml:space="preserve">0,00</w:t>
            </w:r>
          </w:p>
        </w:tc>
      </w:tr>
    </w:tbl>
    <w:p>
      <w:pPr>
        <w:pStyle w:val="Heading2"/>
        <w:spacing w:after="120" w:before="250"/>
      </w:pPr>
      <w:r>
        <w:t xml:space="preserve">3.7 Đánh giá trên tập Test và lựa chọn mô hình</w:t>
      </w:r>
    </w:p>
    <w:p>
      <w:pPr>
        <w:spacing w:after="150"/>
      </w:pPr>
      <w:r>
        <w:t xml:space="preserve">Mô hình được chọn triển khai: Decision Tree — đạt F1-score cao nhất trên Test.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4000"/>
        <w:gridCol w:w="4500"/>
      </w:tblGrid>
      <w:tr>
        <w:trPr>
          <w:tblHeader/>
        </w:trPr>
        <w:tc>
          <w:tcPr>
            <w:tcW w:type="dxa" w:w="4000"/>
            <w:shd w:fill="1F4E78" w:val="clear"/>
            <w:vAlign w:val="center"/>
          </w:tcPr>
          <w:p>
            <w:r>
              <w:rPr>
                <w:b/>
                <w:bCs/>
                <w:color w:val="FFFFFF"/>
                <w:sz w:val="20"/>
                <w:szCs w:val="20"/>
              </w:rPr>
              <w:t xml:space="preserve">Chỉ số</w:t>
            </w:r>
          </w:p>
        </w:tc>
        <w:tc>
          <w:tcPr>
            <w:tcW w:type="dxa" w:w="4500"/>
            <w:shd w:fill="1F4E78" w:val="clear"/>
            <w:vAlign w:val="center"/>
          </w:tcPr>
          <w:p>
            <w:r>
              <w:rPr>
                <w:b/>
                <w:bCs/>
                <w:color w:val="FFFFFF"/>
                <w:sz w:val="20"/>
                <w:szCs w:val="20"/>
              </w:rPr>
              <w:t xml:space="preserve">Giá trị (Test)</w:t>
            </w:r>
          </w:p>
        </w:tc>
      </w:tr>
      <w:tr>
        <w:tc>
          <w:tcPr>
            <w:tcW w:type="dxa" w:w="4000"/>
            <w:vAlign w:val="center"/>
          </w:tcPr>
          <w:p>
            <w:r>
              <w:rPr>
                <w:sz w:val="20"/>
                <w:szCs w:val="20"/>
              </w:rPr>
              <w:t xml:space="preserve">Accuracy</w:t>
            </w:r>
          </w:p>
        </w:tc>
        <w:tc>
          <w:tcPr>
            <w:tcW w:type="dxa" w:w="4500"/>
            <w:vAlign w:val="center"/>
          </w:tcPr>
          <w:p>
            <w:r>
              <w:rPr>
                <w:sz w:val="20"/>
                <w:szCs w:val="20"/>
              </w:rPr>
              <w:t xml:space="preserve">0,7375</w:t>
            </w:r>
          </w:p>
        </w:tc>
      </w:tr>
      <w:tr>
        <w:tc>
          <w:tcPr>
            <w:tcW w:type="dxa" w:w="4000"/>
            <w:vAlign w:val="center"/>
          </w:tcPr>
          <w:p>
            <w:r>
              <w:rPr>
                <w:sz w:val="20"/>
                <w:szCs w:val="20"/>
              </w:rPr>
              <w:t xml:space="preserve">Precision</w:t>
            </w:r>
          </w:p>
        </w:tc>
        <w:tc>
          <w:tcPr>
            <w:tcW w:type="dxa" w:w="4500"/>
            <w:vAlign w:val="center"/>
          </w:tcPr>
          <w:p>
            <w:r>
              <w:rPr>
                <w:sz w:val="20"/>
                <w:szCs w:val="20"/>
              </w:rPr>
              <w:t xml:space="preserve">0,7154</w:t>
            </w:r>
          </w:p>
        </w:tc>
      </w:tr>
      <w:tr>
        <w:tc>
          <w:tcPr>
            <w:tcW w:type="dxa" w:w="4000"/>
            <w:vAlign w:val="center"/>
          </w:tcPr>
          <w:p>
            <w:r>
              <w:rPr>
                <w:sz w:val="20"/>
                <w:szCs w:val="20"/>
              </w:rPr>
              <w:t xml:space="preserve">Recall</w:t>
            </w:r>
          </w:p>
        </w:tc>
        <w:tc>
          <w:tcPr>
            <w:tcW w:type="dxa" w:w="4500"/>
            <w:vAlign w:val="center"/>
          </w:tcPr>
          <w:p>
            <w:r>
              <w:rPr>
                <w:sz w:val="20"/>
                <w:szCs w:val="20"/>
              </w:rPr>
              <w:t xml:space="preserve">0,8030</w:t>
            </w:r>
          </w:p>
        </w:tc>
      </w:tr>
      <w:tr>
        <w:tc>
          <w:tcPr>
            <w:tcW w:type="dxa" w:w="4000"/>
            <w:vAlign w:val="center"/>
          </w:tcPr>
          <w:p>
            <w:r>
              <w:rPr>
                <w:sz w:val="20"/>
                <w:szCs w:val="20"/>
              </w:rPr>
              <w:t xml:space="preserve">F1-score</w:t>
            </w:r>
          </w:p>
        </w:tc>
        <w:tc>
          <w:tcPr>
            <w:tcW w:type="dxa" w:w="4500"/>
            <w:vAlign w:val="center"/>
          </w:tcPr>
          <w:p>
            <w:r>
              <w:rPr>
                <w:sz w:val="20"/>
                <w:szCs w:val="20"/>
              </w:rPr>
              <w:t xml:space="preserve">0,7567</w:t>
            </w:r>
          </w:p>
        </w:tc>
      </w:tr>
      <w:tr>
        <w:tc>
          <w:tcPr>
            <w:tcW w:type="dxa" w:w="4000"/>
            <w:vAlign w:val="center"/>
          </w:tcPr>
          <w:p>
            <w:r>
              <w:rPr>
                <w:sz w:val="20"/>
                <w:szCs w:val="20"/>
              </w:rPr>
              <w:t xml:space="preserve">ROC-AUC</w:t>
            </w:r>
          </w:p>
        </w:tc>
        <w:tc>
          <w:tcPr>
            <w:tcW w:type="dxa" w:w="4500"/>
            <w:vAlign w:val="center"/>
          </w:tcPr>
          <w:p>
            <w:r>
              <w:rPr>
                <w:sz w:val="20"/>
                <w:szCs w:val="20"/>
              </w:rPr>
              <w:t xml:space="preserve">0,8072</w:t>
            </w:r>
          </w:p>
        </w:tc>
      </w:tr>
    </w:tbl>
    <w:p>
      <w:pPr>
        <w:spacing w:after="80" w:before="100"/>
        <w:jc w:val="center"/>
      </w:pPr>
      <w:r>
        <w:drawing>
          <wp:inline distT="0" distB="0" distL="0" distR="0">
            <wp:extent cx="4000500" cy="2554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554255"/>
                    </a:xfrm>
                    <a:prstGeom prst="rect">
                      <a:avLst/>
                    </a:prstGeom>
                  </pic:spPr>
                </pic:pic>
              </a:graphicData>
            </a:graphic>
          </wp:inline>
        </w:drawing>
      </w:r>
    </w:p>
    <w:p>
      <w:pPr>
        <w:spacing w:after="250"/>
        <w:jc w:val="center"/>
      </w:pPr>
      <w:r>
        <w:rPr>
          <w:i/>
          <w:iCs/>
          <w:sz w:val="20"/>
          <w:szCs w:val="20"/>
        </w:rPr>
        <w:t xml:space="preserve">Hình 3.3 — Ma trận nhầm lẫn của mô hình Decision Tree trên tập Test.</w:t>
      </w:r>
    </w:p>
    <w:p>
      <w:pPr>
        <w:spacing w:after="150"/>
      </w:pPr>
      <w:r>
        <w:t xml:space="preserve">Biện luận lựa chọn (5 tiêu chí): (1) Hiệu năng: F1 cao nhất (0,7567), Recall 0,8030 giúp giảm bỏ sót ca bệnh; (2) Khả năng giải thích: cây quyết định trực quan, bác sĩ có thể theo dõi luật quyết định; (3) Chi phí tính toán: huấn luyện nhanh (0,09s); (4) Độ bền vững: ổn định qua Validation/Test; (5) Ràng buộc triển khai: dễ đóng gói, suy luận tức thời, phù hợp API thời gian thực.</w:t>
      </w:r>
    </w:p>
    <w:p>
      <w:pPr>
        <w:pStyle w:val="Heading2"/>
        <w:spacing w:after="120" w:before="250"/>
      </w:pPr>
      <w:r>
        <w:t xml:space="preserve">3.8 Đóng gói và triển khai</w:t>
      </w:r>
    </w:p>
    <w:p>
      <w:pPr>
        <w:spacing w:after="150"/>
      </w:pPr>
      <w:r>
        <w:t xml:space="preserve">Pipeline hoàn chỉnh (StandardScaler + Decision Tree) được lưu bằng joblib tại models/diabetes_pipeline.joblib, kèm theo metadata (tên đặc trưng, mô hình được chọn, chỉ số đánh giá) để đảm bảo quá trình suy luận (inference) sử dụng đúng phép biến đổi đã học từ tập Train, tránh rò rỉ dữ liệu (data leakage).</w:t>
      </w:r>
    </w:p>
    <w:p>
      <w:pPr>
        <w:spacing w:after="150"/>
      </w:pPr>
      <w:r>
        <w:t xml:space="preserve">Dịch vụ Web (FastAPI) cung cấp endpoint POST /predict nhận 21 đặc trưng đầu vào (JSON) và trả về {"prediction": 0/1, "confidence": 0.xx}. Giao diện Mobile gọi cùng API này để hiển thị kết quả cho người dùng cuối.</w:t>
      </w:r>
    </w:p>
    <w:p>
      <w:r>
        <w:br w:type="page"/>
      </w:r>
    </w:p>
    <w:p>
      <w:pPr>
        <w:pStyle w:val="Heading1"/>
        <w:spacing w:after="150" w:before="300"/>
      </w:pPr>
      <w:r>
        <w:t xml:space="preserve">4. ỨNG DỤNG 2 — DỰ ĐOÁN GIÁ NHÀ Ở VIỆT NAM</w:t>
      </w:r>
    </w:p>
    <w:p>
      <w:pPr>
        <w:pStyle w:val="Heading2"/>
        <w:spacing w:after="120" w:before="250"/>
      </w:pPr>
      <w:r>
        <w:t xml:space="preserve">4.1 Mô tả bài toán</w:t>
      </w:r>
    </w:p>
    <w:p>
      <w:pPr>
        <w:spacing w:after="150"/>
      </w:pPr>
      <w:r>
        <w:t xml:space="preserve">Mục tiêu: xây dựng hệ thống học máy dự đoán đơn giá trên mỗi mét vuông (triệu VND/m²) của bất động sản nhà ở Việt Nam dựa trên vị trí, loại hình nhà, pháp lý và diện tích. Đây là bài toán hồi quy (Regression): X = đặc trưng bất động sản, y = giá/m². Khác với Diabetes (phân lớp — dự đoán nhãn rời rạc), bài toán này dự đoán một giá trị liên tục nên cần các thang đo lỗi khác (MAE, RMSE, R²) thay vì Accuracy/F1.</w:t>
      </w:r>
    </w:p>
    <w:p>
      <w:pPr>
        <w:pStyle w:val="Heading2"/>
        <w:spacing w:after="120" w:before="250"/>
      </w:pPr>
      <w:r>
        <w:t xml:space="preserve">4.2 Bộ dữ liệu Kaggle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4E78" w:val="clear"/>
            <w:vAlign w:val="center"/>
          </w:tcPr>
          <w:p>
            <w:r>
              <w:rPr>
                <w:b/>
                <w:bCs/>
                <w:color w:val="FFFFFF"/>
                <w:sz w:val="20"/>
                <w:szCs w:val="20"/>
              </w:rPr>
              <w:t xml:space="preserve">Thuộc tính</w:t>
            </w:r>
          </w:p>
        </w:tc>
        <w:tc>
          <w:tcPr>
            <w:tcW w:type="dxa" w:w="6300"/>
            <w:shd w:fill="1F4E78" w:val="clear"/>
            <w:vAlign w:val="center"/>
          </w:tcPr>
          <w:p>
            <w:r>
              <w:rPr>
                <w:b/>
                <w:bCs/>
                <w:color w:val="FFFFFF"/>
                <w:sz w:val="20"/>
                <w:szCs w:val="20"/>
              </w:rPr>
              <w:t xml:space="preserve">Chi tiết</w:t>
            </w:r>
          </w:p>
        </w:tc>
      </w:tr>
      <w:tr>
        <w:tc>
          <w:tcPr>
            <w:tcW w:type="dxa" w:w="3200"/>
            <w:vAlign w:val="center"/>
          </w:tcPr>
          <w:p>
            <w:r>
              <w:rPr>
                <w:sz w:val="20"/>
                <w:szCs w:val="20"/>
              </w:rPr>
              <w:t xml:space="preserve">Tên dataset</w:t>
            </w:r>
          </w:p>
        </w:tc>
        <w:tc>
          <w:tcPr>
            <w:tcW w:type="dxa" w:w="6300"/>
            <w:vAlign w:val="center"/>
          </w:tcPr>
          <w:p>
            <w:r>
              <w:rPr>
                <w:sz w:val="20"/>
                <w:szCs w:val="20"/>
              </w:rPr>
              <w:t xml:space="preserve">Vietnam Housing Dataset</w:t>
            </w:r>
          </w:p>
        </w:tc>
      </w:tr>
      <w:tr>
        <w:tc>
          <w:tcPr>
            <w:tcW w:type="dxa" w:w="3200"/>
            <w:vAlign w:val="center"/>
          </w:tcPr>
          <w:p>
            <w:r>
              <w:rPr>
                <w:sz w:val="20"/>
                <w:szCs w:val="20"/>
              </w:rPr>
              <w:t xml:space="preserve">Nguồn / URL</w:t>
            </w:r>
          </w:p>
        </w:tc>
        <w:tc>
          <w:tcPr>
            <w:tcW w:type="dxa" w:w="6300"/>
            <w:vAlign w:val="center"/>
          </w:tcPr>
          <w:p>
            <w:r>
              <w:rPr>
                <w:sz w:val="20"/>
                <w:szCs w:val="20"/>
              </w:rPr>
              <w:t xml:space="preserve">kaggle.com/datasets/ladcva/vietnam-housing-dataset-hanoi</w:t>
            </w:r>
          </w:p>
        </w:tc>
      </w:tr>
      <w:tr>
        <w:tc>
          <w:tcPr>
            <w:tcW w:type="dxa" w:w="3200"/>
            <w:vAlign w:val="center"/>
          </w:tcPr>
          <w:p>
            <w:r>
              <w:rPr>
                <w:sz w:val="20"/>
                <w:szCs w:val="20"/>
              </w:rPr>
              <w:t xml:space="preserve">Đơn vị thu thập</w:t>
            </w:r>
          </w:p>
        </w:tc>
        <w:tc>
          <w:tcPr>
            <w:tcW w:type="dxa" w:w="6300"/>
            <w:vAlign w:val="center"/>
          </w:tcPr>
          <w:p>
            <w:r>
              <w:rPr>
                <w:sz w:val="20"/>
                <w:szCs w:val="20"/>
              </w:rPr>
              <w:t xml:space="preserve">Các trang tin rao vặt / sàn giao dịch BĐS trực tuyến tại Việt Nam</w:t>
            </w:r>
          </w:p>
        </w:tc>
      </w:tr>
      <w:tr>
        <w:tc>
          <w:tcPr>
            <w:tcW w:type="dxa" w:w="3200"/>
            <w:vAlign w:val="center"/>
          </w:tcPr>
          <w:p>
            <w:r>
              <w:rPr>
                <w:sz w:val="20"/>
                <w:szCs w:val="20"/>
              </w:rPr>
              <w:t xml:space="preserve">Số quan sát ban đầu (N)</w:t>
            </w:r>
          </w:p>
        </w:tc>
        <w:tc>
          <w:tcPr>
            <w:tcW w:type="dxa" w:w="6300"/>
            <w:vAlign w:val="center"/>
          </w:tcPr>
          <w:p>
            <w:r>
              <w:rPr>
                <w:sz w:val="20"/>
                <w:szCs w:val="20"/>
              </w:rPr>
              <w:t xml:space="preserve">82.497 tin đăng</w:t>
            </w:r>
          </w:p>
        </w:tc>
      </w:tr>
      <w:tr>
        <w:tc>
          <w:tcPr>
            <w:tcW w:type="dxa" w:w="3200"/>
            <w:vAlign w:val="center"/>
          </w:tcPr>
          <w:p>
            <w:r>
              <w:rPr>
                <w:sz w:val="20"/>
                <w:szCs w:val="20"/>
              </w:rPr>
              <w:t xml:space="preserve">Số cột ban đầu</w:t>
            </w:r>
          </w:p>
        </w:tc>
        <w:tc>
          <w:tcPr>
            <w:tcW w:type="dxa" w:w="6300"/>
            <w:vAlign w:val="center"/>
          </w:tcPr>
          <w:p>
            <w:r>
              <w:rPr>
                <w:sz w:val="20"/>
                <w:szCs w:val="20"/>
              </w:rPr>
              <w:t xml:space="preserve">13 cột</w:t>
            </w:r>
          </w:p>
        </w:tc>
      </w:tr>
      <w:tr>
        <w:tc>
          <w:tcPr>
            <w:tcW w:type="dxa" w:w="3200"/>
            <w:vAlign w:val="center"/>
          </w:tcPr>
          <w:p>
            <w:r>
              <w:rPr>
                <w:sz w:val="20"/>
                <w:szCs w:val="20"/>
              </w:rPr>
              <w:t xml:space="preserve">Biến mục tiêu</w:t>
            </w:r>
          </w:p>
        </w:tc>
        <w:tc>
          <w:tcPr>
            <w:tcW w:type="dxa" w:w="6300"/>
            <w:vAlign w:val="center"/>
          </w:tcPr>
          <w:p>
            <w:r>
              <w:rPr>
                <w:sz w:val="20"/>
                <w:szCs w:val="20"/>
              </w:rPr>
              <w:t xml:space="preserve">Giá/m² (triệu VND/m², số thực liên tục)</w:t>
            </w:r>
          </w:p>
        </w:tc>
      </w:tr>
      <w:tr>
        <w:tc>
          <w:tcPr>
            <w:tcW w:type="dxa" w:w="3200"/>
            <w:vAlign w:val="center"/>
          </w:tcPr>
          <w:p>
            <w:r>
              <w:rPr>
                <w:sz w:val="20"/>
                <w:szCs w:val="20"/>
              </w:rPr>
              <w:t xml:space="preserve">Kiểu bài toán</w:t>
            </w:r>
          </w:p>
        </w:tc>
        <w:tc>
          <w:tcPr>
            <w:tcW w:type="dxa" w:w="6300"/>
            <w:vAlign w:val="center"/>
          </w:tcPr>
          <w:p>
            <w:r>
              <w:rPr>
                <w:sz w:val="20"/>
                <w:szCs w:val="20"/>
              </w:rPr>
              <w:t xml:space="preserve">Hồi quy có giám sát</w:t>
            </w:r>
          </w:p>
        </w:tc>
      </w:tr>
      <w:tr>
        <w:tc>
          <w:tcPr>
            <w:tcW w:type="dxa" w:w="3200"/>
            <w:vAlign w:val="center"/>
          </w:tcPr>
          <w:p>
            <w:r>
              <w:rPr>
                <w:sz w:val="20"/>
                <w:szCs w:val="20"/>
              </w:rPr>
              <w:t xml:space="preserve">Mô tả 1 quan sát</w:t>
            </w:r>
          </w:p>
        </w:tc>
        <w:tc>
          <w:tcPr>
            <w:tcW w:type="dxa" w:w="6300"/>
            <w:vAlign w:val="center"/>
          </w:tcPr>
          <w:p>
            <w:r>
              <w:rPr>
                <w:sz w:val="20"/>
                <w:szCs w:val="20"/>
              </w:rPr>
              <w:t xml:space="preserve">1 tin rao bán: Quận, Huyện, Loại hình nhà, Giấy tờ pháp lý, Số tầng, Số phòng ngủ, Diện tích, Dài, Rộng, Đơn giá</w:t>
            </w:r>
          </w:p>
        </w:tc>
      </w:tr>
      <w:tr>
        <w:tc>
          <w:tcPr>
            <w:tcW w:type="dxa" w:w="3200"/>
            <w:vAlign w:val="center"/>
          </w:tcPr>
          <w:p>
            <w:r>
              <w:rPr>
                <w:sz w:val="20"/>
                <w:szCs w:val="20"/>
              </w:rPr>
              <w:t xml:space="preserve">Giấy phép</w:t>
            </w:r>
          </w:p>
        </w:tc>
        <w:tc>
          <w:tcPr>
            <w:tcW w:type="dxa" w:w="6300"/>
            <w:vAlign w:val="center"/>
          </w:tcPr>
          <w:p>
            <w:r>
              <w:rPr>
                <w:sz w:val="20"/>
                <w:szCs w:val="20"/>
              </w:rPr>
              <w:t xml:space="preserve">Open Data License</w:t>
            </w:r>
          </w:p>
        </w:tc>
      </w:tr>
    </w:tbl>
    <w:p>
      <w:pPr>
        <w:pStyle w:val="Heading2"/>
        <w:spacing w:after="120" w:before="250"/>
      </w:pPr>
      <w:r>
        <w:t xml:space="preserve">4.3 Làm sạch dữ liệu</w:t>
      </w:r>
    </w:p>
    <w:p>
      <w:pPr>
        <w:pStyle w:val="ListParagraph"/>
        <w:numPr>
          <w:ilvl w:val="0"/>
          <w:numId w:val="1"/>
        </w:numPr>
        <w:spacing w:after="80"/>
      </w:pPr>
      <w:r>
        <w:t xml:space="preserve">Bóc tách số thực từ chuỗi định dạng tiếng Việt (VD: "86,96 triệu/m²" → 86.96) cho cột giá và các cột số (Số tầng, Số phòng ngủ, Diện tích, Dài, Rộng).</w:t>
      </w:r>
    </w:p>
    <w:p>
      <w:pPr>
        <w:pStyle w:val="ListParagraph"/>
        <w:numPr>
          <w:ilvl w:val="0"/>
          <w:numId w:val="1"/>
        </w:numPr>
        <w:spacing w:after="80"/>
      </w:pPr>
      <w:r>
        <w:t xml:space="preserve">Loại bỏ cột ID/ngày tháng/địa chỉ chi tiết (Unnamed: 0, Ngày, Địa chỉ) để tránh rò rỉ thông tin định danh.</w:t>
      </w:r>
    </w:p>
    <w:p>
      <w:pPr>
        <w:pStyle w:val="ListParagraph"/>
        <w:numPr>
          <w:ilvl w:val="0"/>
          <w:numId w:val="1"/>
        </w:numPr>
        <w:spacing w:after="80"/>
      </w:pPr>
      <w:r>
        <w:t xml:space="preserve">Loại 5.528 dòng trùng lặp; không có giá hoặc diện tích ≤ 0 (0 lỗi Invalid-value).</w:t>
      </w:r>
    </w:p>
    <w:p>
      <w:pPr>
        <w:pStyle w:val="ListParagraph"/>
        <w:numPr>
          <w:ilvl w:val="0"/>
          <w:numId w:val="1"/>
        </w:numPr>
        <w:spacing w:after="80"/>
      </w:pPr>
      <w:r>
        <w:t xml:space="preserve">Ngoại lai: cắt theo phân vị 1%–99% của giá/m² (21,90 – 385,01 tr/m²), loại 1.540 tin đăng ảo/cực đoan → còn 75.413 tin sạch.</w:t>
      </w:r>
    </w:p>
    <w:p>
      <w:pPr>
        <w:pStyle w:val="Heading2"/>
        <w:spacing w:after="120" w:before="250"/>
      </w:pPr>
      <w:r>
        <w:t xml:space="preserve">4.4 Biểu diễn dữ liệu</w:t>
      </w:r>
    </w:p>
    <w:p>
      <w:pPr>
        <w:spacing w:after="150"/>
      </w:pPr>
      <w:r>
        <w:t xml:space="preserve">Các biến danh mục (Quận, Huyện, Loại hình nhà, Giấy tờ pháp lý) được mã hóa One-Hot Encoding; các biến số (Số tầng, Số phòng ngủ, Diện tích, Dài, Rộng) được impute giá trị thiếu bằng median rồi chuẩn hóa StandardScaler. Sau biến đổi:</w:t>
      </w:r>
    </w:p>
    <w:p>
      <w:pPr>
        <w:spacing w:after="150"/>
        <w:jc w:val="center"/>
      </w:pPr>
      <w:r>
        <w:rPr>
          <w:b/>
          <w:bCs/>
        </w:rPr>
        <w:t xml:space="preserve">X ∈ ℝ^(75413 × 307),   y ∈ ℝ^(75413,)</w:t>
      </w:r>
    </w:p>
    <w:p>
      <w:pPr>
        <w:spacing w:after="80" w:before="100"/>
        <w:jc w:val="center"/>
      </w:pPr>
      <w:r>
        <w:drawing>
          <wp:inline distT="0" distB="0" distL="0" distR="0">
            <wp:extent cx="5334000" cy="29220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22061"/>
                    </a:xfrm>
                    <a:prstGeom prst="rect">
                      <a:avLst/>
                    </a:prstGeom>
                  </pic:spPr>
                </pic:pic>
              </a:graphicData>
            </a:graphic>
          </wp:inline>
        </w:drawing>
      </w:r>
    </w:p>
    <w:p>
      <w:pPr>
        <w:spacing w:after="250"/>
        <w:jc w:val="center"/>
      </w:pPr>
      <w:r>
        <w:rPr>
          <w:i/>
          <w:iCs/>
          <w:sz w:val="20"/>
          <w:szCs w:val="20"/>
        </w:rPr>
        <w:t xml:space="preserve">Hình 4.1 — Heatmap minh họa ma trận đặc trưng X sau One-Hot Encoding + chuẩn hóa.</w:t>
      </w:r>
    </w:p>
    <w:p>
      <w:pPr>
        <w:spacing w:after="150"/>
      </w:pPr>
      <w:r>
        <w:t xml:space="preserve">Chiều đặc trưng tăng từ 9 cột gốc (không tính target) lên 307 chiều do One-Hot Encoding mở rộng số lượng Quận/Huyện thành các cột nhị phân riêng biệt — một minh chứng trực tiếp cho nguyên lý "biểu diễn danh mục" trong Lecture 02.</w:t>
      </w:r>
    </w:p>
    <w:p>
      <w:pPr>
        <w:pStyle w:val="Heading2"/>
        <w:spacing w:after="120" w:before="250"/>
      </w:pPr>
      <w:r>
        <w:t xml:space="preserve">4.5 Phân tích khám phá dữ liệu (EDA)</w:t>
      </w:r>
    </w:p>
    <w:p>
      <w:pPr>
        <w:spacing w:after="80" w:before="100"/>
        <w:jc w:val="center"/>
      </w:pPr>
      <w:r>
        <w:drawing>
          <wp:inline distT="0" distB="0" distL="0" distR="0">
            <wp:extent cx="5334000" cy="42600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60040"/>
                    </a:xfrm>
                    <a:prstGeom prst="rect">
                      <a:avLst/>
                    </a:prstGeom>
                  </pic:spPr>
                </pic:pic>
              </a:graphicData>
            </a:graphic>
          </wp:inline>
        </w:drawing>
      </w:r>
    </w:p>
    <w:p>
      <w:pPr>
        <w:spacing w:after="250"/>
        <w:jc w:val="center"/>
      </w:pPr>
      <w:r>
        <w:rPr>
          <w:i/>
          <w:iCs/>
          <w:sz w:val="20"/>
          <w:szCs w:val="20"/>
        </w:rPr>
        <w:t xml:space="preserve">Hình 4.2 — Phân bố giá, quan hệ diện tích–giá, phân bố theo khu vực và ma trận tương quan.</w:t>
      </w:r>
    </w:p>
    <w:p>
      <w:pPr>
        <w:pStyle w:val="Heading2"/>
        <w:spacing w:after="120" w:before="250"/>
      </w:pPr>
      <w:r>
        <w:t xml:space="preserve">4.6 Mô hình hồi quy</w:t>
      </w:r>
    </w:p>
    <w:p>
      <w:pPr>
        <w:spacing w:after="150"/>
      </w:pPr>
      <w:r>
        <w:t xml:space="preserve">Baseline (DummyRegressor – dự đoán trung bình): MAE = 30,68 tr/m², RMSE = 46,38, R² ≈ 0. Năm mô hình hồi quy được huấn luyện và so sánh trên Validation: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500"/>
        <w:gridCol w:w="1300"/>
        <w:gridCol w:w="1300"/>
      </w:tblGrid>
      <w:tr>
        <w:trPr>
          <w:tblHeader/>
        </w:trPr>
        <w:tc>
          <w:tcPr>
            <w:tcW w:type="dxa" w:w="3400"/>
            <w:shd w:fill="1F4E78" w:val="clear"/>
            <w:vAlign w:val="center"/>
          </w:tcPr>
          <w:p>
            <w:r>
              <w:rPr>
                <w:b/>
                <w:bCs/>
                <w:color w:val="FFFFFF"/>
                <w:sz w:val="20"/>
                <w:szCs w:val="20"/>
              </w:rPr>
              <w:t xml:space="preserve">Mô hình</w:t>
            </w:r>
          </w:p>
        </w:tc>
        <w:tc>
          <w:tcPr>
            <w:tcW w:type="dxa" w:w="1500"/>
            <w:shd w:fill="1F4E78" w:val="clear"/>
            <w:vAlign w:val="center"/>
          </w:tcPr>
          <w:p>
            <w:r>
              <w:rPr>
                <w:b/>
                <w:bCs/>
                <w:color w:val="FFFFFF"/>
                <w:sz w:val="20"/>
                <w:szCs w:val="20"/>
              </w:rPr>
              <w:t xml:space="preserve">MAE (tr/m²)</w:t>
            </w:r>
          </w:p>
        </w:tc>
        <w:tc>
          <w:tcPr>
            <w:tcW w:type="dxa" w:w="1500"/>
            <w:shd w:fill="1F4E78" w:val="clear"/>
            <w:vAlign w:val="center"/>
          </w:tcPr>
          <w:p>
            <w:r>
              <w:rPr>
                <w:b/>
                <w:bCs/>
                <w:color w:val="FFFFFF"/>
                <w:sz w:val="20"/>
                <w:szCs w:val="20"/>
              </w:rPr>
              <w:t xml:space="preserve">RMSE (tr/m²)</w:t>
            </w:r>
          </w:p>
        </w:tc>
        <w:tc>
          <w:tcPr>
            <w:tcW w:type="dxa" w:w="1300"/>
            <w:shd w:fill="1F4E78" w:val="clear"/>
            <w:vAlign w:val="center"/>
          </w:tcPr>
          <w:p>
            <w:r>
              <w:rPr>
                <w:b/>
                <w:bCs/>
                <w:color w:val="FFFFFF"/>
                <w:sz w:val="20"/>
                <w:szCs w:val="20"/>
              </w:rPr>
              <w:t xml:space="preserve">R² Score</w:t>
            </w:r>
          </w:p>
        </w:tc>
        <w:tc>
          <w:tcPr>
            <w:tcW w:type="dxa" w:w="1300"/>
            <w:shd w:fill="1F4E78" w:val="clear"/>
            <w:vAlign w:val="center"/>
          </w:tcPr>
          <w:p>
            <w:r>
              <w:rPr>
                <w:b/>
                <w:bCs/>
                <w:color w:val="FFFFFF"/>
                <w:sz w:val="20"/>
                <w:szCs w:val="20"/>
              </w:rPr>
              <w:t xml:space="preserve">Thời gian (s)</w:t>
            </w:r>
          </w:p>
        </w:tc>
      </w:tr>
      <w:tr>
        <w:tc>
          <w:tcPr>
            <w:tcW w:type="dxa" w:w="3400"/>
            <w:vAlign w:val="center"/>
          </w:tcPr>
          <w:p>
            <w:r>
              <w:rPr>
                <w:sz w:val="20"/>
                <w:szCs w:val="20"/>
              </w:rPr>
              <w:t xml:space="preserve">Rừng ngẫu nhiên (Random Forest)</w:t>
            </w:r>
          </w:p>
        </w:tc>
        <w:tc>
          <w:tcPr>
            <w:tcW w:type="dxa" w:w="1500"/>
            <w:vAlign w:val="center"/>
          </w:tcPr>
          <w:p>
            <w:r>
              <w:rPr>
                <w:sz w:val="20"/>
                <w:szCs w:val="20"/>
              </w:rPr>
              <w:t xml:space="preserve">23,14</w:t>
            </w:r>
          </w:p>
        </w:tc>
        <w:tc>
          <w:tcPr>
            <w:tcW w:type="dxa" w:w="1500"/>
            <w:vAlign w:val="center"/>
          </w:tcPr>
          <w:p>
            <w:r>
              <w:rPr>
                <w:sz w:val="20"/>
                <w:szCs w:val="20"/>
              </w:rPr>
              <w:t xml:space="preserve">36,25</w:t>
            </w:r>
          </w:p>
        </w:tc>
        <w:tc>
          <w:tcPr>
            <w:tcW w:type="dxa" w:w="1300"/>
            <w:vAlign w:val="center"/>
          </w:tcPr>
          <w:p>
            <w:r>
              <w:rPr>
                <w:sz w:val="20"/>
                <w:szCs w:val="20"/>
              </w:rPr>
              <w:t xml:space="preserve">0,3890</w:t>
            </w:r>
          </w:p>
        </w:tc>
        <w:tc>
          <w:tcPr>
            <w:tcW w:type="dxa" w:w="1300"/>
            <w:vAlign w:val="center"/>
          </w:tcPr>
          <w:p>
            <w:r>
              <w:rPr>
                <w:sz w:val="20"/>
                <w:szCs w:val="20"/>
              </w:rPr>
              <w:t xml:space="preserve">32,0</w:t>
            </w:r>
          </w:p>
        </w:tc>
      </w:tr>
      <w:tr>
        <w:tc>
          <w:tcPr>
            <w:tcW w:type="dxa" w:w="3400"/>
            <w:vAlign w:val="center"/>
          </w:tcPr>
          <w:p>
            <w:r>
              <w:rPr>
                <w:sz w:val="20"/>
                <w:szCs w:val="20"/>
              </w:rPr>
              <w:t xml:space="preserve">Tăng cường độ dốc (Gradient Boosting)</w:t>
            </w:r>
          </w:p>
        </w:tc>
        <w:tc>
          <w:tcPr>
            <w:tcW w:type="dxa" w:w="1500"/>
            <w:vAlign w:val="center"/>
          </w:tcPr>
          <w:p>
            <w:r>
              <w:rPr>
                <w:sz w:val="20"/>
                <w:szCs w:val="20"/>
              </w:rPr>
              <w:t xml:space="preserve">24,58</w:t>
            </w:r>
          </w:p>
        </w:tc>
        <w:tc>
          <w:tcPr>
            <w:tcW w:type="dxa" w:w="1500"/>
            <w:vAlign w:val="center"/>
          </w:tcPr>
          <w:p>
            <w:r>
              <w:rPr>
                <w:sz w:val="20"/>
                <w:szCs w:val="20"/>
              </w:rPr>
              <w:t xml:space="preserve">36,71</w:t>
            </w:r>
          </w:p>
        </w:tc>
        <w:tc>
          <w:tcPr>
            <w:tcW w:type="dxa" w:w="1300"/>
            <w:vAlign w:val="center"/>
          </w:tcPr>
          <w:p>
            <w:r>
              <w:rPr>
                <w:sz w:val="20"/>
                <w:szCs w:val="20"/>
              </w:rPr>
              <w:t xml:space="preserve">0,3735</w:t>
            </w:r>
          </w:p>
        </w:tc>
        <w:tc>
          <w:tcPr>
            <w:tcW w:type="dxa" w:w="1300"/>
            <w:vAlign w:val="center"/>
          </w:tcPr>
          <w:p>
            <w:r>
              <w:rPr>
                <w:sz w:val="20"/>
                <w:szCs w:val="20"/>
              </w:rPr>
              <w:t xml:space="preserve">62,3</w:t>
            </w:r>
          </w:p>
        </w:tc>
      </w:tr>
      <w:tr>
        <w:tc>
          <w:tcPr>
            <w:tcW w:type="dxa" w:w="3400"/>
            <w:vAlign w:val="center"/>
          </w:tcPr>
          <w:p>
            <w:r>
              <w:rPr>
                <w:sz w:val="20"/>
                <w:szCs w:val="20"/>
              </w:rPr>
              <w:t xml:space="preserve">Cây quyết định (Decision Tree)</w:t>
            </w:r>
          </w:p>
        </w:tc>
        <w:tc>
          <w:tcPr>
            <w:tcW w:type="dxa" w:w="1500"/>
            <w:vAlign w:val="center"/>
          </w:tcPr>
          <w:p>
            <w:r>
              <w:rPr>
                <w:sz w:val="20"/>
                <w:szCs w:val="20"/>
              </w:rPr>
              <w:t xml:space="preserve">24,87</w:t>
            </w:r>
          </w:p>
        </w:tc>
        <w:tc>
          <w:tcPr>
            <w:tcW w:type="dxa" w:w="1500"/>
            <w:vAlign w:val="center"/>
          </w:tcPr>
          <w:p>
            <w:r>
              <w:rPr>
                <w:sz w:val="20"/>
                <w:szCs w:val="20"/>
              </w:rPr>
              <w:t xml:space="preserve">38,00</w:t>
            </w:r>
          </w:p>
        </w:tc>
        <w:tc>
          <w:tcPr>
            <w:tcW w:type="dxa" w:w="1300"/>
            <w:vAlign w:val="center"/>
          </w:tcPr>
          <w:p>
            <w:r>
              <w:rPr>
                <w:sz w:val="20"/>
                <w:szCs w:val="20"/>
              </w:rPr>
              <w:t xml:space="preserve">0,3285</w:t>
            </w:r>
          </w:p>
        </w:tc>
        <w:tc>
          <w:tcPr>
            <w:tcW w:type="dxa" w:w="1300"/>
            <w:vAlign w:val="center"/>
          </w:tcPr>
          <w:p>
            <w:r>
              <w:rPr>
                <w:sz w:val="20"/>
                <w:szCs w:val="20"/>
              </w:rPr>
              <w:t xml:space="preserve">1,4</w:t>
            </w:r>
          </w:p>
        </w:tc>
      </w:tr>
      <w:tr>
        <w:tc>
          <w:tcPr>
            <w:tcW w:type="dxa" w:w="3400"/>
            <w:vAlign w:val="center"/>
          </w:tcPr>
          <w:p>
            <w:r>
              <w:rPr>
                <w:sz w:val="20"/>
                <w:szCs w:val="20"/>
              </w:rPr>
              <w:t xml:space="preserve">Hồi quy Ridge</w:t>
            </w:r>
          </w:p>
        </w:tc>
        <w:tc>
          <w:tcPr>
            <w:tcW w:type="dxa" w:w="1500"/>
            <w:vAlign w:val="center"/>
          </w:tcPr>
          <w:p>
            <w:r>
              <w:rPr>
                <w:sz w:val="20"/>
                <w:szCs w:val="20"/>
              </w:rPr>
              <w:t xml:space="preserve">25,40</w:t>
            </w:r>
          </w:p>
        </w:tc>
        <w:tc>
          <w:tcPr>
            <w:tcW w:type="dxa" w:w="1500"/>
            <w:vAlign w:val="center"/>
          </w:tcPr>
          <w:p>
            <w:r>
              <w:rPr>
                <w:sz w:val="20"/>
                <w:szCs w:val="20"/>
              </w:rPr>
              <w:t xml:space="preserve">37,24</w:t>
            </w:r>
          </w:p>
        </w:tc>
        <w:tc>
          <w:tcPr>
            <w:tcW w:type="dxa" w:w="1300"/>
            <w:vAlign w:val="center"/>
          </w:tcPr>
          <w:p>
            <w:r>
              <w:rPr>
                <w:sz w:val="20"/>
                <w:szCs w:val="20"/>
              </w:rPr>
              <w:t xml:space="preserve">0,3551</w:t>
            </w:r>
          </w:p>
        </w:tc>
        <w:tc>
          <w:tcPr>
            <w:tcW w:type="dxa" w:w="1300"/>
            <w:vAlign w:val="center"/>
          </w:tcPr>
          <w:p>
            <w:r>
              <w:rPr>
                <w:sz w:val="20"/>
                <w:szCs w:val="20"/>
              </w:rPr>
              <w:t xml:space="preserve">0,2</w:t>
            </w:r>
          </w:p>
        </w:tc>
      </w:tr>
      <w:tr>
        <w:tc>
          <w:tcPr>
            <w:tcW w:type="dxa" w:w="3400"/>
            <w:vAlign w:val="center"/>
          </w:tcPr>
          <w:p>
            <w:r>
              <w:rPr>
                <w:sz w:val="20"/>
                <w:szCs w:val="20"/>
              </w:rPr>
              <w:t xml:space="preserve">Hồi quy Tuyến tính</w:t>
            </w:r>
          </w:p>
        </w:tc>
        <w:tc>
          <w:tcPr>
            <w:tcW w:type="dxa" w:w="1500"/>
            <w:vAlign w:val="center"/>
          </w:tcPr>
          <w:p>
            <w:r>
              <w:rPr>
                <w:sz w:val="20"/>
                <w:szCs w:val="20"/>
              </w:rPr>
              <w:t xml:space="preserve">25,41</w:t>
            </w:r>
          </w:p>
        </w:tc>
        <w:tc>
          <w:tcPr>
            <w:tcW w:type="dxa" w:w="1500"/>
            <w:vAlign w:val="center"/>
          </w:tcPr>
          <w:p>
            <w:r>
              <w:rPr>
                <w:sz w:val="20"/>
                <w:szCs w:val="20"/>
              </w:rPr>
              <w:t xml:space="preserve">37,26</w:t>
            </w:r>
          </w:p>
        </w:tc>
        <w:tc>
          <w:tcPr>
            <w:tcW w:type="dxa" w:w="1300"/>
            <w:vAlign w:val="center"/>
          </w:tcPr>
          <w:p>
            <w:r>
              <w:rPr>
                <w:sz w:val="20"/>
                <w:szCs w:val="20"/>
              </w:rPr>
              <w:t xml:space="preserve">0,3545</w:t>
            </w:r>
          </w:p>
        </w:tc>
        <w:tc>
          <w:tcPr>
            <w:tcW w:type="dxa" w:w="1300"/>
            <w:vAlign w:val="center"/>
          </w:tcPr>
          <w:p>
            <w:r>
              <w:rPr>
                <w:sz w:val="20"/>
                <w:szCs w:val="20"/>
              </w:rPr>
              <w:t xml:space="preserve">0,8</w:t>
            </w:r>
          </w:p>
        </w:tc>
      </w:tr>
    </w:tbl>
    <w:p>
      <w:pPr>
        <w:pStyle w:val="Heading2"/>
        <w:spacing w:after="120" w:before="250"/>
      </w:pPr>
      <w:r>
        <w:t xml:space="preserve">4.7 Đánh giá trên tập Test và lựa chọn mô hình</w:t>
      </w:r>
    </w:p>
    <w:p>
      <w:pPr>
        <w:spacing w:after="150"/>
      </w:pPr>
      <w:r>
        <w:t xml:space="preserve">Mô hình được chọn: Random Forest Regressor — đạt R² và MAE tốt nhất.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4000"/>
        <w:gridCol w:w="4500"/>
      </w:tblGrid>
      <w:tr>
        <w:trPr>
          <w:tblHeader/>
        </w:trPr>
        <w:tc>
          <w:tcPr>
            <w:tcW w:type="dxa" w:w="4000"/>
            <w:shd w:fill="1F4E78" w:val="clear"/>
            <w:vAlign w:val="center"/>
          </w:tcPr>
          <w:p>
            <w:r>
              <w:rPr>
                <w:b/>
                <w:bCs/>
                <w:color w:val="FFFFFF"/>
                <w:sz w:val="20"/>
                <w:szCs w:val="20"/>
              </w:rPr>
              <w:t xml:space="preserve">Chỉ số</w:t>
            </w:r>
          </w:p>
        </w:tc>
        <w:tc>
          <w:tcPr>
            <w:tcW w:type="dxa" w:w="4500"/>
            <w:shd w:fill="1F4E78" w:val="clear"/>
            <w:vAlign w:val="center"/>
          </w:tcPr>
          <w:p>
            <w:r>
              <w:rPr>
                <w:b/>
                <w:bCs/>
                <w:color w:val="FFFFFF"/>
                <w:sz w:val="20"/>
                <w:szCs w:val="20"/>
              </w:rPr>
              <w:t xml:space="preserve">Giá trị (Test)</w:t>
            </w:r>
          </w:p>
        </w:tc>
      </w:tr>
      <w:tr>
        <w:tc>
          <w:tcPr>
            <w:tcW w:type="dxa" w:w="4000"/>
            <w:vAlign w:val="center"/>
          </w:tcPr>
          <w:p>
            <w:r>
              <w:rPr>
                <w:sz w:val="20"/>
                <w:szCs w:val="20"/>
              </w:rPr>
              <w:t xml:space="preserve">MAE</w:t>
            </w:r>
          </w:p>
        </w:tc>
        <w:tc>
          <w:tcPr>
            <w:tcW w:type="dxa" w:w="4500"/>
            <w:vAlign w:val="center"/>
          </w:tcPr>
          <w:p>
            <w:r>
              <w:rPr>
                <w:sz w:val="20"/>
                <w:szCs w:val="20"/>
              </w:rPr>
              <w:t xml:space="preserve">22,65 triệu VND/m²</w:t>
            </w:r>
          </w:p>
        </w:tc>
      </w:tr>
      <w:tr>
        <w:tc>
          <w:tcPr>
            <w:tcW w:type="dxa" w:w="4000"/>
            <w:vAlign w:val="center"/>
          </w:tcPr>
          <w:p>
            <w:r>
              <w:rPr>
                <w:sz w:val="20"/>
                <w:szCs w:val="20"/>
              </w:rPr>
              <w:t xml:space="preserve">RMSE</w:t>
            </w:r>
          </w:p>
        </w:tc>
        <w:tc>
          <w:tcPr>
            <w:tcW w:type="dxa" w:w="4500"/>
            <w:vAlign w:val="center"/>
          </w:tcPr>
          <w:p>
            <w:r>
              <w:rPr>
                <w:sz w:val="20"/>
                <w:szCs w:val="20"/>
              </w:rPr>
              <w:t xml:space="preserve">35,78 triệu VND/m²</w:t>
            </w:r>
          </w:p>
        </w:tc>
      </w:tr>
      <w:tr>
        <w:tc>
          <w:tcPr>
            <w:tcW w:type="dxa" w:w="4000"/>
            <w:vAlign w:val="center"/>
          </w:tcPr>
          <w:p>
            <w:r>
              <w:rPr>
                <w:sz w:val="20"/>
                <w:szCs w:val="20"/>
              </w:rPr>
              <w:t xml:space="preserve">R² Score</w:t>
            </w:r>
          </w:p>
        </w:tc>
        <w:tc>
          <w:tcPr>
            <w:tcW w:type="dxa" w:w="4500"/>
            <w:vAlign w:val="center"/>
          </w:tcPr>
          <w:p>
            <w:r>
              <w:rPr>
                <w:sz w:val="20"/>
                <w:szCs w:val="20"/>
              </w:rPr>
              <w:t xml:space="preserve">0,4113</w:t>
            </w:r>
          </w:p>
        </w:tc>
      </w:tr>
    </w:tbl>
    <w:p>
      <w:pPr>
        <w:spacing w:after="80" w:before="100"/>
        <w:jc w:val="center"/>
      </w:pPr>
      <w:r>
        <w:drawing>
          <wp:inline distT="0" distB="0" distL="0" distR="0">
            <wp:extent cx="5334000" cy="182773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827734"/>
                    </a:xfrm>
                    <a:prstGeom prst="rect">
                      <a:avLst/>
                    </a:prstGeom>
                  </pic:spPr>
                </pic:pic>
              </a:graphicData>
            </a:graphic>
          </wp:inline>
        </w:drawing>
      </w:r>
    </w:p>
    <w:p>
      <w:pPr>
        <w:spacing w:after="250"/>
        <w:jc w:val="center"/>
      </w:pPr>
      <w:r>
        <w:rPr>
          <w:i/>
          <w:iCs/>
          <w:sz w:val="20"/>
          <w:szCs w:val="20"/>
        </w:rPr>
        <w:t xml:space="preserve">Hình 4.3 — Biểu đồ so sánh Giá thực tế và Giá dự đoán (Random Forest Regressor).</w:t>
      </w:r>
    </w:p>
    <w:p>
      <w:pPr>
        <w:spacing w:after="150"/>
      </w:pPr>
      <w:r>
        <w:t xml:space="preserve">Biện luận: Random Forest cân bằng tốt giữa độ chính xác và khả năng xử lý quan hệ phi tuyến giữa vị trí — diện tích — giá; R² = 0,41 phản ánh thực tế rằng giá bất động sản còn chịu ảnh hưởng bởi nhiều yếu tố không có trong dữ liệu (mặt tiền, hướng nhà, tình trạng pháp lý chi tiết, thời điểm giao dịch).</w:t>
      </w:r>
    </w:p>
    <w:p>
      <w:pPr>
        <w:pStyle w:val="Heading2"/>
        <w:spacing w:after="120" w:before="250"/>
      </w:pPr>
      <w:r>
        <w:t xml:space="preserve">4.8 Đóng gói và triển khai</w:t>
      </w:r>
    </w:p>
    <w:p>
      <w:pPr>
        <w:spacing w:after="150"/>
      </w:pPr>
      <w:r>
        <w:t xml:space="preserve">Pipeline (ColumnTransformer tiền xử lý + Random Forest Regressor) được lưu tại models/house_price_pipeline.joblib. API POST /predict nhận các đặc trưng nhà (diện tích, số phòng, quận/huyện,...) và trả về {"predicted_price": ...}. Web/Mobile dùng form nhập liệu tương ứng để gọi API và hiển thị giá dự đoán.</w:t>
      </w:r>
    </w:p>
    <w:p>
      <w:r>
        <w:br w:type="page"/>
      </w:r>
    </w:p>
    <w:p>
      <w:pPr>
        <w:pStyle w:val="Heading1"/>
        <w:spacing w:after="150" w:before="300"/>
      </w:pPr>
      <w:r>
        <w:t xml:space="preserve">5. ỨNG DỤNG 3 — KHÁM PHÁ CẢM XÚC/SỞ THÍCH KHÁCH HÀNG TMĐT (SHOPEE)</w:t>
      </w:r>
    </w:p>
    <w:p>
      <w:pPr>
        <w:pStyle w:val="Heading2"/>
        <w:spacing w:after="120" w:before="250"/>
      </w:pPr>
      <w:r>
        <w:t xml:space="preserve">5.1 Mô tả bài toán</w:t>
      </w:r>
    </w:p>
    <w:p>
      <w:pPr>
        <w:spacing w:after="150"/>
      </w:pPr>
      <w:r>
        <w:t xml:space="preserve">Mục tiêu: xây dựng hệ thống tự động phân loại sắc thái cảm xúc (Tích cực/Tiêu cực) từ bình luận đánh giá tiếng Việt của khách hàng trên Shopee, qua đó khám phá mức độ hài lòng/sở thích sản phẩm. Đây là bài toán phân lớp văn bản (Text Classification): X = biểu diễn văn bản bình luận, y = nhãn cảm xúc (positive/negative).</w:t>
      </w:r>
    </w:p>
    <w:p>
      <w:pPr>
        <w:pStyle w:val="Heading2"/>
        <w:spacing w:after="120" w:before="250"/>
      </w:pPr>
      <w:r>
        <w:t xml:space="preserve">5.2 Bộ dữ liệu Kaggle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4E78" w:val="clear"/>
            <w:vAlign w:val="center"/>
          </w:tcPr>
          <w:p>
            <w:r>
              <w:rPr>
                <w:b/>
                <w:bCs/>
                <w:color w:val="FFFFFF"/>
                <w:sz w:val="20"/>
                <w:szCs w:val="20"/>
              </w:rPr>
              <w:t xml:space="preserve">Thuộc tính</w:t>
            </w:r>
          </w:p>
        </w:tc>
        <w:tc>
          <w:tcPr>
            <w:tcW w:type="dxa" w:w="6300"/>
            <w:shd w:fill="1F4E78" w:val="clear"/>
            <w:vAlign w:val="center"/>
          </w:tcPr>
          <w:p>
            <w:r>
              <w:rPr>
                <w:b/>
                <w:bCs/>
                <w:color w:val="FFFFFF"/>
                <w:sz w:val="20"/>
                <w:szCs w:val="20"/>
              </w:rPr>
              <w:t xml:space="preserve">Chi tiết</w:t>
            </w:r>
          </w:p>
        </w:tc>
      </w:tr>
      <w:tr>
        <w:tc>
          <w:tcPr>
            <w:tcW w:type="dxa" w:w="3200"/>
            <w:vAlign w:val="center"/>
          </w:tcPr>
          <w:p>
            <w:r>
              <w:rPr>
                <w:sz w:val="20"/>
                <w:szCs w:val="20"/>
              </w:rPr>
              <w:t xml:space="preserve">Tên dataset</w:t>
            </w:r>
          </w:p>
        </w:tc>
        <w:tc>
          <w:tcPr>
            <w:tcW w:type="dxa" w:w="6300"/>
            <w:vAlign w:val="center"/>
          </w:tcPr>
          <w:p>
            <w:r>
              <w:rPr>
                <w:sz w:val="20"/>
                <w:szCs w:val="20"/>
              </w:rPr>
              <w:t xml:space="preserve">Shopee Reviews Dataset (Vietnamese E-commerce)</w:t>
            </w:r>
          </w:p>
        </w:tc>
      </w:tr>
      <w:tr>
        <w:tc>
          <w:tcPr>
            <w:tcW w:type="dxa" w:w="3200"/>
            <w:vAlign w:val="center"/>
          </w:tcPr>
          <w:p>
            <w:r>
              <w:rPr>
                <w:sz w:val="20"/>
                <w:szCs w:val="20"/>
              </w:rPr>
              <w:t xml:space="preserve">Nguồn / URL</w:t>
            </w:r>
          </w:p>
        </w:tc>
        <w:tc>
          <w:tcPr>
            <w:tcW w:type="dxa" w:w="6300"/>
            <w:vAlign w:val="center"/>
          </w:tcPr>
          <w:p>
            <w:r>
              <w:rPr>
                <w:sz w:val="20"/>
                <w:szCs w:val="20"/>
              </w:rPr>
              <w:t xml:space="preserve">kaggle.com/datasets/duongnguyen/shopee-vietnamese-product-reviews-sentiment</w:t>
            </w:r>
          </w:p>
        </w:tc>
      </w:tr>
      <w:tr>
        <w:tc>
          <w:tcPr>
            <w:tcW w:type="dxa" w:w="3200"/>
            <w:vAlign w:val="center"/>
          </w:tcPr>
          <w:p>
            <w:r>
              <w:rPr>
                <w:sz w:val="20"/>
                <w:szCs w:val="20"/>
              </w:rPr>
              <w:t xml:space="preserve">Định dạng tệp</w:t>
            </w:r>
          </w:p>
        </w:tc>
        <w:tc>
          <w:tcPr>
            <w:tcW w:type="dxa" w:w="6300"/>
            <w:vAlign w:val="center"/>
          </w:tcPr>
          <w:p>
            <w:r>
              <w:rPr>
                <w:sz w:val="20"/>
                <w:szCs w:val="20"/>
              </w:rPr>
              <w:t xml:space="preserve">JSON Lines (.jsonl)</w:t>
            </w:r>
          </w:p>
        </w:tc>
      </w:tr>
      <w:tr>
        <w:tc>
          <w:tcPr>
            <w:tcW w:type="dxa" w:w="3200"/>
            <w:vAlign w:val="center"/>
          </w:tcPr>
          <w:p>
            <w:r>
              <w:rPr>
                <w:sz w:val="20"/>
                <w:szCs w:val="20"/>
              </w:rPr>
              <w:t xml:space="preserve">Số quan sát ban đầu (N)</w:t>
            </w:r>
          </w:p>
        </w:tc>
        <w:tc>
          <w:tcPr>
            <w:tcW w:type="dxa" w:w="6300"/>
            <w:vAlign w:val="center"/>
          </w:tcPr>
          <w:p>
            <w:r>
              <w:rPr>
                <w:sz w:val="20"/>
                <w:szCs w:val="20"/>
              </w:rPr>
              <w:t xml:space="preserve">10.947 đánh giá (9.599 bản ghi nạp thành công)</w:t>
            </w:r>
          </w:p>
        </w:tc>
      </w:tr>
      <w:tr>
        <w:tc>
          <w:tcPr>
            <w:tcW w:type="dxa" w:w="3200"/>
            <w:vAlign w:val="center"/>
          </w:tcPr>
          <w:p>
            <w:r>
              <w:rPr>
                <w:sz w:val="20"/>
                <w:szCs w:val="20"/>
              </w:rPr>
              <w:t xml:space="preserve">Biến mục tiêu</w:t>
            </w:r>
          </w:p>
        </w:tc>
        <w:tc>
          <w:tcPr>
            <w:tcW w:type="dxa" w:w="6300"/>
            <w:vAlign w:val="center"/>
          </w:tcPr>
          <w:p>
            <w:r>
              <w:rPr>
                <w:sz w:val="20"/>
                <w:szCs w:val="20"/>
              </w:rPr>
              <w:t xml:space="preserve">label: positive/negative → nhị phân {1: tích cực, 0: tiêu cực}</w:t>
            </w:r>
          </w:p>
        </w:tc>
      </w:tr>
      <w:tr>
        <w:tc>
          <w:tcPr>
            <w:tcW w:type="dxa" w:w="3200"/>
            <w:vAlign w:val="center"/>
          </w:tcPr>
          <w:p>
            <w:r>
              <w:rPr>
                <w:sz w:val="20"/>
                <w:szCs w:val="20"/>
              </w:rPr>
              <w:t xml:space="preserve">Kiểu bài toán</w:t>
            </w:r>
          </w:p>
        </w:tc>
        <w:tc>
          <w:tcPr>
            <w:tcW w:type="dxa" w:w="6300"/>
            <w:vAlign w:val="center"/>
          </w:tcPr>
          <w:p>
            <w:r>
              <w:rPr>
                <w:sz w:val="20"/>
                <w:szCs w:val="20"/>
              </w:rPr>
              <w:t xml:space="preserve">Phân lớp văn bản có giám sát</w:t>
            </w:r>
          </w:p>
        </w:tc>
      </w:tr>
      <w:tr>
        <w:tc>
          <w:tcPr>
            <w:tcW w:type="dxa" w:w="3200"/>
            <w:vAlign w:val="center"/>
          </w:tcPr>
          <w:p>
            <w:r>
              <w:rPr>
                <w:sz w:val="20"/>
                <w:szCs w:val="20"/>
              </w:rPr>
              <w:t xml:space="preserve">Mô tả 1 quan sát</w:t>
            </w:r>
          </w:p>
        </w:tc>
        <w:tc>
          <w:tcPr>
            <w:tcW w:type="dxa" w:w="6300"/>
            <w:vAlign w:val="center"/>
          </w:tcPr>
          <w:p>
            <w:r>
              <w:rPr>
                <w:sz w:val="20"/>
                <w:szCs w:val="20"/>
              </w:rPr>
              <w:t xml:space="preserve">1 bản ghi: id, review (nội dung), rating (1–5 sao), label</w:t>
            </w:r>
          </w:p>
        </w:tc>
      </w:tr>
      <w:tr>
        <w:tc>
          <w:tcPr>
            <w:tcW w:type="dxa" w:w="3200"/>
            <w:vAlign w:val="center"/>
          </w:tcPr>
          <w:p>
            <w:r>
              <w:rPr>
                <w:sz w:val="20"/>
                <w:szCs w:val="20"/>
              </w:rPr>
              <w:t xml:space="preserve">Giấy phép</w:t>
            </w:r>
          </w:p>
        </w:tc>
        <w:tc>
          <w:tcPr>
            <w:tcW w:type="dxa" w:w="6300"/>
            <w:vAlign w:val="center"/>
          </w:tcPr>
          <w:p>
            <w:r>
              <w:rPr>
                <w:sz w:val="20"/>
                <w:szCs w:val="20"/>
              </w:rPr>
              <w:t xml:space="preserve">Open Data License</w:t>
            </w:r>
          </w:p>
        </w:tc>
      </w:tr>
    </w:tbl>
    <w:p>
      <w:pPr>
        <w:pStyle w:val="Heading2"/>
        <w:spacing w:after="120" w:before="250"/>
      </w:pPr>
      <w:r>
        <w:t xml:space="preserve">5.3 Làm sạch văn bản</w:t>
      </w:r>
    </w:p>
    <w:p>
      <w:pPr>
        <w:pStyle w:val="ListParagraph"/>
        <w:numPr>
          <w:ilvl w:val="0"/>
          <w:numId w:val="1"/>
        </w:numPr>
        <w:spacing w:after="80"/>
      </w:pPr>
      <w:r>
        <w:t xml:space="preserve">Loại bỏ bản ghi thiếu review/label/id, loại trùng lặp theo id, loại review quá ngắn (&lt; 3 ký tự).</w:t>
      </w:r>
    </w:p>
    <w:p>
      <w:pPr>
        <w:pStyle w:val="ListParagraph"/>
        <w:numPr>
          <w:ilvl w:val="0"/>
          <w:numId w:val="1"/>
        </w:numPr>
        <w:spacing w:after="80"/>
      </w:pPr>
      <w:r>
        <w:t xml:space="preserve">Chuẩn hóa: chuyển chữ thường, gộp khoảng trắng thừa, loại ký tự đặc biệt/dấu câu.</w:t>
      </w:r>
    </w:p>
    <w:p>
      <w:pPr>
        <w:pStyle w:val="ListParagraph"/>
        <w:numPr>
          <w:ilvl w:val="0"/>
          <w:numId w:val="1"/>
        </w:numPr>
        <w:spacing w:after="80"/>
      </w:pPr>
      <w:r>
        <w:t xml:space="preserve">Kết quả: 9.599 bình luận sạch — Tích cực: 3.634 (37,9%), Tiêu cực: 5.965 (62,1%).</w:t>
      </w:r>
    </w:p>
    <w:p>
      <w:pPr>
        <w:pStyle w:val="ListParagraph"/>
        <w:numPr>
          <w:ilvl w:val="0"/>
          <w:numId w:val="1"/>
        </w:numPr>
        <w:spacing w:after="80"/>
      </w:pPr>
      <w:r>
        <w:t xml:space="preserve">Phát hiện rò rỉ dữ liệu tiềm ẩn: cột rating (số sao) tương quan gần như tuyệt đối với label → loại khỏi tập đặc trưng, chỉ dùng văn bản review làm đầu vào duy nhất.</w:t>
      </w:r>
    </w:p>
    <w:p>
      <w:pPr>
        <w:pStyle w:val="Heading2"/>
        <w:spacing w:after="120" w:before="250"/>
      </w:pPr>
      <w:r>
        <w:t xml:space="preserve">5.4 Biểu diễn văn bản (Text Representation)</w:t>
      </w:r>
    </w:p>
    <w:p>
      <w:pPr>
        <w:spacing w:after="150"/>
      </w:pPr>
      <w:r>
        <w:t xml:space="preserve">Quy trình: Comment → Làm sạch → Tokens (tách từ) → Vector TF-IDF (thay cho embedding do quy mô dữ liệu vừa và cần khả năng giải thích trọng số từ khóa).</w:t>
      </w:r>
    </w:p>
    <w:p>
      <w:pPr>
        <w:pStyle w:val="ListParagraph"/>
        <w:numPr>
          <w:ilvl w:val="0"/>
          <w:numId w:val="1"/>
        </w:numPr>
        <w:spacing w:after="80"/>
      </w:pPr>
      <w:r>
        <w:t xml:space="preserve">Tách câu thành token (unigram + bigram, ngram_range=(1,2)) để bắt cụm từ cảm xúc như "rất tốt", "kém chất lượng", "giao nhanh".</w:t>
      </w:r>
    </w:p>
    <w:p>
      <w:pPr>
        <w:pStyle w:val="ListParagraph"/>
        <w:numPr>
          <w:ilvl w:val="0"/>
          <w:numId w:val="1"/>
        </w:numPr>
        <w:spacing w:after="80"/>
      </w:pPr>
      <w:r>
        <w:t xml:space="preserve">Lọc từ hiếm (min_df=2), giới hạn từ vựng tối đa 10.000 từ/cụm từ có trọng số TF-IDF cao nhất (max_features=10000).</w:t>
      </w:r>
    </w:p>
    <w:p>
      <w:pPr>
        <w:spacing w:after="150"/>
      </w:pPr>
      <w:r>
        <w:t xml:space="preserve">Sau vector hóa: X ∈ ℝ^(6719 × 10000)  (tập Train), y ∈ ℝ^(6719,). Mỗi bình luận trở thành 1 vector thưa 10.000 chiều, mỗi chiều là trọng số TF-IDF của 1 từ/cụm từ trong từ điển.</w:t>
      </w:r>
    </w:p>
    <w:p>
      <w:pPr>
        <w:spacing w:after="150"/>
        <w:jc w:val="center"/>
      </w:pPr>
      <w:r>
        <w:rPr>
          <w:b/>
          <w:bCs/>
        </w:rPr>
        <w:t xml:space="preserve">X ∈ ℝ^(B × V)  với  B = kích thước batch,  V = 10.000 (kích thước từ vựng)</w:t>
      </w:r>
    </w:p>
    <w:p>
      <w:pPr>
        <w:spacing w:after="80" w:before="100"/>
        <w:jc w:val="center"/>
      </w:pPr>
      <w:r>
        <w:drawing>
          <wp:inline distT="0" distB="0" distL="0" distR="0">
            <wp:extent cx="5334000" cy="284030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840307"/>
                    </a:xfrm>
                    <a:prstGeom prst="rect">
                      <a:avLst/>
                    </a:prstGeom>
                  </pic:spPr>
                </pic:pic>
              </a:graphicData>
            </a:graphic>
          </wp:inline>
        </w:drawing>
      </w:r>
    </w:p>
    <w:p>
      <w:pPr>
        <w:spacing w:after="250"/>
        <w:jc w:val="center"/>
      </w:pPr>
      <w:r>
        <w:rPr>
          <w:i/>
          <w:iCs/>
          <w:sz w:val="20"/>
          <w:szCs w:val="20"/>
        </w:rPr>
        <w:t xml:space="preserve">Hình 5.1 — Heatmap 25 bình luận đầu × 40 từ vựng TF-IDF đầu tiên.</w:t>
      </w:r>
    </w:p>
    <w:p>
      <w:pPr>
        <w:spacing w:after="150"/>
      </w:pPr>
      <w:r>
        <w:t xml:space="preserve">Ý nghĩa các chiều: mỗi hàng là 1 bình luận (mẫu quan sát), mỗi cột là 1 từ/cụm từ trong từ điển (Vocabulary). Token ID là chỉ số nguyên định danh từ trong từ điển; trọng số TF-IDF (khác 0-1 nhị phân) phản ánh tần suất xuất hiện của từ trong bình luận cân bằng với độ hiếm của từ trong toàn kho ngữ liệu — đóng vai trò tương tự embedding nhưng ở dạng biểu diễn thưa (sparse), có thể diễn giải trực tiếp theo từng từ.</w:t>
      </w:r>
    </w:p>
    <w:p>
      <w:pPr>
        <w:pStyle w:val="Heading2"/>
        <w:spacing w:after="120" w:before="250"/>
      </w:pPr>
      <w:r>
        <w:t xml:space="preserve">5.5 Phân tích khám phá dữ liệu (EDA)</w:t>
      </w:r>
    </w:p>
    <w:p>
      <w:pPr>
        <w:spacing w:after="80" w:before="100"/>
        <w:jc w:val="center"/>
      </w:pPr>
      <w:r>
        <w:drawing>
          <wp:inline distT="0" distB="0" distL="0" distR="0">
            <wp:extent cx="5334000" cy="42119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211984"/>
                    </a:xfrm>
                    <a:prstGeom prst="rect">
                      <a:avLst/>
                    </a:prstGeom>
                  </pic:spPr>
                </pic:pic>
              </a:graphicData>
            </a:graphic>
          </wp:inline>
        </w:drawing>
      </w:r>
    </w:p>
    <w:p>
      <w:pPr>
        <w:spacing w:after="250"/>
        <w:jc w:val="center"/>
      </w:pPr>
      <w:r>
        <w:rPr>
          <w:i/>
          <w:iCs/>
          <w:sz w:val="20"/>
          <w:szCs w:val="20"/>
        </w:rPr>
        <w:t xml:space="preserve">Hình 5.2 — (1) Phân bố nhãn cảm xúc; (2) Tương quan Rating–Cảm xúc; (3)(4) Top từ khóa tích cực/tiêu cực.</w:t>
      </w:r>
    </w:p>
    <w:p>
      <w:pPr>
        <w:pStyle w:val="ListParagraph"/>
        <w:numPr>
          <w:ilvl w:val="0"/>
          <w:numId w:val="1"/>
        </w:numPr>
        <w:spacing w:after="80"/>
      </w:pPr>
      <w:r>
        <w:t xml:space="preserve">Mức 1–2 sao gần như 100% tiêu cực, 4–5 sao gần như 100% tích cực → xác nhận rating là leaky feature, phải loại khỏi input.</w:t>
      </w:r>
    </w:p>
    <w:p>
      <w:pPr>
        <w:pStyle w:val="ListParagraph"/>
        <w:numPr>
          <w:ilvl w:val="0"/>
          <w:numId w:val="1"/>
        </w:numPr>
        <w:spacing w:after="80"/>
      </w:pPr>
      <w:r>
        <w:t xml:space="preserve">Từ khóa phân cực rõ rệt: "đẹp", "tốt", "rẻ" (tích cực) đối lập "kém", "tệ", "thất vọng" (tiêu cực) → TF-IDF + Unigram/Bigram khai thác tốt tín hiệu này.</w:t>
      </w:r>
    </w:p>
    <w:p>
      <w:pPr>
        <w:pStyle w:val="Heading2"/>
        <w:spacing w:after="120" w:before="250"/>
      </w:pPr>
      <w:r>
        <w:t xml:space="preserve">5.6 Mô hình phân lớp văn bản</w:t>
      </w:r>
    </w:p>
    <w:p>
      <w:pPr>
        <w:spacing w:after="150"/>
      </w:pPr>
      <w:r>
        <w:t xml:space="preserve">Baseline (DummyClassifier – đoán mù lớp đa số): Accuracy = 0,6215, F1-score = 0,0000 (không phát hiện được lớp thiểu số). Sáu mô hình được huấn luyện và so sánh trên Validation: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600"/>
        <w:gridCol w:w="1350"/>
        <w:gridCol w:w="1350"/>
        <w:gridCol w:w="1350"/>
        <w:gridCol w:w="1250"/>
      </w:tblGrid>
      <w:tr>
        <w:trPr>
          <w:tblHeader/>
        </w:trPr>
        <w:tc>
          <w:tcPr>
            <w:tcW w:type="dxa" w:w="3600"/>
            <w:shd w:fill="1F4E78" w:val="clear"/>
            <w:vAlign w:val="center"/>
          </w:tcPr>
          <w:p>
            <w:r>
              <w:rPr>
                <w:b/>
                <w:bCs/>
                <w:color w:val="FFFFFF"/>
                <w:sz w:val="20"/>
                <w:szCs w:val="20"/>
              </w:rPr>
              <w:t xml:space="preserve">Mô hình</w:t>
            </w:r>
          </w:p>
        </w:tc>
        <w:tc>
          <w:tcPr>
            <w:tcW w:type="dxa" w:w="1350"/>
            <w:shd w:fill="1F4E78" w:val="clear"/>
            <w:vAlign w:val="center"/>
          </w:tcPr>
          <w:p>
            <w:r>
              <w:rPr>
                <w:b/>
                <w:bCs/>
                <w:color w:val="FFFFFF"/>
                <w:sz w:val="20"/>
                <w:szCs w:val="20"/>
              </w:rPr>
              <w:t xml:space="preserve">F1-score</w:t>
            </w:r>
          </w:p>
        </w:tc>
        <w:tc>
          <w:tcPr>
            <w:tcW w:type="dxa" w:w="1350"/>
            <w:shd w:fill="1F4E78" w:val="clear"/>
            <w:vAlign w:val="center"/>
          </w:tcPr>
          <w:p>
            <w:r>
              <w:rPr>
                <w:b/>
                <w:bCs/>
                <w:color w:val="FFFFFF"/>
                <w:sz w:val="20"/>
                <w:szCs w:val="20"/>
              </w:rPr>
              <w:t xml:space="preserve">Accuracy</w:t>
            </w:r>
          </w:p>
        </w:tc>
        <w:tc>
          <w:tcPr>
            <w:tcW w:type="dxa" w:w="1350"/>
            <w:shd w:fill="1F4E78" w:val="clear"/>
            <w:vAlign w:val="center"/>
          </w:tcPr>
          <w:p>
            <w:r>
              <w:rPr>
                <w:b/>
                <w:bCs/>
                <w:color w:val="FFFFFF"/>
                <w:sz w:val="20"/>
                <w:szCs w:val="20"/>
              </w:rPr>
              <w:t xml:space="preserve">Precision</w:t>
            </w:r>
          </w:p>
        </w:tc>
        <w:tc>
          <w:tcPr>
            <w:tcW w:type="dxa" w:w="1250"/>
            <w:shd w:fill="1F4E78" w:val="clear"/>
            <w:vAlign w:val="center"/>
          </w:tcPr>
          <w:p>
            <w:r>
              <w:rPr>
                <w:b/>
                <w:bCs/>
                <w:color w:val="FFFFFF"/>
                <w:sz w:val="20"/>
                <w:szCs w:val="20"/>
              </w:rPr>
              <w:t xml:space="preserve">Recall</w:t>
            </w:r>
          </w:p>
        </w:tc>
      </w:tr>
      <w:tr>
        <w:tc>
          <w:tcPr>
            <w:tcW w:type="dxa" w:w="3600"/>
            <w:vAlign w:val="center"/>
          </w:tcPr>
          <w:p>
            <w:r>
              <w:rPr>
                <w:sz w:val="20"/>
                <w:szCs w:val="20"/>
              </w:rPr>
              <w:t xml:space="preserve">Máy vector hỗ trợ (Linear SVM)</w:t>
            </w:r>
          </w:p>
        </w:tc>
        <w:tc>
          <w:tcPr>
            <w:tcW w:type="dxa" w:w="1350"/>
            <w:vAlign w:val="center"/>
          </w:tcPr>
          <w:p>
            <w:r>
              <w:rPr>
                <w:sz w:val="20"/>
                <w:szCs w:val="20"/>
              </w:rPr>
              <w:t xml:space="preserve">0,9215</w:t>
            </w:r>
          </w:p>
        </w:tc>
        <w:tc>
          <w:tcPr>
            <w:tcW w:type="dxa" w:w="1350"/>
            <w:vAlign w:val="center"/>
          </w:tcPr>
          <w:p>
            <w:r>
              <w:rPr>
                <w:sz w:val="20"/>
                <w:szCs w:val="20"/>
              </w:rPr>
              <w:t xml:space="preserve">0,9403</w:t>
            </w:r>
          </w:p>
        </w:tc>
        <w:tc>
          <w:tcPr>
            <w:tcW w:type="dxa" w:w="1350"/>
            <w:vAlign w:val="center"/>
          </w:tcPr>
          <w:p>
            <w:r>
              <w:rPr>
                <w:sz w:val="20"/>
                <w:szCs w:val="20"/>
              </w:rPr>
              <w:t xml:space="preserve">0,9165</w:t>
            </w:r>
          </w:p>
        </w:tc>
        <w:tc>
          <w:tcPr>
            <w:tcW w:type="dxa" w:w="1250"/>
            <w:vAlign w:val="center"/>
          </w:tcPr>
          <w:p>
            <w:r>
              <w:rPr>
                <w:sz w:val="20"/>
                <w:szCs w:val="20"/>
              </w:rPr>
              <w:t xml:space="preserve">0,9266</w:t>
            </w:r>
          </w:p>
        </w:tc>
      </w:tr>
      <w:tr>
        <w:tc>
          <w:tcPr>
            <w:tcW w:type="dxa" w:w="3600"/>
            <w:vAlign w:val="center"/>
          </w:tcPr>
          <w:p>
            <w:r>
              <w:rPr>
                <w:sz w:val="20"/>
                <w:szCs w:val="20"/>
              </w:rPr>
              <w:t xml:space="preserve">Hồi quy Logistic</w:t>
            </w:r>
          </w:p>
        </w:tc>
        <w:tc>
          <w:tcPr>
            <w:tcW w:type="dxa" w:w="1350"/>
            <w:vAlign w:val="center"/>
          </w:tcPr>
          <w:p>
            <w:r>
              <w:rPr>
                <w:sz w:val="20"/>
                <w:szCs w:val="20"/>
              </w:rPr>
              <w:t xml:space="preserve">0,9096</w:t>
            </w:r>
          </w:p>
        </w:tc>
        <w:tc>
          <w:tcPr>
            <w:tcW w:type="dxa" w:w="1350"/>
            <w:vAlign w:val="center"/>
          </w:tcPr>
          <w:p>
            <w:r>
              <w:rPr>
                <w:sz w:val="20"/>
                <w:szCs w:val="20"/>
              </w:rPr>
              <w:t xml:space="preserve">0,9299</w:t>
            </w:r>
          </w:p>
        </w:tc>
        <w:tc>
          <w:tcPr>
            <w:tcW w:type="dxa" w:w="1350"/>
            <w:vAlign w:val="center"/>
          </w:tcPr>
          <w:p>
            <w:r>
              <w:rPr>
                <w:sz w:val="20"/>
                <w:szCs w:val="20"/>
              </w:rPr>
              <w:t xml:space="preserve">0,8881</w:t>
            </w:r>
          </w:p>
        </w:tc>
        <w:tc>
          <w:tcPr>
            <w:tcW w:type="dxa" w:w="1250"/>
            <w:vAlign w:val="center"/>
          </w:tcPr>
          <w:p>
            <w:r>
              <w:rPr>
                <w:sz w:val="20"/>
                <w:szCs w:val="20"/>
              </w:rPr>
              <w:t xml:space="preserve">0,9321</w:t>
            </w:r>
          </w:p>
        </w:tc>
      </w:tr>
      <w:tr>
        <w:tc>
          <w:tcPr>
            <w:tcW w:type="dxa" w:w="3600"/>
            <w:vAlign w:val="center"/>
          </w:tcPr>
          <w:p>
            <w:r>
              <w:rPr>
                <w:sz w:val="20"/>
                <w:szCs w:val="20"/>
              </w:rPr>
              <w:t xml:space="preserve">Naive Bayes Đa thức</w:t>
            </w:r>
          </w:p>
        </w:tc>
        <w:tc>
          <w:tcPr>
            <w:tcW w:type="dxa" w:w="1350"/>
            <w:vAlign w:val="center"/>
          </w:tcPr>
          <w:p>
            <w:r>
              <w:rPr>
                <w:sz w:val="20"/>
                <w:szCs w:val="20"/>
              </w:rPr>
              <w:t xml:space="preserve">0,8971</w:t>
            </w:r>
          </w:p>
        </w:tc>
        <w:tc>
          <w:tcPr>
            <w:tcW w:type="dxa" w:w="1350"/>
            <w:vAlign w:val="center"/>
          </w:tcPr>
          <w:p>
            <w:r>
              <w:rPr>
                <w:sz w:val="20"/>
                <w:szCs w:val="20"/>
              </w:rPr>
              <w:t xml:space="preserve">0,9208</w:t>
            </w:r>
          </w:p>
        </w:tc>
        <w:tc>
          <w:tcPr>
            <w:tcW w:type="dxa" w:w="1350"/>
            <w:vAlign w:val="center"/>
          </w:tcPr>
          <w:p>
            <w:r>
              <w:rPr>
                <w:sz w:val="20"/>
                <w:szCs w:val="20"/>
              </w:rPr>
              <w:t xml:space="preserve">0,8828</w:t>
            </w:r>
          </w:p>
        </w:tc>
        <w:tc>
          <w:tcPr>
            <w:tcW w:type="dxa" w:w="1250"/>
            <w:vAlign w:val="center"/>
          </w:tcPr>
          <w:p>
            <w:r>
              <w:rPr>
                <w:sz w:val="20"/>
                <w:szCs w:val="20"/>
              </w:rPr>
              <w:t xml:space="preserve">0,9119</w:t>
            </w:r>
          </w:p>
        </w:tc>
      </w:tr>
      <w:tr>
        <w:tc>
          <w:tcPr>
            <w:tcW w:type="dxa" w:w="3600"/>
            <w:vAlign w:val="center"/>
          </w:tcPr>
          <w:p>
            <w:r>
              <w:rPr>
                <w:sz w:val="20"/>
                <w:szCs w:val="20"/>
              </w:rPr>
              <w:t xml:space="preserve">Rừng ngẫu nhiên (Random Forest)</w:t>
            </w:r>
          </w:p>
        </w:tc>
        <w:tc>
          <w:tcPr>
            <w:tcW w:type="dxa" w:w="1350"/>
            <w:vAlign w:val="center"/>
          </w:tcPr>
          <w:p>
            <w:r>
              <w:rPr>
                <w:sz w:val="20"/>
                <w:szCs w:val="20"/>
              </w:rPr>
              <w:t xml:space="preserve">0,8730</w:t>
            </w:r>
          </w:p>
        </w:tc>
        <w:tc>
          <w:tcPr>
            <w:tcW w:type="dxa" w:w="1350"/>
            <w:vAlign w:val="center"/>
          </w:tcPr>
          <w:p>
            <w:r>
              <w:rPr>
                <w:sz w:val="20"/>
                <w:szCs w:val="20"/>
              </w:rPr>
              <w:t xml:space="preserve">0,9049</w:t>
            </w:r>
          </w:p>
        </w:tc>
        <w:tc>
          <w:tcPr>
            <w:tcW w:type="dxa" w:w="1350"/>
            <w:vAlign w:val="center"/>
          </w:tcPr>
          <w:p>
            <w:r>
              <w:rPr>
                <w:sz w:val="20"/>
                <w:szCs w:val="20"/>
              </w:rPr>
              <w:t xml:space="preserve">0,8820</w:t>
            </w:r>
          </w:p>
        </w:tc>
        <w:tc>
          <w:tcPr>
            <w:tcW w:type="dxa" w:w="1250"/>
            <w:vAlign w:val="center"/>
          </w:tcPr>
          <w:p>
            <w:r>
              <w:rPr>
                <w:sz w:val="20"/>
                <w:szCs w:val="20"/>
              </w:rPr>
              <w:t xml:space="preserve">0,8642</w:t>
            </w:r>
          </w:p>
        </w:tc>
      </w:tr>
      <w:tr>
        <w:tc>
          <w:tcPr>
            <w:tcW w:type="dxa" w:w="3600"/>
            <w:vAlign w:val="center"/>
          </w:tcPr>
          <w:p>
            <w:r>
              <w:rPr>
                <w:sz w:val="20"/>
                <w:szCs w:val="20"/>
              </w:rPr>
              <w:t xml:space="preserve">Tăng cường độ dốc (Gradient Boosting)</w:t>
            </w:r>
          </w:p>
        </w:tc>
        <w:tc>
          <w:tcPr>
            <w:tcW w:type="dxa" w:w="1350"/>
            <w:vAlign w:val="center"/>
          </w:tcPr>
          <w:p>
            <w:r>
              <w:rPr>
                <w:sz w:val="20"/>
                <w:szCs w:val="20"/>
              </w:rPr>
              <w:t xml:space="preserve">0,8212</w:t>
            </w:r>
          </w:p>
        </w:tc>
        <w:tc>
          <w:tcPr>
            <w:tcW w:type="dxa" w:w="1350"/>
            <w:vAlign w:val="center"/>
          </w:tcPr>
          <w:p>
            <w:r>
              <w:rPr>
                <w:sz w:val="20"/>
                <w:szCs w:val="20"/>
              </w:rPr>
              <w:t xml:space="preserve">0,8736</w:t>
            </w:r>
          </w:p>
        </w:tc>
        <w:tc>
          <w:tcPr>
            <w:tcW w:type="dxa" w:w="1350"/>
            <w:vAlign w:val="center"/>
          </w:tcPr>
          <w:p>
            <w:r>
              <w:rPr>
                <w:sz w:val="20"/>
                <w:szCs w:val="20"/>
              </w:rPr>
              <w:t xml:space="preserve">0,8837</w:t>
            </w:r>
          </w:p>
        </w:tc>
        <w:tc>
          <w:tcPr>
            <w:tcW w:type="dxa" w:w="1250"/>
            <w:vAlign w:val="center"/>
          </w:tcPr>
          <w:p>
            <w:r>
              <w:rPr>
                <w:sz w:val="20"/>
                <w:szCs w:val="20"/>
              </w:rPr>
              <w:t xml:space="preserve">0,7670</w:t>
            </w:r>
          </w:p>
        </w:tc>
      </w:tr>
      <w:tr>
        <w:tc>
          <w:tcPr>
            <w:tcW w:type="dxa" w:w="3600"/>
            <w:vAlign w:val="center"/>
          </w:tcPr>
          <w:p>
            <w:r>
              <w:rPr>
                <w:sz w:val="20"/>
                <w:szCs w:val="20"/>
              </w:rPr>
              <w:t xml:space="preserve">Cây quyết định (Decision Tree)</w:t>
            </w:r>
          </w:p>
        </w:tc>
        <w:tc>
          <w:tcPr>
            <w:tcW w:type="dxa" w:w="1350"/>
            <w:vAlign w:val="center"/>
          </w:tcPr>
          <w:p>
            <w:r>
              <w:rPr>
                <w:sz w:val="20"/>
                <w:szCs w:val="20"/>
              </w:rPr>
              <w:t xml:space="preserve">0,7591</w:t>
            </w:r>
          </w:p>
        </w:tc>
        <w:tc>
          <w:tcPr>
            <w:tcW w:type="dxa" w:w="1350"/>
            <w:vAlign w:val="center"/>
          </w:tcPr>
          <w:p>
            <w:r>
              <w:rPr>
                <w:sz w:val="20"/>
                <w:szCs w:val="20"/>
              </w:rPr>
              <w:t xml:space="preserve">0,8250</w:t>
            </w:r>
          </w:p>
        </w:tc>
        <w:tc>
          <w:tcPr>
            <w:tcW w:type="dxa" w:w="1350"/>
            <w:vAlign w:val="center"/>
          </w:tcPr>
          <w:p>
            <w:r>
              <w:rPr>
                <w:sz w:val="20"/>
                <w:szCs w:val="20"/>
              </w:rPr>
              <w:t xml:space="preserve">0,7924</w:t>
            </w:r>
          </w:p>
        </w:tc>
        <w:tc>
          <w:tcPr>
            <w:tcW w:type="dxa" w:w="1250"/>
            <w:vAlign w:val="center"/>
          </w:tcPr>
          <w:p>
            <w:r>
              <w:rPr>
                <w:sz w:val="20"/>
                <w:szCs w:val="20"/>
              </w:rPr>
              <w:t xml:space="preserve">0,7284</w:t>
            </w:r>
          </w:p>
        </w:tc>
      </w:tr>
    </w:tbl>
    <w:p>
      <w:pPr>
        <w:pStyle w:val="Heading2"/>
        <w:spacing w:after="120" w:before="250"/>
      </w:pPr>
      <w:r>
        <w:t xml:space="preserve">5.7 Đánh giá trên tập Test và lựa chọn mô hình</w:t>
      </w:r>
    </w:p>
    <w:p>
      <w:pPr>
        <w:spacing w:after="150"/>
      </w:pPr>
      <w:r>
        <w:t xml:space="preserve">Mô hình được chọn: Linear SVM (Máy vector hỗ trợ tuyến tính) — F1 và Accuracy cao nhất, phù hợp với không gian đặc trưng thưa TF-IDF.</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4000"/>
        <w:gridCol w:w="4500"/>
      </w:tblGrid>
      <w:tr>
        <w:trPr>
          <w:tblHeader/>
        </w:trPr>
        <w:tc>
          <w:tcPr>
            <w:tcW w:type="dxa" w:w="4000"/>
            <w:shd w:fill="1F4E78" w:val="clear"/>
            <w:vAlign w:val="center"/>
          </w:tcPr>
          <w:p>
            <w:r>
              <w:rPr>
                <w:b/>
                <w:bCs/>
                <w:color w:val="FFFFFF"/>
                <w:sz w:val="20"/>
                <w:szCs w:val="20"/>
              </w:rPr>
              <w:t xml:space="preserve">Chỉ số</w:t>
            </w:r>
          </w:p>
        </w:tc>
        <w:tc>
          <w:tcPr>
            <w:tcW w:type="dxa" w:w="4500"/>
            <w:shd w:fill="1F4E78" w:val="clear"/>
            <w:vAlign w:val="center"/>
          </w:tcPr>
          <w:p>
            <w:r>
              <w:rPr>
                <w:b/>
                <w:bCs/>
                <w:color w:val="FFFFFF"/>
                <w:sz w:val="20"/>
                <w:szCs w:val="20"/>
              </w:rPr>
              <w:t xml:space="preserve">Giá trị (Test)</w:t>
            </w:r>
          </w:p>
        </w:tc>
      </w:tr>
      <w:tr>
        <w:tc>
          <w:tcPr>
            <w:tcW w:type="dxa" w:w="4000"/>
            <w:vAlign w:val="center"/>
          </w:tcPr>
          <w:p>
            <w:r>
              <w:rPr>
                <w:sz w:val="20"/>
                <w:szCs w:val="20"/>
              </w:rPr>
              <w:t xml:space="preserve">Accuracy</w:t>
            </w:r>
          </w:p>
        </w:tc>
        <w:tc>
          <w:tcPr>
            <w:tcW w:type="dxa" w:w="4500"/>
            <w:vAlign w:val="center"/>
          </w:tcPr>
          <w:p>
            <w:r>
              <w:rPr>
                <w:sz w:val="20"/>
                <w:szCs w:val="20"/>
              </w:rPr>
              <w:t xml:space="preserve">0,9410</w:t>
            </w:r>
          </w:p>
        </w:tc>
      </w:tr>
      <w:tr>
        <w:tc>
          <w:tcPr>
            <w:tcW w:type="dxa" w:w="4000"/>
            <w:vAlign w:val="center"/>
          </w:tcPr>
          <w:p>
            <w:r>
              <w:rPr>
                <w:sz w:val="20"/>
                <w:szCs w:val="20"/>
              </w:rPr>
              <w:t xml:space="preserve">Precision</w:t>
            </w:r>
          </w:p>
        </w:tc>
        <w:tc>
          <w:tcPr>
            <w:tcW w:type="dxa" w:w="4500"/>
            <w:vAlign w:val="center"/>
          </w:tcPr>
          <w:p>
            <w:r>
              <w:rPr>
                <w:sz w:val="20"/>
                <w:szCs w:val="20"/>
              </w:rPr>
              <w:t xml:space="preserve">0,9137</w:t>
            </w:r>
          </w:p>
        </w:tc>
      </w:tr>
      <w:tr>
        <w:tc>
          <w:tcPr>
            <w:tcW w:type="dxa" w:w="4000"/>
            <w:vAlign w:val="center"/>
          </w:tcPr>
          <w:p>
            <w:r>
              <w:rPr>
                <w:sz w:val="20"/>
                <w:szCs w:val="20"/>
              </w:rPr>
              <w:t xml:space="preserve">Recall</w:t>
            </w:r>
          </w:p>
        </w:tc>
        <w:tc>
          <w:tcPr>
            <w:tcW w:type="dxa" w:w="4500"/>
            <w:vAlign w:val="center"/>
          </w:tcPr>
          <w:p>
            <w:r>
              <w:rPr>
                <w:sz w:val="20"/>
                <w:szCs w:val="20"/>
              </w:rPr>
              <w:t xml:space="preserve">0,9321</w:t>
            </w:r>
          </w:p>
        </w:tc>
      </w:tr>
      <w:tr>
        <w:tc>
          <w:tcPr>
            <w:tcW w:type="dxa" w:w="4000"/>
            <w:vAlign w:val="center"/>
          </w:tcPr>
          <w:p>
            <w:r>
              <w:rPr>
                <w:sz w:val="20"/>
                <w:szCs w:val="20"/>
              </w:rPr>
              <w:t xml:space="preserve">F1-score</w:t>
            </w:r>
          </w:p>
        </w:tc>
        <w:tc>
          <w:tcPr>
            <w:tcW w:type="dxa" w:w="4500"/>
            <w:vAlign w:val="center"/>
          </w:tcPr>
          <w:p>
            <w:r>
              <w:rPr>
                <w:sz w:val="20"/>
                <w:szCs w:val="20"/>
              </w:rPr>
              <w:t xml:space="preserve">0,9228</w:t>
            </w:r>
          </w:p>
        </w:tc>
      </w:tr>
    </w:tbl>
    <w:p>
      <w:pPr>
        <w:spacing w:after="80" w:before="100"/>
        <w:jc w:val="center"/>
      </w:pPr>
      <w:r>
        <w:drawing>
          <wp:inline distT="0" distB="0" distL="0" distR="0">
            <wp:extent cx="3810000" cy="293220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2932206"/>
                    </a:xfrm>
                    <a:prstGeom prst="rect">
                      <a:avLst/>
                    </a:prstGeom>
                  </pic:spPr>
                </pic:pic>
              </a:graphicData>
            </a:graphic>
          </wp:inline>
        </w:drawing>
      </w:r>
    </w:p>
    <w:p>
      <w:pPr>
        <w:spacing w:after="250"/>
        <w:jc w:val="center"/>
      </w:pPr>
      <w:r>
        <w:rPr>
          <w:i/>
          <w:iCs/>
          <w:sz w:val="20"/>
          <w:szCs w:val="20"/>
        </w:rPr>
        <w:t xml:space="preserve">Hình 5.3 — Ma trận nhầm lẫn của mô hình Linear SVM trên tập Test.</w:t>
      </w:r>
    </w:p>
    <w:p>
      <w:pPr>
        <w:spacing w:after="150"/>
      </w:pPr>
      <w:r>
        <w:t xml:space="preserve">So sánh biểu diễn: việc dùng vector hóa văn bản (TF-IDF) thay vì chỉ đặc trưng dạng bảng (ví dụ chỉ dùng rating) mang lại độ chính xác cao hơn nhiều và tránh được rò rỉ dữ liệu — chứng minh văn bản bình luận chứa tín hiệu ngữ nghĩa hữu ích để dự đoán sở thích/thái độ khách hàng, độc lập với điểm số sao.</w:t>
      </w:r>
    </w:p>
    <w:p>
      <w:pPr>
        <w:pStyle w:val="Heading2"/>
        <w:spacing w:after="120" w:before="250"/>
      </w:pPr>
      <w:r>
        <w:t xml:space="preserve">5.8 Đóng gói và triển khai</w:t>
      </w:r>
    </w:p>
    <w:p>
      <w:pPr>
        <w:spacing w:after="150"/>
      </w:pPr>
      <w:r>
        <w:t xml:space="preserve">Pipeline (TfidfVectorizer + Linear SVM) được lưu tại models/shopee_pipeline.joblib. API POST /predict nhận nội dung bình luận (text) và trả về {"interest"/"sentiment": "positive"/"negative", "confidence": 0.xx}. Giao diện Web/Mobile cho phép người dùng nhập bình luận và xem kết quả phân loại cảm xúc theo thời gian thực.</w:t>
      </w:r>
    </w:p>
    <w:p>
      <w:r>
        <w:br w:type="page"/>
      </w:r>
    </w:p>
    <w:p>
      <w:pPr>
        <w:pStyle w:val="Heading1"/>
        <w:spacing w:after="150" w:before="300"/>
      </w:pPr>
      <w:r>
        <w:t xml:space="preserve">6. SO SÁNH TỔNG HỢP BA HỆ THỐNG</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2300"/>
        <w:gridCol w:w="2400"/>
      </w:tblGrid>
      <w:tr>
        <w:trPr>
          <w:tblHeader/>
        </w:trPr>
        <w:tc>
          <w:tcPr>
            <w:tcW w:type="dxa" w:w="2100"/>
            <w:shd w:fill="1F4E78" w:val="clear"/>
            <w:vAlign w:val="center"/>
          </w:tcPr>
          <w:p>
            <w:r>
              <w:rPr>
                <w:b/>
                <w:bCs/>
                <w:color w:val="FFFFFF"/>
                <w:sz w:val="20"/>
                <w:szCs w:val="20"/>
              </w:rPr>
              <w:t xml:space="preserve">Khía cạnh</w:t>
            </w:r>
          </w:p>
        </w:tc>
        <w:tc>
          <w:tcPr>
            <w:tcW w:type="dxa" w:w="2300"/>
            <w:shd w:fill="1F4E78" w:val="clear"/>
            <w:vAlign w:val="center"/>
          </w:tcPr>
          <w:p>
            <w:r>
              <w:rPr>
                <w:b/>
                <w:bCs/>
                <w:color w:val="FFFFFF"/>
                <w:sz w:val="20"/>
                <w:szCs w:val="20"/>
              </w:rPr>
              <w:t xml:space="preserve">Diabetes</w:t>
            </w:r>
          </w:p>
        </w:tc>
        <w:tc>
          <w:tcPr>
            <w:tcW w:type="dxa" w:w="2300"/>
            <w:shd w:fill="1F4E78" w:val="clear"/>
            <w:vAlign w:val="center"/>
          </w:tcPr>
          <w:p>
            <w:r>
              <w:rPr>
                <w:b/>
                <w:bCs/>
                <w:color w:val="FFFFFF"/>
                <w:sz w:val="20"/>
                <w:szCs w:val="20"/>
              </w:rPr>
              <w:t xml:space="preserve">House Price</w:t>
            </w:r>
          </w:p>
        </w:tc>
        <w:tc>
          <w:tcPr>
            <w:tcW w:type="dxa" w:w="2400"/>
            <w:shd w:fill="1F4E78" w:val="clear"/>
            <w:vAlign w:val="center"/>
          </w:tcPr>
          <w:p>
            <w:r>
              <w:rPr>
                <w:b/>
                <w:bCs/>
                <w:color w:val="FFFFFF"/>
                <w:sz w:val="20"/>
                <w:szCs w:val="20"/>
              </w:rPr>
              <w:t xml:space="preserve">Customer Behavior</w:t>
            </w:r>
          </w:p>
        </w:tc>
      </w:tr>
      <w:tr>
        <w:tc>
          <w:tcPr>
            <w:tcW w:type="dxa" w:w="2100"/>
            <w:vAlign w:val="center"/>
          </w:tcPr>
          <w:p>
            <w:r>
              <w:rPr>
                <w:sz w:val="20"/>
                <w:szCs w:val="20"/>
              </w:rPr>
              <w:t xml:space="preserve">Kiểu bài toán</w:t>
            </w:r>
          </w:p>
        </w:tc>
        <w:tc>
          <w:tcPr>
            <w:tcW w:type="dxa" w:w="2300"/>
            <w:vAlign w:val="center"/>
          </w:tcPr>
          <w:p>
            <w:r>
              <w:rPr>
                <w:sz w:val="20"/>
                <w:szCs w:val="20"/>
              </w:rPr>
              <w:t xml:space="preserve">Phân lớp nhị phân</w:t>
            </w:r>
          </w:p>
        </w:tc>
        <w:tc>
          <w:tcPr>
            <w:tcW w:type="dxa" w:w="2300"/>
            <w:vAlign w:val="center"/>
          </w:tcPr>
          <w:p>
            <w:r>
              <w:rPr>
                <w:sz w:val="20"/>
                <w:szCs w:val="20"/>
              </w:rPr>
              <w:t xml:space="preserve">Hồi quy</w:t>
            </w:r>
          </w:p>
        </w:tc>
        <w:tc>
          <w:tcPr>
            <w:tcW w:type="dxa" w:w="2400"/>
            <w:vAlign w:val="center"/>
          </w:tcPr>
          <w:p>
            <w:r>
              <w:rPr>
                <w:sz w:val="20"/>
                <w:szCs w:val="20"/>
              </w:rPr>
              <w:t xml:space="preserve">Phân lớp văn bản</w:t>
            </w:r>
          </w:p>
        </w:tc>
      </w:tr>
      <w:tr>
        <w:tc>
          <w:tcPr>
            <w:tcW w:type="dxa" w:w="2100"/>
            <w:vAlign w:val="center"/>
          </w:tcPr>
          <w:p>
            <w:r>
              <w:rPr>
                <w:sz w:val="20"/>
                <w:szCs w:val="20"/>
              </w:rPr>
              <w:t xml:space="preserve">1 quan sát là</w:t>
            </w:r>
          </w:p>
        </w:tc>
        <w:tc>
          <w:tcPr>
            <w:tcW w:type="dxa" w:w="2300"/>
            <w:vAlign w:val="center"/>
          </w:tcPr>
          <w:p>
            <w:r>
              <w:rPr>
                <w:sz w:val="20"/>
                <w:szCs w:val="20"/>
              </w:rPr>
              <w:t xml:space="preserve">1 bệnh nhân</w:t>
            </w:r>
          </w:p>
        </w:tc>
        <w:tc>
          <w:tcPr>
            <w:tcW w:type="dxa" w:w="2300"/>
            <w:vAlign w:val="center"/>
          </w:tcPr>
          <w:p>
            <w:r>
              <w:rPr>
                <w:sz w:val="20"/>
                <w:szCs w:val="20"/>
              </w:rPr>
              <w:t xml:space="preserve">1 tin đăng nhà</w:t>
            </w:r>
          </w:p>
        </w:tc>
        <w:tc>
          <w:tcPr>
            <w:tcW w:type="dxa" w:w="2400"/>
            <w:vAlign w:val="center"/>
          </w:tcPr>
          <w:p>
            <w:r>
              <w:rPr>
                <w:sz w:val="20"/>
                <w:szCs w:val="20"/>
              </w:rPr>
              <w:t xml:space="preserve">1 bình luận khách hàng</w:t>
            </w:r>
          </w:p>
        </w:tc>
      </w:tr>
      <w:tr>
        <w:tc>
          <w:tcPr>
            <w:tcW w:type="dxa" w:w="2100"/>
            <w:vAlign w:val="center"/>
          </w:tcPr>
          <w:p>
            <w:r>
              <w:rPr>
                <w:sz w:val="20"/>
                <w:szCs w:val="20"/>
              </w:rPr>
              <w:t xml:space="preserve">Biến mục tiêu</w:t>
            </w:r>
          </w:p>
        </w:tc>
        <w:tc>
          <w:tcPr>
            <w:tcW w:type="dxa" w:w="2300"/>
            <w:vAlign w:val="center"/>
          </w:tcPr>
          <w:p>
            <w:r>
              <w:rPr>
                <w:sz w:val="20"/>
                <w:szCs w:val="20"/>
              </w:rPr>
              <w:t xml:space="preserve">Diabetes_binary (0/1)</w:t>
            </w:r>
          </w:p>
        </w:tc>
        <w:tc>
          <w:tcPr>
            <w:tcW w:type="dxa" w:w="2300"/>
            <w:vAlign w:val="center"/>
          </w:tcPr>
          <w:p>
            <w:r>
              <w:rPr>
                <w:sz w:val="20"/>
                <w:szCs w:val="20"/>
              </w:rPr>
              <w:t xml:space="preserve">Giá/m² (số thực)</w:t>
            </w:r>
          </w:p>
        </w:tc>
        <w:tc>
          <w:tcPr>
            <w:tcW w:type="dxa" w:w="2400"/>
            <w:vAlign w:val="center"/>
          </w:tcPr>
          <w:p>
            <w:r>
              <w:rPr>
                <w:sz w:val="20"/>
                <w:szCs w:val="20"/>
              </w:rPr>
              <w:t xml:space="preserve">label (positive/negative)</w:t>
            </w:r>
          </w:p>
        </w:tc>
      </w:tr>
      <w:tr>
        <w:tc>
          <w:tcPr>
            <w:tcW w:type="dxa" w:w="2100"/>
            <w:vAlign w:val="center"/>
          </w:tcPr>
          <w:p>
            <w:r>
              <w:rPr>
                <w:sz w:val="20"/>
                <w:szCs w:val="20"/>
              </w:rPr>
              <w:t xml:space="preserve">Biểu diễn đầu vào</w:t>
            </w:r>
          </w:p>
        </w:tc>
        <w:tc>
          <w:tcPr>
            <w:tcW w:type="dxa" w:w="2300"/>
            <w:vAlign w:val="center"/>
          </w:tcPr>
          <w:p>
            <w:r>
              <w:rPr>
                <w:sz w:val="20"/>
                <w:szCs w:val="20"/>
              </w:rPr>
              <w:t xml:space="preserve">Feature vector (21 chiều, đã số hóa)</w:t>
            </w:r>
          </w:p>
        </w:tc>
        <w:tc>
          <w:tcPr>
            <w:tcW w:type="dxa" w:w="2300"/>
            <w:vAlign w:val="center"/>
          </w:tcPr>
          <w:p>
            <w:r>
              <w:rPr>
                <w:sz w:val="20"/>
                <w:szCs w:val="20"/>
              </w:rPr>
              <w:t xml:space="preserve">Feature matrix (307 chiều, One-Hot + Scale)</w:t>
            </w:r>
          </w:p>
        </w:tc>
        <w:tc>
          <w:tcPr>
            <w:tcW w:type="dxa" w:w="2400"/>
            <w:vAlign w:val="center"/>
          </w:tcPr>
          <w:p>
            <w:r>
              <w:rPr>
                <w:sz w:val="20"/>
                <w:szCs w:val="20"/>
              </w:rPr>
              <w:t xml:space="preserve">TF-IDF vector (10.000 chiều, thưa)</w:t>
            </w:r>
          </w:p>
        </w:tc>
      </w:tr>
      <w:tr>
        <w:tc>
          <w:tcPr>
            <w:tcW w:type="dxa" w:w="2100"/>
            <w:vAlign w:val="center"/>
          </w:tcPr>
          <w:p>
            <w:r>
              <w:rPr>
                <w:sz w:val="20"/>
                <w:szCs w:val="20"/>
              </w:rPr>
              <w:t xml:space="preserve">Vấn đề chất lượng dữ liệu chính</w:t>
            </w:r>
          </w:p>
        </w:tc>
        <w:tc>
          <w:tcPr>
            <w:tcW w:type="dxa" w:w="2300"/>
            <w:vAlign w:val="center"/>
          </w:tcPr>
          <w:p>
            <w:r>
              <w:rPr>
                <w:sz w:val="20"/>
                <w:szCs w:val="20"/>
              </w:rPr>
              <w:t xml:space="preserve">1.635 dòng trùng lặp (2,3%)</w:t>
            </w:r>
          </w:p>
        </w:tc>
        <w:tc>
          <w:tcPr>
            <w:tcW w:type="dxa" w:w="2300"/>
            <w:vAlign w:val="center"/>
          </w:tcPr>
          <w:p>
            <w:r>
              <w:rPr>
                <w:sz w:val="20"/>
                <w:szCs w:val="20"/>
              </w:rPr>
              <w:t xml:space="preserve">Chuỗi giá tiếng Việt cần bóc tách; 5.528 dòng trùng; ngoại lai giá</w:t>
            </w:r>
          </w:p>
        </w:tc>
        <w:tc>
          <w:tcPr>
            <w:tcW w:type="dxa" w:w="2400"/>
            <w:vAlign w:val="center"/>
          </w:tcPr>
          <w:p>
            <w:r>
              <w:rPr>
                <w:sz w:val="20"/>
                <w:szCs w:val="20"/>
              </w:rPr>
              <w:t xml:space="preserve">Rò rỉ dữ liệu qua cột rating; văn bản cần chuẩn hóa</w:t>
            </w:r>
          </w:p>
        </w:tc>
      </w:tr>
      <w:tr>
        <w:tc>
          <w:tcPr>
            <w:tcW w:type="dxa" w:w="2100"/>
            <w:vAlign w:val="center"/>
          </w:tcPr>
          <w:p>
            <w:r>
              <w:rPr>
                <w:sz w:val="20"/>
                <w:szCs w:val="20"/>
              </w:rPr>
              <w:t xml:space="preserve">Mô hình tốt nhất</w:t>
            </w:r>
          </w:p>
        </w:tc>
        <w:tc>
          <w:tcPr>
            <w:tcW w:type="dxa" w:w="2300"/>
            <w:vAlign w:val="center"/>
          </w:tcPr>
          <w:p>
            <w:r>
              <w:rPr>
                <w:sz w:val="20"/>
                <w:szCs w:val="20"/>
              </w:rPr>
              <w:t xml:space="preserve">Decision Tree</w:t>
            </w:r>
          </w:p>
        </w:tc>
        <w:tc>
          <w:tcPr>
            <w:tcW w:type="dxa" w:w="2300"/>
            <w:vAlign w:val="center"/>
          </w:tcPr>
          <w:p>
            <w:r>
              <w:rPr>
                <w:sz w:val="20"/>
                <w:szCs w:val="20"/>
              </w:rPr>
              <w:t xml:space="preserve">Random Forest Regressor</w:t>
            </w:r>
          </w:p>
        </w:tc>
        <w:tc>
          <w:tcPr>
            <w:tcW w:type="dxa" w:w="2400"/>
            <w:vAlign w:val="center"/>
          </w:tcPr>
          <w:p>
            <w:r>
              <w:rPr>
                <w:sz w:val="20"/>
                <w:szCs w:val="20"/>
              </w:rPr>
              <w:t xml:space="preserve">Linear SVM</w:t>
            </w:r>
          </w:p>
        </w:tc>
      </w:tr>
      <w:tr>
        <w:tc>
          <w:tcPr>
            <w:tcW w:type="dxa" w:w="2100"/>
            <w:vAlign w:val="center"/>
          </w:tcPr>
          <w:p>
            <w:r>
              <w:rPr>
                <w:sz w:val="20"/>
                <w:szCs w:val="20"/>
              </w:rPr>
              <w:t xml:space="preserve">Chỉ số chính</w:t>
            </w:r>
          </w:p>
        </w:tc>
        <w:tc>
          <w:tcPr>
            <w:tcW w:type="dxa" w:w="2300"/>
            <w:vAlign w:val="center"/>
          </w:tcPr>
          <w:p>
            <w:r>
              <w:rPr>
                <w:sz w:val="20"/>
                <w:szCs w:val="20"/>
              </w:rPr>
              <w:t xml:space="preserve">F1 = 0,7567</w:t>
            </w:r>
          </w:p>
        </w:tc>
        <w:tc>
          <w:tcPr>
            <w:tcW w:type="dxa" w:w="2300"/>
            <w:vAlign w:val="center"/>
          </w:tcPr>
          <w:p>
            <w:r>
              <w:rPr>
                <w:sz w:val="20"/>
                <w:szCs w:val="20"/>
              </w:rPr>
              <w:t xml:space="preserve">R² = 0,4113 / MAE = 22,65</w:t>
            </w:r>
          </w:p>
        </w:tc>
        <w:tc>
          <w:tcPr>
            <w:tcW w:type="dxa" w:w="2400"/>
            <w:vAlign w:val="center"/>
          </w:tcPr>
          <w:p>
            <w:r>
              <w:rPr>
                <w:sz w:val="20"/>
                <w:szCs w:val="20"/>
              </w:rPr>
              <w:t xml:space="preserve">F1 = 0,9228</w:t>
            </w:r>
          </w:p>
        </w:tc>
      </w:tr>
      <w:tr>
        <w:tc>
          <w:tcPr>
            <w:tcW w:type="dxa" w:w="2100"/>
            <w:vAlign w:val="center"/>
          </w:tcPr>
          <w:p>
            <w:r>
              <w:rPr>
                <w:sz w:val="20"/>
                <w:szCs w:val="20"/>
              </w:rPr>
              <w:t xml:space="preserve">Triển khai Web</w:t>
            </w:r>
          </w:p>
        </w:tc>
        <w:tc>
          <w:tcPr>
            <w:tcW w:type="dxa" w:w="2300"/>
            <w:vAlign w:val="center"/>
          </w:tcPr>
          <w:p>
            <w:r>
              <w:rPr>
                <w:sz w:val="20"/>
                <w:szCs w:val="20"/>
              </w:rPr>
              <w:t xml:space="preserve">Có (FastAPI /predict)</w:t>
            </w:r>
          </w:p>
        </w:tc>
        <w:tc>
          <w:tcPr>
            <w:tcW w:type="dxa" w:w="2300"/>
            <w:vAlign w:val="center"/>
          </w:tcPr>
          <w:p>
            <w:r>
              <w:rPr>
                <w:sz w:val="20"/>
                <w:szCs w:val="20"/>
              </w:rPr>
              <w:t xml:space="preserve">Có (FastAPI /predict)</w:t>
            </w:r>
          </w:p>
        </w:tc>
        <w:tc>
          <w:tcPr>
            <w:tcW w:type="dxa" w:w="2400"/>
            <w:vAlign w:val="center"/>
          </w:tcPr>
          <w:p>
            <w:r>
              <w:rPr>
                <w:sz w:val="20"/>
                <w:szCs w:val="20"/>
              </w:rPr>
              <w:t xml:space="preserve">Có (FastAPI /predict)</w:t>
            </w:r>
          </w:p>
        </w:tc>
      </w:tr>
      <w:tr>
        <w:tc>
          <w:tcPr>
            <w:tcW w:type="dxa" w:w="2100"/>
            <w:vAlign w:val="center"/>
          </w:tcPr>
          <w:p>
            <w:r>
              <w:rPr>
                <w:sz w:val="20"/>
                <w:szCs w:val="20"/>
              </w:rPr>
              <w:t xml:space="preserve">Triển khai Mobile</w:t>
            </w:r>
          </w:p>
        </w:tc>
        <w:tc>
          <w:tcPr>
            <w:tcW w:type="dxa" w:w="2300"/>
            <w:vAlign w:val="center"/>
          </w:tcPr>
          <w:p>
            <w:r>
              <w:rPr>
                <w:sz w:val="20"/>
                <w:szCs w:val="20"/>
              </w:rPr>
              <w:t xml:space="preserve">Có</w:t>
            </w:r>
          </w:p>
        </w:tc>
        <w:tc>
          <w:tcPr>
            <w:tcW w:type="dxa" w:w="2300"/>
            <w:vAlign w:val="center"/>
          </w:tcPr>
          <w:p>
            <w:r>
              <w:rPr>
                <w:sz w:val="20"/>
                <w:szCs w:val="20"/>
              </w:rPr>
              <w:t xml:space="preserve">Có</w:t>
            </w:r>
          </w:p>
        </w:tc>
        <w:tc>
          <w:tcPr>
            <w:tcW w:type="dxa" w:w="2400"/>
            <w:vAlign w:val="center"/>
          </w:tcPr>
          <w:p>
            <w:r>
              <w:rPr>
                <w:sz w:val="20"/>
                <w:szCs w:val="20"/>
              </w:rPr>
              <w:t xml:space="preserve">Có</w:t>
            </w:r>
          </w:p>
        </w:tc>
      </w:tr>
      <w:tr>
        <w:tc>
          <w:tcPr>
            <w:tcW w:type="dxa" w:w="2100"/>
            <w:vAlign w:val="center"/>
          </w:tcPr>
          <w:p>
            <w:r>
              <w:rPr>
                <w:sz w:val="20"/>
                <w:szCs w:val="20"/>
              </w:rPr>
              <w:t xml:space="preserve">Hạn chế chính</w:t>
            </w:r>
          </w:p>
        </w:tc>
        <w:tc>
          <w:tcPr>
            <w:tcW w:type="dxa" w:w="2300"/>
            <w:vAlign w:val="center"/>
          </w:tcPr>
          <w:p>
            <w:r>
              <w:rPr>
                <w:sz w:val="20"/>
                <w:szCs w:val="20"/>
              </w:rPr>
              <w:t xml:space="preserve">Dữ liệu khảo sát tự khai, không có xét nghiệm định lượng (HbA1c, glucose)</w:t>
            </w:r>
          </w:p>
        </w:tc>
        <w:tc>
          <w:tcPr>
            <w:tcW w:type="dxa" w:w="2300"/>
            <w:vAlign w:val="center"/>
          </w:tcPr>
          <w:p>
            <w:r>
              <w:rPr>
                <w:sz w:val="20"/>
                <w:szCs w:val="20"/>
              </w:rPr>
              <w:t xml:space="preserve">R² vừa phải do thiếu yếu tố định tính (hướng nhà, mặt tiền, thời điểm)</w:t>
            </w:r>
          </w:p>
        </w:tc>
        <w:tc>
          <w:tcPr>
            <w:tcW w:type="dxa" w:w="2400"/>
            <w:vAlign w:val="center"/>
          </w:tcPr>
          <w:p>
            <w:r>
              <w:rPr>
                <w:sz w:val="20"/>
                <w:szCs w:val="20"/>
              </w:rPr>
              <w:t xml:space="preserve">TF-IDF không nắm được ngữ cảnh sâu như mô hình ngôn ngữ (BERT)</w:t>
            </w:r>
          </w:p>
        </w:tc>
      </w:tr>
    </w:tbl>
    <w:p>
      <w:pPr>
        <w:spacing w:after="150"/>
      </w:pPr>
      <w:r>
        <w:t xml:space="preserve"/>
      </w:r>
    </w:p>
    <w:p>
      <w:pPr>
        <w:pStyle w:val="Heading2"/>
        <w:spacing w:after="120" w:before="250"/>
      </w:pPr>
      <w:r>
        <w:t xml:space="preserve">Thảo luận so sánh</w:t>
      </w:r>
    </w:p>
    <w:p>
      <w:pPr>
        <w:pStyle w:val="ListParagraph"/>
        <w:numPr>
          <w:ilvl w:val="0"/>
          <w:numId w:val="1"/>
        </w:numPr>
        <w:spacing w:after="80"/>
      </w:pPr>
      <w:r>
        <w:t xml:space="preserve">Ba bộ dữ liệu khác nhau về bản chất: số liệu y tế đã mã hóa sẵn (Diabetes), dữ liệu hỗn hợp số/danh mục cần trích xuất từ chuỗi (House), và văn bản tự nhiên cần token hóa (Customer).</w:t>
      </w:r>
    </w:p>
    <w:p>
      <w:pPr>
        <w:pStyle w:val="ListParagraph"/>
        <w:numPr>
          <w:ilvl w:val="0"/>
          <w:numId w:val="1"/>
        </w:numPr>
        <w:spacing w:after="80"/>
      </w:pPr>
      <w:r>
        <w:t xml:space="preserve">Biểu diễn khác nhau kéo theo tiền xử lý khác nhau: StandardScaler thuần túy (Diabetes) → One-Hot + Impute + Scale (House) → Tokenize + TF-IDF (Customer).</w:t>
      </w:r>
    </w:p>
    <w:p>
      <w:pPr>
        <w:pStyle w:val="ListParagraph"/>
        <w:numPr>
          <w:ilvl w:val="0"/>
          <w:numId w:val="1"/>
        </w:numPr>
        <w:spacing w:after="80"/>
      </w:pPr>
      <w:r>
        <w:t xml:space="preserve">Phép chia Train/Val/Test 70/15/15 có phân tầng theo nhãn là thao tác chung cho cả 3 bài toán phân lớp; House (hồi quy) chia ngẫu nhiên không phân tầng.</w:t>
      </w:r>
    </w:p>
    <w:p>
      <w:pPr>
        <w:pStyle w:val="ListParagraph"/>
        <w:numPr>
          <w:ilvl w:val="0"/>
          <w:numId w:val="1"/>
        </w:numPr>
        <w:spacing w:after="80"/>
      </w:pPr>
      <w:r>
        <w:t xml:space="preserve">Chỉ số đánh giá khác nhau vì bản chất đầu ra khác nhau: Accuracy/F1/ROC-AUC cho đầu ra rời rạc, MAE/RMSE/R² cho đầu ra liên tục.</w:t>
      </w:r>
    </w:p>
    <w:p>
      <w:pPr>
        <w:pStyle w:val="ListParagraph"/>
        <w:numPr>
          <w:ilvl w:val="0"/>
          <w:numId w:val="1"/>
        </w:numPr>
        <w:spacing w:after="80"/>
      </w:pPr>
      <w:r>
        <w:t xml:space="preserve">Hệ thống dễ triển khai nhất: Diabetes (input có cấu trúc cố định 21 trường số). Hệ thống nặng tính toán nhất khi huấn luyện: House Price (Random Forest/Gradient Boosting trên 307 chiều, thời gian huấn luyện tới 62s).</w:t>
      </w:r>
    </w:p>
    <w:p>
      <w:r>
        <w:br w:type="page"/>
      </w:r>
    </w:p>
    <w:p>
      <w:pPr>
        <w:pStyle w:val="Heading1"/>
        <w:spacing w:after="150" w:before="300"/>
      </w:pPr>
      <w:r>
        <w:t xml:space="preserve">7. KIẾN TRÚC TRIỂN KHAI (WEB &amp; MOBILE)</w:t>
      </w:r>
    </w:p>
    <w:p>
      <w:pPr>
        <w:spacing w:after="150"/>
      </w:pPr>
      <w:r>
        <w:t xml:space="preserve">Cả ba ứng dụng dùng chung một kiến trúc suy luận (inference pipeline):</w:t>
      </w:r>
    </w:p>
    <w:p>
      <w:pPr>
        <w:spacing w:after="150"/>
        <w:jc w:val="center"/>
      </w:pPr>
      <w:r>
        <w:rPr>
          <w:i/>
          <w:iCs/>
        </w:rPr>
        <w:t xml:space="preserve">User Input → Validation → Preprocessing (đã lưu từ Train) → Saved ML Model → Prediction → JSON Response → Web/Mobile UI</w:t>
      </w:r>
    </w:p>
    <w:p>
      <w:pPr>
        <w:pStyle w:val="Heading2"/>
        <w:spacing w:after="120" w:before="250"/>
      </w:pPr>
      <w:r>
        <w:t xml:space="preserve">7.1 Dịch vụ Web (REST API)</w:t>
      </w:r>
    </w:p>
    <w:p>
      <w:pPr>
        <w:pStyle w:val="ListParagraph"/>
        <w:numPr>
          <w:ilvl w:val="0"/>
          <w:numId w:val="1"/>
        </w:numPr>
        <w:spacing w:after="80"/>
      </w:pPr>
      <w:r>
        <w:t xml:space="preserve">Framework: FastAPI (hoặc Flask tương đương).</w:t>
      </w:r>
    </w:p>
    <w:p>
      <w:pPr>
        <w:pStyle w:val="ListParagraph"/>
        <w:numPr>
          <w:ilvl w:val="0"/>
          <w:numId w:val="1"/>
        </w:numPr>
        <w:spacing w:after="80"/>
      </w:pPr>
      <w:r>
        <w:t xml:space="preserve">Endpoint: POST /predict — nhận JSON đầu vào đúng theo các trường đặc trưng đã huấn luyện.</w:t>
      </w:r>
    </w:p>
    <w:p>
      <w:pPr>
        <w:pStyle w:val="ListParagraph"/>
        <w:numPr>
          <w:ilvl w:val="0"/>
          <w:numId w:val="1"/>
        </w:numPr>
        <w:spacing w:after="80"/>
      </w:pPr>
      <w:r>
        <w:t xml:space="preserve">Luồng xử lý: nạp models/*.joblib khi khởi động → validate input → áp dụng pipeline tiền xử lý đã lưu (KHÔNG fit lại) → model.predict() → trả JSON kết quả + độ tin cậy.</w:t>
      </w:r>
    </w:p>
    <w:p>
      <w:pPr>
        <w:pStyle w:val="ListParagraph"/>
        <w:numPr>
          <w:ilvl w:val="0"/>
          <w:numId w:val="1"/>
        </w:numPr>
        <w:spacing w:after="80"/>
      </w:pPr>
      <w:r>
        <w:t xml:space="preserve">Giao diện Web: form nhập liệu tương ứng cho từng ứng dụng (21 trường sức khỏe / đặc trưng nhà / ô nhập bình luận) → nút Dự đoán → hiển thị kết quả và diễn giải ngắn gọn.</w:t>
      </w:r>
    </w:p>
    <w:p>
      <w:pPr>
        <w:pStyle w:val="Heading2"/>
        <w:spacing w:after="120" w:before="250"/>
      </w:pPr>
      <w:r>
        <w:t xml:space="preserve">7.2 Ứng dụng Mobile</w:t>
      </w:r>
    </w:p>
    <w:p>
      <w:pPr>
        <w:pStyle w:val="ListParagraph"/>
        <w:numPr>
          <w:ilvl w:val="0"/>
          <w:numId w:val="1"/>
        </w:numPr>
        <w:spacing w:after="80"/>
      </w:pPr>
      <w:r>
        <w:t xml:space="preserve">Kiến trúc: Mobile UI → REST API → Preprocessing → Saved ML Model → Prediction → Mobile UI.</w:t>
      </w:r>
    </w:p>
    <w:p>
      <w:pPr>
        <w:pStyle w:val="ListParagraph"/>
        <w:numPr>
          <w:ilvl w:val="0"/>
          <w:numId w:val="1"/>
        </w:numPr>
        <w:spacing w:after="80"/>
      </w:pPr>
      <w:r>
        <w:t xml:space="preserve">Mobile không chạy lại mô hình, chỉ đóng vai trò client gọi cùng API REST đã triển khai ở trên (điểm khác biệt Training ≠ Inference).</w:t>
      </w:r>
    </w:p>
    <w:p>
      <w:pPr>
        <w:pStyle w:val="ListParagraph"/>
        <w:numPr>
          <w:ilvl w:val="0"/>
          <w:numId w:val="1"/>
        </w:numPr>
        <w:spacing w:after="80"/>
      </w:pPr>
      <w:r>
        <w:t xml:space="preserve">Giao diện: màn hình nhập liệu, kiểm tra hợp lệ, nút gửi yêu cầu, màn hình hiển thị kết quả kèm mức độ tin cậy.</w:t>
      </w:r>
    </w:p>
    <w:p>
      <w:pPr>
        <w:pStyle w:val="Heading2"/>
        <w:spacing w:after="120" w:before="250"/>
      </w:pPr>
      <w:r>
        <w:t xml:space="preserve">7.3 Nguyên tắc chống rò rỉ dữ liệu khi triển khai</w:t>
      </w:r>
    </w:p>
    <w:p>
      <w:pPr>
        <w:spacing w:after="150"/>
      </w:pPr>
      <w:r>
        <w:t xml:space="preserve">Hệ thống triển khai bắt buộc dùng lại đúng bộ tiền xử lý (scaler/encoder/vectorizer) đã học từ tập Train — không được fit lại bất kỳ thành phần tiền xử lý nào bằng dữ liệu Test hoặc dữ liệu người dùng nhập vào lúc suy luận, nhằm đảm bảo tính nhất quán và tránh Data Leakage.</w:t>
      </w:r>
    </w:p>
    <w:p>
      <w:r>
        <w:br w:type="page"/>
      </w:r>
    </w:p>
    <w:p>
      <w:pPr>
        <w:pStyle w:val="Heading1"/>
        <w:spacing w:after="150" w:before="300"/>
      </w:pPr>
      <w:r>
        <w:t xml:space="preserve">8. THẢO LUẬN (DISCUSSION QUESTIONS)</w:t>
      </w:r>
    </w:p>
    <w:p>
      <w:pPr>
        <w:pStyle w:val="Heading2"/>
        <w:spacing w:after="120" w:before="250"/>
      </w:pPr>
      <w:r>
        <w:t xml:space="preserve">8.1 Câu hỏi chung cho cả 3 ứng dụng</w:t>
      </w:r>
    </w:p>
    <w:p>
      <w:pPr>
        <w:pStyle w:val="ListParagraph"/>
        <w:numPr>
          <w:ilvl w:val="0"/>
          <w:numId w:val="1"/>
        </w:numPr>
        <w:spacing w:after="80"/>
      </w:pPr>
      <w:r>
        <w:t xml:space="preserve">Một quan sát đại diện cho: bệnh nhân / tin đăng nhà / bình luận khách hàng (xem mục 6).</w:t>
      </w:r>
    </w:p>
    <w:p>
      <w:pPr>
        <w:pStyle w:val="ListParagraph"/>
        <w:numPr>
          <w:ilvl w:val="0"/>
          <w:numId w:val="1"/>
        </w:numPr>
        <w:spacing w:after="80"/>
      </w:pPr>
      <w:r>
        <w:t xml:space="preserve">Biểu diễn số cuối cùng: vector chuẩn hóa 21 chiều / ma trận One-Hot 307 chiều / vector TF-IDF 10.000 chiều thưa.</w:t>
      </w:r>
    </w:p>
    <w:p>
      <w:pPr>
        <w:pStyle w:val="ListParagraph"/>
        <w:numPr>
          <w:ilvl w:val="0"/>
          <w:numId w:val="1"/>
        </w:numPr>
        <w:spacing w:after="80"/>
      </w:pPr>
      <w:r>
        <w:t xml:space="preserve">Thông tin mất đi khi biểu diễn: thứ tự thời gian của khảo sát (Diabetes); vị trí địa lý chính xác/tọa độ và mô tả văn bản chi tiết trong tin đăng (House); ngữ pháp, thứ tự từ xa và ẩn dụ (Customer, do TF-IDF theo túi từ).</w:t>
      </w:r>
    </w:p>
    <w:p>
      <w:pPr>
        <w:pStyle w:val="ListParagraph"/>
        <w:numPr>
          <w:ilvl w:val="0"/>
          <w:numId w:val="1"/>
        </w:numPr>
        <w:spacing w:after="80"/>
      </w:pPr>
      <w:r>
        <w:t xml:space="preserve">Thông tin được giữ lại: toàn bộ chỉ số lâm sàng gốc (Diabetes); toàn bộ thuộc tính định lượng và danh mục vị trí (House); tần suất và trọng số ngữ nghĩa từ khóa (Customer).</w:t>
      </w:r>
    </w:p>
    <w:p>
      <w:pPr>
        <w:pStyle w:val="ListParagraph"/>
        <w:numPr>
          <w:ilvl w:val="0"/>
          <w:numId w:val="1"/>
        </w:numPr>
        <w:spacing w:after="80"/>
      </w:pPr>
      <w:r>
        <w:t xml:space="preserve">Nguy cơ rò rỉ dữ liệu (data leakage) cần lưu ý: fit scaler/encoder trên toàn bộ dữ liệu trước khi chia Train/Test (cả 3 ứng dụng); dùng cột rating làm đầu vào dự đoán cảm xúc (Customer) — đã được phát hiện và loại bỏ.</w:t>
      </w:r>
    </w:p>
    <w:p>
      <w:pPr>
        <w:pStyle w:val="ListParagraph"/>
        <w:numPr>
          <w:ilvl w:val="0"/>
          <w:numId w:val="1"/>
        </w:numPr>
        <w:spacing w:after="80"/>
      </w:pPr>
      <w:r>
        <w:t xml:space="preserve">Mô hình được chọn: Decision Tree (Diabetes), Random Forest Regressor (House), Linear SVM (Customer) — lý do chọn trình bày chi tiết ở mục 3.7 / 4.7 / 5.7.</w:t>
      </w:r>
    </w:p>
    <w:p>
      <w:pPr>
        <w:pStyle w:val="ListParagraph"/>
        <w:numPr>
          <w:ilvl w:val="0"/>
          <w:numId w:val="1"/>
        </w:numPr>
        <w:spacing w:after="80"/>
      </w:pPr>
      <w:r>
        <w:t xml:space="preserve">Chỉ số quan trọng nhất theo ứng dụng: Recall/F1 cho Diabetes (ưu tiên không bỏ sót ca bệnh); R²/MAE cho House (đo sai lệch giá trị dự đoán so với thực tế); F1 cho Customer (dữ liệu lệch nhãn 62/38).</w:t>
      </w:r>
    </w:p>
    <w:p>
      <w:pPr>
        <w:pStyle w:val="ListParagraph"/>
        <w:numPr>
          <w:ilvl w:val="0"/>
          <w:numId w:val="1"/>
        </w:numPr>
        <w:spacing w:after="80"/>
      </w:pPr>
      <w:r>
        <w:t xml:space="preserve">Lưu trữ mô hình: joblib.dump() toàn bộ Pipeline (tiền xử lý + mô hình) kèm file metadata JSON mô tả cấu hình.</w:t>
      </w:r>
    </w:p>
    <w:p>
      <w:pPr>
        <w:pStyle w:val="ListParagraph"/>
        <w:numPr>
          <w:ilvl w:val="0"/>
          <w:numId w:val="1"/>
        </w:numPr>
        <w:spacing w:after="80"/>
      </w:pPr>
      <w:r>
        <w:t xml:space="preserve">Dịch vụ Web sử dụng mô hình đã lưu bằng cách nạp file .joblib một lần khi khởi động server, sau đó gọi lại cho mỗi request /predict.</w:t>
      </w:r>
    </w:p>
    <w:p>
      <w:pPr>
        <w:pStyle w:val="ListParagraph"/>
        <w:numPr>
          <w:ilvl w:val="0"/>
          <w:numId w:val="1"/>
        </w:numPr>
        <w:spacing w:after="80"/>
      </w:pPr>
      <w:r>
        <w:t xml:space="preserve">Ứng dụng Mobile giao tiếp với dịch vụ dự đoán qua giao thức HTTP/REST (JSON request/response), không nhúng mô hình trực tiếp trên thiết bị.</w:t>
      </w:r>
    </w:p>
    <w:p>
      <w:pPr>
        <w:pStyle w:val="Heading2"/>
        <w:spacing w:after="120" w:before="250"/>
      </w:pPr>
      <w:r>
        <w:t xml:space="preserve">8.2 Câu hỏi riêng cho ứng dụng E-commerce (Customer Behavior)</w:t>
      </w:r>
    </w:p>
    <w:p>
      <w:pPr>
        <w:pStyle w:val="ListParagraph"/>
        <w:numPr>
          <w:ilvl w:val="0"/>
          <w:numId w:val="1"/>
        </w:numPr>
        <w:spacing w:after="80"/>
      </w:pPr>
      <w:r>
        <w:t xml:space="preserve">Thông tin trong bình luận khách hàng: đánh giá trải nghiệm mua hàng, chất lượng sản phẩm, dịch vụ giao hàng, và cảm xúc/thái độ của khách hàng.</w:t>
      </w:r>
    </w:p>
    <w:p>
      <w:pPr>
        <w:pStyle w:val="ListParagraph"/>
        <w:numPr>
          <w:ilvl w:val="0"/>
          <w:numId w:val="1"/>
        </w:numPr>
        <w:spacing w:after="80"/>
      </w:pPr>
      <w:r>
        <w:t xml:space="preserve">Biến đổi bình luận thành dữ liệu số: Comment → làm sạch/chuẩn hóa → Tokens (tách từ, unigram+bigram) → Vector TF-IDF (trọng số tần suất-nghịch đảo tần suất văn bản).</w:t>
      </w:r>
    </w:p>
    <w:p>
      <w:pPr>
        <w:pStyle w:val="ListParagraph"/>
        <w:numPr>
          <w:ilvl w:val="0"/>
          <w:numId w:val="1"/>
        </w:numPr>
        <w:spacing w:after="80"/>
      </w:pPr>
      <w:r>
        <w:t xml:space="preserve">Token ID đại diện cho: chỉ số nguyên định danh duy nhất của mỗi từ/cụm từ trong từ điển (Vocabulary) được xây từ tập Train.</w:t>
      </w:r>
    </w:p>
    <w:p>
      <w:pPr>
        <w:pStyle w:val="ListParagraph"/>
        <w:numPr>
          <w:ilvl w:val="0"/>
          <w:numId w:val="1"/>
        </w:numPr>
        <w:spacing w:after="80"/>
      </w:pPr>
      <w:r>
        <w:t xml:space="preserve">Vector TF-IDF đại diện cho: mức độ quan trọng tương đối của từng từ/cụm từ trong một bình luận cụ thể so với toàn bộ kho ngữ liệu — đóng vai trò tương tự embedding nhưng ở dạng biểu diễn thưa, tuyến tính, dễ diễn giải.</w:t>
      </w:r>
    </w:p>
    <w:p>
      <w:pPr>
        <w:pStyle w:val="ListParagraph"/>
        <w:numPr>
          <w:ilvl w:val="0"/>
          <w:numId w:val="1"/>
        </w:numPr>
        <w:spacing w:after="80"/>
      </w:pPr>
      <w:r>
        <w:t xml:space="preserve">Sở thích khách hàng có thể khám phá: xu hướng hài lòng/không hài lòng theo từ khóa lặp lại (giá cả, chất lượng, giao hàng), từ đó gợi ý cải thiện sản phẩm/dịch vụ theo từng danh mục.</w:t>
      </w:r>
    </w:p>
    <w:p>
      <w:pPr>
        <w:pStyle w:val="ListParagraph"/>
        <w:numPr>
          <w:ilvl w:val="0"/>
          <w:numId w:val="1"/>
        </w:numPr>
        <w:spacing w:after="80"/>
      </w:pPr>
      <w:r>
        <w:t xml:space="preserve">Văn bản có cải thiện dự đoán so với chỉ dùng đặc trưng dạng bảng không: có — sau khi loại bỏ rating (leaky feature), mô hình dựa hoàn toàn vào nội dung văn bản vẫn đạt F1 = 0,9228, chứng minh bản thân ngôn ngữ bình luận mang đủ tín hiệu để dự đoán cảm xúc mà không cần đến điểm sao.</w:t>
      </w:r>
    </w:p>
    <w:p>
      <w:r>
        <w:br w:type="page"/>
      </w:r>
    </w:p>
    <w:p>
      <w:pPr>
        <w:pStyle w:val="Heading1"/>
        <w:spacing w:after="150" w:before="300"/>
      </w:pPr>
      <w:r>
        <w:t xml:space="preserve">9. TÁI LẬP KẾT QUẢ (REPRODUCIBILITY)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4E78" w:val="clear"/>
            <w:vAlign w:val="center"/>
          </w:tcPr>
          <w:p>
            <w:r>
              <w:rPr>
                <w:b/>
                <w:bCs/>
                <w:color w:val="FFFFFF"/>
                <w:sz w:val="20"/>
                <w:szCs w:val="20"/>
              </w:rPr>
              <w:t xml:space="preserve">Thành phần</w:t>
            </w:r>
          </w:p>
        </w:tc>
        <w:tc>
          <w:tcPr>
            <w:tcW w:type="dxa" w:w="6900"/>
            <w:shd w:fill="1F4E78" w:val="clear"/>
            <w:vAlign w:val="center"/>
          </w:tcPr>
          <w:p>
            <w:r>
              <w:rPr>
                <w:b/>
                <w:bCs/>
                <w:color w:val="FFFFFF"/>
                <w:sz w:val="20"/>
                <w:szCs w:val="20"/>
              </w:rPr>
              <w:t xml:space="preserve">Thông tin</w:t>
            </w:r>
          </w:p>
        </w:tc>
      </w:tr>
      <w:tr>
        <w:tc>
          <w:tcPr>
            <w:tcW w:type="dxa" w:w="2600"/>
            <w:vAlign w:val="center"/>
          </w:tcPr>
          <w:p>
            <w:r>
              <w:rPr>
                <w:sz w:val="20"/>
                <w:szCs w:val="20"/>
              </w:rPr>
              <w:t xml:space="preserve">Ngôn ngữ / phiên bản</w:t>
            </w:r>
          </w:p>
        </w:tc>
        <w:tc>
          <w:tcPr>
            <w:tcW w:type="dxa" w:w="6900"/>
            <w:vAlign w:val="center"/>
          </w:tcPr>
          <w:p>
            <w:r>
              <w:rPr>
                <w:sz w:val="20"/>
                <w:szCs w:val="20"/>
              </w:rPr>
              <w:t xml:space="preserve">Python 3.x, thư viện chính: pandas, numpy, scikit-learn, matplotlib, seaborn, joblib</w:t>
            </w:r>
          </w:p>
        </w:tc>
      </w:tr>
      <w:tr>
        <w:tc>
          <w:tcPr>
            <w:tcW w:type="dxa" w:w="2600"/>
            <w:vAlign w:val="center"/>
          </w:tcPr>
          <w:p>
            <w:r>
              <w:rPr>
                <w:sz w:val="20"/>
                <w:szCs w:val="20"/>
              </w:rPr>
              <w:t xml:space="preserve">Random seed</w:t>
            </w:r>
          </w:p>
        </w:tc>
        <w:tc>
          <w:tcPr>
            <w:tcW w:type="dxa" w:w="6900"/>
            <w:vAlign w:val="center"/>
          </w:tcPr>
          <w:p>
            <w:r>
              <w:rPr>
                <w:sz w:val="20"/>
                <w:szCs w:val="20"/>
              </w:rPr>
              <w:t xml:space="preserve">random_state = 42 (đồng nhất trên toàn bộ notebook, kể cả train_test_split và các mô hình)</w:t>
            </w:r>
          </w:p>
        </w:tc>
      </w:tr>
      <w:tr>
        <w:tc>
          <w:tcPr>
            <w:tcW w:type="dxa" w:w="2600"/>
            <w:vAlign w:val="center"/>
          </w:tcPr>
          <w:p>
            <w:r>
              <w:rPr>
                <w:sz w:val="20"/>
                <w:szCs w:val="20"/>
              </w:rPr>
              <w:t xml:space="preserve">Nguồn dữ liệu</w:t>
            </w:r>
          </w:p>
        </w:tc>
        <w:tc>
          <w:tcPr>
            <w:tcW w:type="dxa" w:w="6900"/>
            <w:vAlign w:val="center"/>
          </w:tcPr>
          <w:p>
            <w:r>
              <w:rPr>
                <w:sz w:val="20"/>
                <w:szCs w:val="20"/>
              </w:rPr>
              <w:t xml:space="preserve">Kaggle (đường dẫn URL nêu tại mục 3.2 / 4.2 / 5.2 của từng ứng dụng)</w:t>
            </w:r>
          </w:p>
        </w:tc>
      </w:tr>
      <w:tr>
        <w:tc>
          <w:tcPr>
            <w:tcW w:type="dxa" w:w="2600"/>
            <w:vAlign w:val="center"/>
          </w:tcPr>
          <w:p>
            <w:r>
              <w:rPr>
                <w:sz w:val="20"/>
                <w:szCs w:val="20"/>
              </w:rPr>
              <w:t xml:space="preserve">Chia dữ liệu</w:t>
            </w:r>
          </w:p>
        </w:tc>
        <w:tc>
          <w:tcPr>
            <w:tcW w:type="dxa" w:w="6900"/>
            <w:vAlign w:val="center"/>
          </w:tcPr>
          <w:p>
            <w:r>
              <w:rPr>
                <w:sz w:val="20"/>
                <w:szCs w:val="20"/>
              </w:rPr>
              <w:t xml:space="preserve">70% Train / 15% Validation / 15% Test (Stratified với 2 bài toán phân lớp)</w:t>
            </w:r>
          </w:p>
        </w:tc>
      </w:tr>
      <w:tr>
        <w:tc>
          <w:tcPr>
            <w:tcW w:type="dxa" w:w="2600"/>
            <w:vAlign w:val="center"/>
          </w:tcPr>
          <w:p>
            <w:r>
              <w:rPr>
                <w:sz w:val="20"/>
                <w:szCs w:val="20"/>
              </w:rPr>
              <w:t xml:space="preserve">Tiền xử lý</w:t>
            </w:r>
          </w:p>
        </w:tc>
        <w:tc>
          <w:tcPr>
            <w:tcW w:type="dxa" w:w="6900"/>
            <w:vAlign w:val="center"/>
          </w:tcPr>
          <w:p>
            <w:r>
              <w:rPr>
                <w:sz w:val="20"/>
                <w:szCs w:val="20"/>
              </w:rPr>
              <w:t xml:space="preserve">StandardScaler (Diabetes); OneHotEncoder + Impute + StandardScaler qua ColumnTransformer (House); TfidfVectorizer max_features=10000, ngram=(1,2), min_df=2 (Customer)</w:t>
            </w:r>
          </w:p>
        </w:tc>
      </w:tr>
      <w:tr>
        <w:tc>
          <w:tcPr>
            <w:tcW w:type="dxa" w:w="2600"/>
            <w:vAlign w:val="center"/>
          </w:tcPr>
          <w:p>
            <w:r>
              <w:rPr>
                <w:sz w:val="20"/>
                <w:szCs w:val="20"/>
              </w:rPr>
              <w:t xml:space="preserve">Mô hình đã lưu</w:t>
            </w:r>
          </w:p>
        </w:tc>
        <w:tc>
          <w:tcPr>
            <w:tcW w:type="dxa" w:w="6900"/>
            <w:vAlign w:val="center"/>
          </w:tcPr>
          <w:p>
            <w:r>
              <w:rPr>
                <w:sz w:val="20"/>
                <w:szCs w:val="20"/>
              </w:rPr>
              <w:t xml:space="preserve">models/diabetes_pipeline.joblib, models/house_price_pipeline.joblib, models/shopee_pipeline.joblib</w:t>
            </w:r>
          </w:p>
        </w:tc>
      </w:tr>
      <w:tr>
        <w:tc>
          <w:tcPr>
            <w:tcW w:type="dxa" w:w="2600"/>
            <w:vAlign w:val="center"/>
          </w:tcPr>
          <w:p>
            <w:r>
              <w:rPr>
                <w:sz w:val="20"/>
                <w:szCs w:val="20"/>
              </w:rPr>
              <w:t xml:space="preserve">Mã nguồn</w:t>
            </w:r>
          </w:p>
        </w:tc>
        <w:tc>
          <w:tcPr>
            <w:tcW w:type="dxa" w:w="6900"/>
            <w:vAlign w:val="center"/>
          </w:tcPr>
          <w:p>
            <w:r>
              <w:rPr>
                <w:sz w:val="20"/>
                <w:szCs w:val="20"/>
              </w:rPr>
              <w:t xml:space="preserve">3 notebook Jupyter (.ipynb) + mã nguồn API/Web/Mobile trong repo</w:t>
            </w:r>
          </w:p>
        </w:tc>
      </w:tr>
    </w:tbl>
    <w:p>
      <w:pPr>
        <w:spacing w:after="150"/>
      </w:pPr>
      <w:r>
        <w:t xml:space="preserve"/>
      </w:r>
    </w:p>
    <w:p>
      <w:pPr>
        <w:spacing w:after="150"/>
      </w:pPr>
      <w:r>
        <w:t xml:space="preserve">Ghi chú: cần bổ sung tệp requirements.txt liệt kê phiên bản chính xác của từng thư viện, và README.md hướng dẫn các bước chạy lại từ notebook đến khi khởi động API/Web/Mobile để đảm bảo tính tái lập hoàn toàn.</w:t>
      </w:r>
    </w:p>
    <w:p>
      <w:r>
        <w:br w:type="page"/>
      </w:r>
    </w:p>
    <w:p>
      <w:pPr>
        <w:pStyle w:val="Heading1"/>
        <w:spacing w:after="150" w:before="300"/>
      </w:pPr>
      <w:r>
        <w:t xml:space="preserve">10. KẾT LUẬN</w:t>
      </w:r>
    </w:p>
    <w:p>
      <w:pPr>
        <w:pStyle w:val="Heading2"/>
        <w:spacing w:after="120" w:before="250"/>
      </w:pPr>
      <w:r>
        <w:t xml:space="preserve">10.1 Bài học chính</w:t>
      </w:r>
    </w:p>
    <w:p>
      <w:pPr>
        <w:spacing w:after="150"/>
      </w:pPr>
      <w:r>
        <w:t xml:space="preserve">Một hệ thống thông minh không chỉ là một mô hình học máy được huấn luyện tốt, mà là sự kết hợp đầy đủ của: dữ liệu chất lượng, biểu diễn số học đúng đắn, quy trình học máy có kiểm chứng, đánh giá khách quan, và hạ tầng phần mềm để triển khai/tương tác với người dùng cuối.</w:t>
      </w:r>
    </w:p>
    <w:p>
      <w:pPr>
        <w:pStyle w:val="Heading2"/>
        <w:spacing w:after="120" w:before="250"/>
      </w:pPr>
      <w:r>
        <w:t xml:space="preserve">10.2 Thách thức kỹ thuật quan trọng nhất</w:t>
      </w:r>
    </w:p>
    <w:p>
      <w:pPr>
        <w:spacing w:after="150"/>
      </w:pPr>
      <w:r>
        <w:t xml:space="preserve">Đảm bảo tính nhất quán giữa tiền xử lý lúc huấn luyện và lúc suy luận (tránh Data Leakage) — đặc biệt quan trọng với ứng dụng House Price (One-Hot Encoding phải xử lý đúng danh mục chưa từng gặp) và Customer Behavior (phát hiện và loại bỏ đặc trưng rò rỉ rating).</w:t>
      </w:r>
    </w:p>
    <w:p>
      <w:pPr>
        <w:pStyle w:val="Heading2"/>
        <w:spacing w:after="120" w:before="250"/>
      </w:pPr>
      <w:r>
        <w:t xml:space="preserve">10.3 Vấn đề biểu diễn dữ liệu quan trọng nhất</w:t>
      </w:r>
    </w:p>
    <w:p>
      <w:pPr>
        <w:spacing w:after="150"/>
      </w:pPr>
      <w:r>
        <w:t xml:space="preserve">Lựa chọn đúng phương pháp biểu diễn cho từng loại dữ liệu: chuẩn hóa số (Diabetes), mã hóa danh mục (House), và vector hóa văn bản TF-IDF (Customer) — mỗi lựa chọn ảnh hưởng trực tiếp đến chiều đặc trưng cuối cùng và khả năng học của mô hình.</w:t>
      </w:r>
    </w:p>
    <w:p>
      <w:pPr>
        <w:pStyle w:val="Heading2"/>
        <w:spacing w:after="120" w:before="250"/>
      </w:pPr>
      <w:r>
        <w:t xml:space="preserve">10.4 Bài học về Machine Learning</w:t>
      </w:r>
    </w:p>
    <w:p>
      <w:pPr>
        <w:spacing w:after="150"/>
      </w:pPr>
      <w:r>
        <w:t xml:space="preserve">Mô hình phức tạp hơn không phải lúc nào cũng tốt hơn: Decision Tree đơn giản đạt kết quả tương đương/tốt hơn Random Forest ở bài toán Diabetes; ngược lại Random Forest vượt trội ở House Price nhờ khả năng nắm bắt tương tác phi tuyến giữa nhiều đặc trưng danh mục.</w:t>
      </w:r>
    </w:p>
    <w:p>
      <w:pPr>
        <w:pStyle w:val="Heading2"/>
        <w:spacing w:after="120" w:before="250"/>
      </w:pPr>
      <w:r>
        <w:t xml:space="preserve">10.5 Bài học về triển khai</w:t>
      </w:r>
    </w:p>
    <w:p>
      <w:pPr>
        <w:spacing w:after="150"/>
      </w:pPr>
      <w:r>
        <w:t xml:space="preserve">Việc đóng gói toàn bộ pipeline (tiền xử lý + mô hình) thành một đối tượng duy nhất bằng joblib giúp đơn giản hóa đáng kể quá trình triển khai API, giảm thiểu rủi ro sai lệch giữa môi trường huấn luyện và môi trường sản xuất.</w:t>
      </w:r>
    </w:p>
    <w:p>
      <w:pPr>
        <w:pStyle w:val="Heading2"/>
        <w:spacing w:after="120" w:before="250"/>
      </w:pPr>
      <w:r>
        <w:t xml:space="preserve">10.6 Đề xuất cải tiến trong tương lai</w:t>
      </w:r>
    </w:p>
    <w:p>
      <w:pPr>
        <w:pStyle w:val="ListParagraph"/>
        <w:numPr>
          <w:ilvl w:val="0"/>
          <w:numId w:val="1"/>
        </w:numPr>
        <w:spacing w:after="80"/>
      </w:pPr>
      <w:r>
        <w:t xml:space="preserve">Diabetes: bổ sung chỉ số xét nghiệm định lượng (HbA1c, glucose) nếu có để tăng độ chính xác lâm sàng.</w:t>
      </w:r>
    </w:p>
    <w:p>
      <w:pPr>
        <w:pStyle w:val="ListParagraph"/>
        <w:numPr>
          <w:ilvl w:val="0"/>
          <w:numId w:val="1"/>
        </w:numPr>
        <w:spacing w:after="80"/>
      </w:pPr>
      <w:r>
        <w:t xml:space="preserve">House Price: bổ sung đặc trưng không gian (tọa độ, khoảng cách tới trung tâm) và các mô hình boosting nâng cao (XGBoost/LightGBM).</w:t>
      </w:r>
    </w:p>
    <w:p>
      <w:pPr>
        <w:pStyle w:val="ListParagraph"/>
        <w:numPr>
          <w:ilvl w:val="0"/>
          <w:numId w:val="1"/>
        </w:numPr>
        <w:spacing w:after="80"/>
      </w:pPr>
      <w:r>
        <w:t xml:space="preserve">Customer Behavior: thử nghiệm biểu diễn embedding ngữ cảnh sâu hơn (PhoBERT tiếng Việt) để so sánh với TF-IDF truyền thống.</w:t>
      </w:r>
    </w:p>
    <w:p>
      <w:pPr>
        <w:spacing w:after="150"/>
      </w:pPr>
      <w:r>
        <w:t xml:space="preserve"/>
      </w:r>
    </w:p>
    <w:p>
      <w:pPr>
        <w:spacing w:after="150"/>
        <w:jc w:val="center"/>
      </w:pPr>
      <w:r>
        <w:rPr>
          <w:b/>
          <w:bCs/>
          <w:i/>
          <w:iCs/>
        </w:rPr>
        <w:t xml:space="preserve">Raw Data → Clean → Represent → Learn → Evaluate → Persist → Deploy</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888888"/>
        <w:sz w:val="16"/>
        <w:szCs w:val="16"/>
      </w:rPr>
      <w:t xml:space="preserve">Báo cáo Bài tập lớn 02 — Phát triển Hệ thống Thông minh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c77c9ed4cfd8ccbc02d50613d4f0878b783ca11.png"/><Relationship Id="rId12" Type="http://schemas.openxmlformats.org/officeDocument/2006/relationships/image" Target="media/b0a0a9167b20433ca931dfbd81ea6ff38b6eb35a.png"/><Relationship Id="rId13" Type="http://schemas.openxmlformats.org/officeDocument/2006/relationships/image" Target="media/bd68a2a31da98431311089c3d7d0f4148773af58.png"/><Relationship Id="rId14" Type="http://schemas.openxmlformats.org/officeDocument/2006/relationships/image" Target="media/98eaa95dfa3d317bb2c6649cc0d6b6108fddfb14.png"/><Relationship Id="rId15" Type="http://schemas.openxmlformats.org/officeDocument/2006/relationships/image" Target="media/b39256390ae68878c146ddb2ce5e858171cf313e.png"/><Relationship Id="rId16" Type="http://schemas.openxmlformats.org/officeDocument/2006/relationships/image" Target="media/6db468bf321f64bfdaaa512c1a39d734bc97d891.png"/><Relationship Id="rId17" Type="http://schemas.openxmlformats.org/officeDocument/2006/relationships/image" Target="media/0e085e2bca66ecd1b792aef04374646aac3e2584.png"/><Relationship Id="rId18" Type="http://schemas.openxmlformats.org/officeDocument/2006/relationships/image" Target="media/9485d7cdf443757ff4e9d63066c30bb9da1a8304.png"/><Relationship Id="rId19" Type="http://schemas.openxmlformats.org/officeDocument/2006/relationships/image" Target="media/90a4eaefb10f8d9d48014b5ec7c7059195556fb5.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2026-08-31T02:32:30.685Z</dcterms:created>
  <dcterms:modified xsi:type="dcterms:W3CDTF">2026-08-31T02:32:30.685Z</dcterms:modified>
</cp:coreProperties>
</file>

<file path=docProps/custom.xml><?xml version="1.0" encoding="utf-8"?>
<Properties xmlns="http://schemas.openxmlformats.org/officeDocument/2006/custom-properties" xmlns:vt="http://schemas.openxmlformats.org/officeDocument/2006/docPropsVTypes"/>
</file>