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</w:t>
      </w:r>
      <w:r w:rsidR="002B20A4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ๆ</w:t>
      </w:r>
      <w:r w:rsidR="002B20A4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และผู้เชี่ยวชาญด้านภาษาสันสกฤต </w:t>
      </w:r>
      <w:r w:rsidR="009362C5">
        <w:rPr>
          <w:rFonts w:ascii="AngsanaUPC" w:eastAsia="Times New Roman" w:hAnsi="AngsanaUPC" w:cs="AngsanaUPC"/>
          <w:sz w:val="32"/>
          <w:szCs w:val="32"/>
          <w:cs/>
        </w:rPr>
        <w:t>ได้</w:t>
      </w:r>
      <w:r w:rsidR="009362C5" w:rsidRPr="00327838">
        <w:rPr>
          <w:rFonts w:ascii="AngsanaUPC" w:eastAsia="Times New Roman" w:hAnsi="AngsanaUPC" w:cs="AngsanaUPC"/>
          <w:sz w:val="32"/>
          <w:szCs w:val="32"/>
          <w:cs/>
        </w:rPr>
        <w:t>ประเมินผล</w:t>
      </w:r>
      <w:r w:rsidR="009362C5">
        <w:rPr>
          <w:rFonts w:ascii="AngsanaUPC" w:eastAsia="Times New Roman" w:hAnsi="AngsanaUPC" w:cs="AngsanaUPC" w:hint="cs"/>
          <w:sz w:val="32"/>
          <w:szCs w:val="32"/>
          <w:cs/>
        </w:rPr>
        <w:t>และ</w:t>
      </w:r>
      <w:bookmarkStart w:id="0" w:name="_GoBack"/>
      <w:bookmarkEnd w:id="0"/>
      <w:r w:rsidRPr="00327838">
        <w:rPr>
          <w:rFonts w:ascii="AngsanaUPC" w:eastAsia="Times New Roman" w:hAnsi="AngsanaUPC" w:cs="AngsanaUPC"/>
          <w:sz w:val="32"/>
          <w:szCs w:val="32"/>
          <w:cs/>
        </w:rPr>
        <w:t>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2B20A4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2B20A4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992" w:rsidRDefault="005D7992">
      <w:r>
        <w:separator/>
      </w:r>
    </w:p>
  </w:endnote>
  <w:endnote w:type="continuationSeparator" w:id="0">
    <w:p w:rsidR="005D7992" w:rsidRDefault="005D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992" w:rsidRDefault="005D7992">
      <w:r>
        <w:separator/>
      </w:r>
    </w:p>
  </w:footnote>
  <w:footnote w:type="continuationSeparator" w:id="0">
    <w:p w:rsidR="005D7992" w:rsidRDefault="005D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9362C5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E2EE0"/>
    <w:rsid w:val="00236EC8"/>
    <w:rsid w:val="00282D87"/>
    <w:rsid w:val="002B20A4"/>
    <w:rsid w:val="00327838"/>
    <w:rsid w:val="0033397D"/>
    <w:rsid w:val="00407151"/>
    <w:rsid w:val="005D7992"/>
    <w:rsid w:val="005F0AC1"/>
    <w:rsid w:val="00615964"/>
    <w:rsid w:val="00673524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9362C5"/>
    <w:rsid w:val="00A312AE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Thanakrit-Promsiri</cp:lastModifiedBy>
  <cp:revision>11</cp:revision>
  <dcterms:created xsi:type="dcterms:W3CDTF">2015-05-24T08:42:00Z</dcterms:created>
  <dcterms:modified xsi:type="dcterms:W3CDTF">2016-07-28T12:58:00Z</dcterms:modified>
</cp:coreProperties>
</file>