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455B4B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ที่มีอายุเก่าแก่ถึงประมาณ 3,500 ปี 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ภาษาสันสกฤต เป็นภาษาที่รับอิทธิพลมาจากอินเดียและส่งผลมาถึงอาณาจักรในแถบเอเชียตะวันออกเฉียงใต้ เป็นภาษาที่เก่าแก่ที่สุดภาษาหนึ่งในภาษากลุ่มอินโด-ยูโรเปียน 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มีวรรณคดีจำนวนมากที่ประพันธ์เป็นภาษาสันสกฤต หลายเรื่องเป็นที่รู้จักในหมู่ชาวไทย อาทิ รา</w:t>
      </w:r>
      <w:proofErr w:type="spellStart"/>
      <w:r w:rsidR="00511321" w:rsidRPr="00511321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 มหาภารตะ เป็นต้น ในบริบทของไทย มีศัพท์มากมายที่เป็นคำยืมภาษาสันสกฤต อีกทั้งวรรณคดีไทยมีความสัมพันธ์อย่างลึกซึ้งกับวรรณคดีสันสกฤต การศึกษาภาษาสันสกฤตจึงมีคุณประ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โยชน์อย่างยิ่งในการเข้าใจภาษา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รวมทั้งวัฒนธรรมไทย 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2B4D5E">
        <w:rPr>
          <w:rFonts w:ascii="AngsanaUPC" w:hAnsi="AngsanaUPC" w:cs="AngsanaUPC" w:hint="cs"/>
          <w:sz w:val="32"/>
          <w:szCs w:val="32"/>
          <w:cs/>
        </w:rPr>
        <w:t>ปัจจุบั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น(ปี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 w:rsidR="00464F94">
        <w:rPr>
          <w:rFonts w:ascii="AngsanaUPC" w:hAnsi="AngsanaUPC" w:cs="AngsanaUPC" w:hint="cs"/>
          <w:sz w:val="32"/>
          <w:szCs w:val="32"/>
          <w:cs/>
        </w:rPr>
        <w:t>)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ประเทศไทยมีมหาวิทยาลัยที่เปิดสอนภาษาสันสกฤตถึง 4 แห่งคือ 1.มหาวิทยาลัยศิลปากร 2.จุฬาลงกรณ์มหาวิทยาลัย 3.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 และ 4.มหาจุฬาลง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CD1F59">
        <w:rPr>
          <w:rFonts w:ascii="AngsanaUPC" w:hAnsi="AngsanaUPC" w:cs="AngsanaUPC" w:hint="cs"/>
          <w:sz w:val="32"/>
          <w:szCs w:val="32"/>
          <w:cs/>
        </w:rPr>
        <w:t>ผุ้</w:t>
      </w:r>
      <w:proofErr w:type="spellEnd"/>
      <w:r w:rsidR="00CD1F59">
        <w:rPr>
          <w:rFonts w:ascii="AngsanaUPC" w:hAnsi="AngsanaUPC" w:cs="AngsanaUPC" w:hint="cs"/>
          <w:sz w:val="32"/>
          <w:szCs w:val="32"/>
          <w:cs/>
        </w:rPr>
        <w:t xml:space="preserve">มีชื่อเสียงของประเทศไทย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</w:t>
      </w:r>
      <w:r w:rsidR="0086024E" w:rsidRPr="00113CF4">
        <w:rPr>
          <w:rFonts w:ascii="AngsanaUPC" w:hAnsi="AngsanaUPC" w:cs="AngsanaUPC"/>
          <w:sz w:val="32"/>
          <w:szCs w:val="32"/>
          <w:cs/>
        </w:rPr>
        <w:lastRenderedPageBreak/>
        <w:t>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3561F8" w:rsidRPr="00113CF4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lastRenderedPageBreak/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bookmarkStart w:id="0" w:name="_GoBack"/>
      <w:bookmarkEnd w:id="0"/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5200EC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48" w:rsidRDefault="00263348" w:rsidP="0068066B">
      <w:pPr>
        <w:spacing w:after="0" w:line="240" w:lineRule="auto"/>
      </w:pPr>
      <w:r>
        <w:separator/>
      </w:r>
    </w:p>
  </w:endnote>
  <w:endnote w:type="continuationSeparator" w:id="0">
    <w:p w:rsidR="00263348" w:rsidRDefault="00263348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48" w:rsidRDefault="00263348" w:rsidP="0068066B">
      <w:pPr>
        <w:spacing w:after="0" w:line="240" w:lineRule="auto"/>
      </w:pPr>
      <w:r>
        <w:separator/>
      </w:r>
    </w:p>
  </w:footnote>
  <w:footnote w:type="continuationSeparator" w:id="0">
    <w:p w:rsidR="00263348" w:rsidRDefault="00263348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706E9">
          <w:rPr>
            <w:rFonts w:asciiTheme="majorBidi" w:hAnsiTheme="majorBidi" w:cstheme="majorBidi"/>
            <w:noProof/>
            <w:sz w:val="32"/>
            <w:szCs w:val="32"/>
          </w:rPr>
          <w:t>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8A3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6E9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8C5D9-A4B4-45AF-A8C5-BFAC1A4A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50</cp:revision>
  <cp:lastPrinted>2014-10-15T10:22:00Z</cp:lastPrinted>
  <dcterms:created xsi:type="dcterms:W3CDTF">2016-02-02T14:31:00Z</dcterms:created>
  <dcterms:modified xsi:type="dcterms:W3CDTF">2016-03-15T08:25:00Z</dcterms:modified>
</cp:coreProperties>
</file>