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A578D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A578D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A578D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407BE9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A578D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A578D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ครี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</w:t>
      </w:r>
      <w:proofErr w:type="spellEnd"/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[1]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F30124" w:rsidRPr="00595945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A578D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970ED6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[]</w:t>
      </w:r>
    </w:p>
    <w:p w:rsidR="00F30124" w:rsidRPr="00642C5E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F30124" w:rsidRDefault="00F30124" w:rsidP="00CA578D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A578D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E0185D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A578D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A578D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เลือกชนิดตัวอักษรจากนั้น 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>รารี่</w:t>
      </w:r>
      <w:r w:rsidRPr="0008410B">
        <w:t xml:space="preserve">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 xml:space="preserve">รารี่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lastRenderedPageBreak/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 w:hint="cs"/>
          <w:sz w:val="32"/>
          <w:szCs w:val="32"/>
          <w:cs/>
        </w:rPr>
        <w:t>ที่ได้รับมาก 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F3012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140960" cy="6267450"/>
            <wp:effectExtent l="0" t="0" r="254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92" cy="63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FA21B2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ในการปริวรรตอักษรกฎ (</w:t>
      </w:r>
      <w:r w:rsidRPr="000B0C90">
        <w:rPr>
          <w:rFonts w:ascii="AngsanaUPC" w:hAnsi="AngsanaUPC" w:cs="AngsanaUPC"/>
          <w:sz w:val="32"/>
          <w:szCs w:val="32"/>
        </w:rPr>
        <w:t>Rule-based)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proofErr w:type="spellEnd"/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</w:t>
            </w:r>
            <w:proofErr w:type="spellStart"/>
            <w:r w:rsidR="009546F5">
              <w:rPr>
                <w:rFonts w:asciiTheme="majorBidi" w:hAnsiTheme="majorBidi" w:cstheme="majorBidi"/>
                <w:sz w:val="32"/>
                <w:szCs w:val="32"/>
              </w:rPr>
              <w:t>ai,au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proofErr w:type="spellEnd"/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8236E5" w:rsidRPr="008236E5" w:rsidRDefault="008236E5" w:rsidP="008236E5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751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751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751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เ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ไปหน้าพยัญชนะ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หากตัวอักษรก่อนหน้าถูกแปลงเป็นไม้หันอากาศแล้วต้องแปลงกลับเป็น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Pr="00946011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F30124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F30124" w:rsidRPr="0060505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488B612" wp14:editId="7BBD97DE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8B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781CDB" wp14:editId="21F7C51E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1CDB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951D548" wp14:editId="13700CA4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1D548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CA1AF1E" wp14:editId="71C7ECEF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1AF1E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E221C5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E221C5">
        <w:rPr>
          <w:rFonts w:ascii="AngsanaUPC" w:hAnsi="AngsanaUPC" w:cs="AngsanaUPC"/>
          <w:sz w:val="32"/>
          <w:szCs w:val="32"/>
          <w:cs/>
        </w:rPr>
        <w:t xml:space="preserve">ตัวอักษรเดี่ยวคือ </w:t>
      </w:r>
      <w:r w:rsidRPr="00E221C5">
        <w:rPr>
          <w:rFonts w:ascii="Cambria" w:hAnsi="Cambria" w:cs="Cambria"/>
          <w:sz w:val="32"/>
          <w:szCs w:val="32"/>
        </w:rPr>
        <w:t>ṁ</w:t>
      </w:r>
      <w:r w:rsidRPr="00E221C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Pr="00E221C5">
        <w:rPr>
          <w:rFonts w:ascii="AngsanaUPC" w:hAnsi="AngsanaUPC" w:cs="AngsanaUPC"/>
          <w:sz w:val="32"/>
          <w:szCs w:val="32"/>
        </w:rPr>
        <w:t>Moon dot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21C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Mangal"/>
          <w:sz w:val="32"/>
          <w:szCs w:val="32"/>
          <w:cs/>
          <w:lang w:bidi="hi-IN"/>
        </w:rPr>
        <w:t>ँ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>
        <w:rPr>
          <w:rFonts w:ascii="AngsanaUPC" w:hAnsi="AngsanaUPC"/>
          <w:sz w:val="32"/>
          <w:szCs w:val="32"/>
        </w:rPr>
        <w:t>)</w:t>
      </w:r>
      <w:r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D98144" wp14:editId="3C40CBAB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98144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D24148" wp14:editId="491F18AF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4148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125203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proofErr w:type="spellEnd"/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08410B" w:rsidRPr="00A40BF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ThaiVisarga</w:t>
                            </w:r>
                            <w:proofErr w:type="spellEnd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Avagaraha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        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08410B" w:rsidRPr="00125203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08410B" w:rsidRPr="00125203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proofErr w:type="spellEnd"/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08410B" w:rsidRPr="00A40BF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>ThaiVisarga</w:t>
                      </w:r>
                      <w:proofErr w:type="spellEnd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Avagaraha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        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08410B" w:rsidRPr="00125203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A578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65D2B7E" wp14:editId="7F5A5B5C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A40BF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08410B" w:rsidRPr="00A14CAE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08410B" w:rsidRPr="007874A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051D2D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1BEA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051D2D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051D2D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D0152F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051D2D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F70D6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297C54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08410B" w:rsidRPr="004D36EC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D2B7E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A40BF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08410B" w:rsidRPr="00A14CAE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08410B" w:rsidRPr="007874A7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051D2D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="00081BEA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051D2D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051D2D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D0152F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051D2D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F70D60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297C54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08410B" w:rsidRPr="004D36EC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A578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297C5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86FC96A" wp14:editId="038EBE0E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หมายพินทุ( ฺ )</w:t>
                            </w:r>
                          </w:p>
                          <w:p w:rsidR="0008410B" w:rsidRPr="00297C54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08410B" w:rsidRPr="00F70D60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F70D60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F70D60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F70D60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Pr="00F70D60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08410B" w:rsidRPr="00297C54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A578D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C96A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หมายพินทุ( ฺ )</w:t>
                      </w:r>
                    </w:p>
                    <w:p w:rsidR="0008410B" w:rsidRPr="00297C54" w:rsidRDefault="0008410B" w:rsidP="00CA578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08410B" w:rsidRPr="00F70D60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F70D60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F70D60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F70D60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Pr="00F70D60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08410B" w:rsidRPr="00297C54" w:rsidRDefault="0008410B" w:rsidP="00CA578D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A578D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A578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หมายนิคหิต(ํ)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5758A5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หมายนิคหิต(ํ)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5758A5" w:rsidRDefault="0008410B" w:rsidP="00CA578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8323A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8323A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8323A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8323A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8323A0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8323A0" w:rsidRDefault="0008410B" w:rsidP="00CA5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8323A0" w:rsidRDefault="0008410B" w:rsidP="00CA5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8323A0" w:rsidRDefault="0008410B" w:rsidP="00CA5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8323A0" w:rsidRDefault="0008410B" w:rsidP="00CA5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8323A0" w:rsidRDefault="0008410B" w:rsidP="00CA5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384B1B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91EC817" wp14:editId="6CEEF64A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08410B" w:rsidRPr="00384B1B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Pr="00AF58B5" w:rsidRDefault="0008410B" w:rsidP="00CA578D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EC817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08410B" w:rsidRPr="00384B1B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Pr="00AF58B5" w:rsidRDefault="0008410B" w:rsidP="00CA578D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5523F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55523F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107FE2" w:rsidRDefault="00F30124" w:rsidP="00F30124">
      <w:pPr>
        <w:spacing w:after="0"/>
        <w:ind w:left="360" w:firstLine="360"/>
        <w:contextualSpacing/>
        <w:rPr>
          <w:rFonts w:ascii="AngsanaUPC" w:hAnsi="AngsanaUPC" w:cs="AngsanaUPC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F3395FF" wp14:editId="190E2BA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95FF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FACC815" wp14:editId="3284AC7D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CC81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DA0F9A" wp14:editId="169558C5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0F9A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A7B3E87" wp14:editId="651AAD63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B3E87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B7AA1FB" wp14:editId="3AA4ED0E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AA1FB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42707E0" wp14:editId="48661BC1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707E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TSV2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8439B7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33F2A60" wp14:editId="59499318">
                <wp:extent cx="4705350" cy="1011555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9B7" w:rsidRDefault="008439B7" w:rsidP="008439B7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8439B7" w:rsidRPr="00A40BFB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8439B7" w:rsidRPr="00A14CAE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8439B7" w:rsidRPr="007874A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8439B7" w:rsidRPr="00051D2D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1BEA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Pr="00051D2D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051D2D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D0152F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051D2D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F70D60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Pr="00297C54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8439B7" w:rsidRPr="004D36EC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8439B7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8439B7" w:rsidRPr="00AF58B5" w:rsidRDefault="008439B7" w:rsidP="00CA578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2A60" id="_x0000_s1047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vNUMx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8439B7" w:rsidRDefault="008439B7" w:rsidP="008439B7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8439B7" w:rsidRPr="00A40BFB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8439B7" w:rsidRPr="00A14CAE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8439B7" w:rsidRPr="007874A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8439B7" w:rsidRPr="00051D2D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="00081BEA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Pr="00051D2D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051D2D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D0152F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051D2D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F70D60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Pr="00297C54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8439B7" w:rsidRPr="004D36EC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8439B7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8439B7" w:rsidRPr="00AF58B5" w:rsidRDefault="008439B7" w:rsidP="00CA578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CBCE0BD" wp14:editId="35067C04">
                <wp:extent cx="4924425" cy="1011555"/>
                <wp:effectExtent l="0" t="0" r="28575" b="114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BEA" w:rsidRDefault="00081BEA" w:rsidP="00081BEA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1BEA" w:rsidRPr="00297C54" w:rsidRDefault="00081BEA" w:rsidP="00CA578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F70D60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1BEA" w:rsidRP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1BEA" w:rsidRPr="00F70D60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1BEA" w:rsidRPr="00F70D60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081BEA" w:rsidRPr="00297C54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1BEA" w:rsidRDefault="00081BEA" w:rsidP="00CA578D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1BEA" w:rsidRPr="00AF58B5" w:rsidRDefault="00081BEA" w:rsidP="00CA578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E0BD" id="_x0000_s1049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3XBZdiYCAABO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081BEA" w:rsidRDefault="00081BEA" w:rsidP="00081BEA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1BEA" w:rsidRPr="00297C54" w:rsidRDefault="00081BEA" w:rsidP="00CA578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F70D60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1BEA" w:rsidRPr="00081BEA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1BEA" w:rsidRPr="00F70D60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1BEA" w:rsidRPr="00F70D60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081BEA" w:rsidRPr="00297C54" w:rsidRDefault="00081BEA" w:rsidP="00CA578D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1BEA" w:rsidRDefault="00081BEA" w:rsidP="00CA578D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1BEA" w:rsidRPr="00AF58B5" w:rsidRDefault="00081BEA" w:rsidP="00CA578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242E42E" wp14:editId="3B38AF79">
                <wp:extent cx="5238750" cy="1011555"/>
                <wp:effectExtent l="0" t="0" r="1905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BEA" w:rsidRDefault="00081BEA" w:rsidP="00081BEA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</w:t>
                            </w:r>
                            <w:bookmarkStart w:id="0" w:name="_GoBack"/>
                            <w:bookmarkEnd w:id="0"/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ter of the input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081BEA" w:rsidRPr="00384B1B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1BEA" w:rsidRPr="00AF58B5" w:rsidRDefault="00081BEA" w:rsidP="00CA578D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2E42E" id="_x0000_s1050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Uo0YtC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081BEA" w:rsidRDefault="00081BEA" w:rsidP="00081BEA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</w:t>
                      </w:r>
                      <w:bookmarkStart w:id="1" w:name="_GoBack"/>
                      <w:bookmarkEnd w:id="1"/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ter of the input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081BEA" w:rsidRPr="00384B1B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1BEA" w:rsidRPr="00AF58B5" w:rsidRDefault="00081BEA" w:rsidP="00CA578D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="00737B08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595B42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="00595B42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ัเ</w:t>
                            </w:r>
                            <w:proofErr w:type="spellEnd"/>
                            <w:r w:rsidR="00595B42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5B42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="00595B42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ะเ</w:t>
                            </w:r>
                            <w:proofErr w:type="spellEnd"/>
                            <w:r w:rsidR="00595B42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="00737B08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595B42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="00595B42"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ัเ</w:t>
                      </w:r>
                      <w:proofErr w:type="spellEnd"/>
                      <w:r w:rsidR="00595B42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595B42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="00595B42"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ะเ</w:t>
                      </w:r>
                      <w:proofErr w:type="spellEnd"/>
                      <w:r w:rsidR="00595B42"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="00737B08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ัโ</w:t>
                            </w:r>
                            <w:proofErr w:type="spellEnd"/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="006727EB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ะโ</w:t>
                            </w:r>
                            <w:proofErr w:type="spellEnd"/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="006727EB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="00737B08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ัโ</w:t>
                      </w:r>
                      <w:proofErr w:type="spellEnd"/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="006727EB"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ะโ</w:t>
                      </w:r>
                      <w:proofErr w:type="spellEnd"/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="006727EB"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A578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TRANSLITERATION (roman text)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START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TRANSLITERATION (roman text)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(line)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ENDFOR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START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FOR each line of the roman text 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(line)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ENDFOR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(word)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ENDFOR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08410B" w:rsidRDefault="0008410B" w:rsidP="00CA578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START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FOR each line of the roman text 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FOR each word of the line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(word)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ENDFOR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ENDFOR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08410B" w:rsidRDefault="0008410B" w:rsidP="00CA578D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lastRenderedPageBreak/>
        <w:t>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A578D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A578D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A578D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A578D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A578D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A578D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A578D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A578D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A578D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A578D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CA578D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F30124" w:rsidRDefault="00F30124" w:rsidP="00F30124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A578D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Pr="005A6BF8" w:rsidRDefault="00F30124" w:rsidP="00CA578D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5A6BF8">
        <w:rPr>
          <w:rFonts w:ascii="AngsanaUPC" w:hAnsi="AngsanaUPC" w:cs="AngsanaUPC"/>
          <w:sz w:val="32"/>
          <w:szCs w:val="32"/>
          <w:cs/>
        </w:rPr>
        <w:t>การปริวรรตจากอักษรไทยแบบคงรูปเป็นอักษรโรมัน</w:t>
      </w:r>
    </w:p>
    <w:p w:rsidR="00F30124" w:rsidRDefault="00F30124" w:rsidP="00CA578D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CA578D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F30124" w:rsidRDefault="00F30124" w:rsidP="00CA578D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CA578D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CA578D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CA578D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/>
          <w:sz w:val="32"/>
          <w:szCs w:val="32"/>
        </w:rPr>
      </w:pPr>
    </w:p>
    <w:p w:rsidR="00187303" w:rsidRPr="00F30124" w:rsidRDefault="00187303" w:rsidP="00F30124"/>
    <w:sectPr w:rsidR="00187303" w:rsidRPr="00F30124" w:rsidSect="00EA2C38">
      <w:headerReference w:type="default" r:id="rId1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8D" w:rsidRDefault="00CA578D" w:rsidP="0068066B">
      <w:pPr>
        <w:spacing w:after="0" w:line="240" w:lineRule="auto"/>
      </w:pPr>
      <w:r>
        <w:separator/>
      </w:r>
    </w:p>
  </w:endnote>
  <w:endnote w:type="continuationSeparator" w:id="0">
    <w:p w:rsidR="00CA578D" w:rsidRDefault="00CA578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8D" w:rsidRDefault="00CA578D" w:rsidP="0068066B">
      <w:pPr>
        <w:spacing w:after="0" w:line="240" w:lineRule="auto"/>
      </w:pPr>
      <w:r>
        <w:separator/>
      </w:r>
    </w:p>
  </w:footnote>
  <w:footnote w:type="continuationSeparator" w:id="0">
    <w:p w:rsidR="00CA578D" w:rsidRDefault="00CA578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08410B" w:rsidRDefault="0008410B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37B08">
          <w:rPr>
            <w:rFonts w:asciiTheme="majorBidi" w:hAnsiTheme="majorBidi" w:cstheme="majorBidi"/>
            <w:noProof/>
            <w:sz w:val="32"/>
            <w:szCs w:val="32"/>
          </w:rPr>
          <w:t>26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8410B" w:rsidRDefault="000841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0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4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7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C209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6"/>
  </w:num>
  <w:num w:numId="4">
    <w:abstractNumId w:val="19"/>
  </w:num>
  <w:num w:numId="5">
    <w:abstractNumId w:val="34"/>
  </w:num>
  <w:num w:numId="6">
    <w:abstractNumId w:val="24"/>
  </w:num>
  <w:num w:numId="7">
    <w:abstractNumId w:val="30"/>
  </w:num>
  <w:num w:numId="8">
    <w:abstractNumId w:val="6"/>
  </w:num>
  <w:num w:numId="9">
    <w:abstractNumId w:val="20"/>
  </w:num>
  <w:num w:numId="10">
    <w:abstractNumId w:val="22"/>
  </w:num>
  <w:num w:numId="11">
    <w:abstractNumId w:val="21"/>
  </w:num>
  <w:num w:numId="12">
    <w:abstractNumId w:val="13"/>
  </w:num>
  <w:num w:numId="13">
    <w:abstractNumId w:val="36"/>
  </w:num>
  <w:num w:numId="14">
    <w:abstractNumId w:val="18"/>
  </w:num>
  <w:num w:numId="15">
    <w:abstractNumId w:val="35"/>
  </w:num>
  <w:num w:numId="16">
    <w:abstractNumId w:val="7"/>
  </w:num>
  <w:num w:numId="17">
    <w:abstractNumId w:val="0"/>
  </w:num>
  <w:num w:numId="18">
    <w:abstractNumId w:val="12"/>
  </w:num>
  <w:num w:numId="19">
    <w:abstractNumId w:val="8"/>
  </w:num>
  <w:num w:numId="20">
    <w:abstractNumId w:val="10"/>
  </w:num>
  <w:num w:numId="21">
    <w:abstractNumId w:val="38"/>
  </w:num>
  <w:num w:numId="22">
    <w:abstractNumId w:val="40"/>
  </w:num>
  <w:num w:numId="23">
    <w:abstractNumId w:val="4"/>
  </w:num>
  <w:num w:numId="24">
    <w:abstractNumId w:val="23"/>
  </w:num>
  <w:num w:numId="25">
    <w:abstractNumId w:val="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9"/>
  </w:num>
  <w:num w:numId="31">
    <w:abstractNumId w:val="9"/>
  </w:num>
  <w:num w:numId="32">
    <w:abstractNumId w:val="17"/>
  </w:num>
  <w:num w:numId="33">
    <w:abstractNumId w:val="3"/>
  </w:num>
  <w:num w:numId="34">
    <w:abstractNumId w:val="37"/>
  </w:num>
  <w:num w:numId="35">
    <w:abstractNumId w:val="25"/>
  </w:num>
  <w:num w:numId="36">
    <w:abstractNumId w:val="28"/>
  </w:num>
  <w:num w:numId="37">
    <w:abstractNumId w:val="11"/>
  </w:num>
  <w:num w:numId="38">
    <w:abstractNumId w:val="27"/>
  </w:num>
  <w:num w:numId="39">
    <w:abstractNumId w:val="15"/>
  </w:num>
  <w:num w:numId="40">
    <w:abstractNumId w:val="5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3EF1"/>
    <w:rsid w:val="00025D3B"/>
    <w:rsid w:val="00025DE0"/>
    <w:rsid w:val="00026998"/>
    <w:rsid w:val="00027A96"/>
    <w:rsid w:val="000320CE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6F3C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78D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96BA8438-230A-4F09-97A2-E647C1E841D6}" type="presOf" srcId="{16A5156E-8F66-4D77-BF49-CA8DFC64E4E9}" destId="{8934E9B0-1D49-4187-910D-347B1BC28063}" srcOrd="0" destOrd="0" presId="urn:microsoft.com/office/officeart/2005/8/layout/process2"/>
    <dgm:cxn modelId="{691C3CCD-BAD2-4C80-9B8A-D8C9E6937D98}" type="presOf" srcId="{FFB0AD33-ED5F-4257-91B4-500B9375DDF5}" destId="{AAC4D414-5093-4327-A0E0-3CE94A54DA55}" srcOrd="0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EB4C120A-B97D-4729-8755-024B10787350}" type="presOf" srcId="{EE1EF43B-8D7A-4562-B82D-0A938BF6AEB5}" destId="{BB4A67D8-A7A2-41C8-8011-1D5ACE3C105C}" srcOrd="1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C6E08DC7-24DF-46B8-BAA6-4257482BEC17}" type="presOf" srcId="{2564877B-DB2E-4A6F-A455-E08280A34298}" destId="{914D8DEB-EC2A-4F87-A284-6EEC71917141}" srcOrd="1" destOrd="0" presId="urn:microsoft.com/office/officeart/2005/8/layout/process2"/>
    <dgm:cxn modelId="{90395D92-018B-4D21-A324-6647547EA7BB}" type="presOf" srcId="{17505DC0-CDB6-4851-8F3D-364F93B5C071}" destId="{775F279C-9116-416A-9473-C0BA5F18E051}" srcOrd="0" destOrd="0" presId="urn:microsoft.com/office/officeart/2005/8/layout/process2"/>
    <dgm:cxn modelId="{1C6FD1EA-59EF-4857-86FF-D8074282B5D6}" type="presOf" srcId="{DC1564EA-141B-43F3-A32F-8AB2CC59CBD4}" destId="{E3FB8A17-13E1-4AA0-A030-1E98C75CDD16}" srcOrd="0" destOrd="0" presId="urn:microsoft.com/office/officeart/2005/8/layout/process2"/>
    <dgm:cxn modelId="{69A1607B-51F7-455B-9922-5D58242D91E1}" type="presOf" srcId="{C31308CC-914E-4F44-A9F3-1A2C3ECE614B}" destId="{A82D1E05-A62F-4FA1-BDEE-DCBBCFD95686}" srcOrd="0" destOrd="0" presId="urn:microsoft.com/office/officeart/2005/8/layout/process2"/>
    <dgm:cxn modelId="{08F3E2CA-C820-4B1A-8E1D-65AB50CC2A4B}" type="presOf" srcId="{EE1EF43B-8D7A-4562-B82D-0A938BF6AEB5}" destId="{88EC13B1-217D-41D0-86B0-946D3B67B5C2}" srcOrd="0" destOrd="0" presId="urn:microsoft.com/office/officeart/2005/8/layout/process2"/>
    <dgm:cxn modelId="{F633D210-FDB2-43C1-ADB3-591FDD9A3FEF}" type="presOf" srcId="{16A5156E-8F66-4D77-BF49-CA8DFC64E4E9}" destId="{A2B3E7B2-C4EC-4909-B065-F1792849130E}" srcOrd="1" destOrd="0" presId="urn:microsoft.com/office/officeart/2005/8/layout/process2"/>
    <dgm:cxn modelId="{B77930CC-47CF-4124-A146-836E1AF40CD4}" type="presOf" srcId="{D332E5E3-9D75-44EB-A1A7-4C3A7D842002}" destId="{5EE82E5F-EFF5-45B6-B1BB-6A58695A8E3E}" srcOrd="0" destOrd="0" presId="urn:microsoft.com/office/officeart/2005/8/layout/process2"/>
    <dgm:cxn modelId="{78AE69FF-AC23-4E5A-9BEE-E5D889852C9C}" type="presOf" srcId="{4C41028E-FFFE-453D-8AFF-2F78C62A6226}" destId="{FB9D2C82-E336-446D-8A12-8D1E470374D7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F1150BE3-88C5-485D-8EE3-E2F40CDBE3E1}" type="presOf" srcId="{28F58806-9A71-49C4-9867-0CF3D8020EA0}" destId="{EE6B36E2-6DFC-44F2-9EF5-8AC3411E0455}" srcOrd="0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9E2C177F-134A-44AB-8B98-3A36119A2506}" type="presOf" srcId="{28F58806-9A71-49C4-9867-0CF3D8020EA0}" destId="{AB37FE0A-F975-4151-8351-6BF9689F48FD}" srcOrd="1" destOrd="0" presId="urn:microsoft.com/office/officeart/2005/8/layout/process2"/>
    <dgm:cxn modelId="{91995704-DDA4-494D-A3F8-67367D93F765}" type="presOf" srcId="{3AC1ABB1-2C98-428C-A83D-3A9733D02067}" destId="{A65701C1-CEAD-47C2-BD3C-62C498A1DFFC}" srcOrd="1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0EDF80AB-9A35-4F98-865E-674F17B34325}" type="presOf" srcId="{17505DC0-CDB6-4851-8F3D-364F93B5C071}" destId="{0E92FAAB-CC05-4AAF-9CAE-0C8E7DE80744}" srcOrd="1" destOrd="0" presId="urn:microsoft.com/office/officeart/2005/8/layout/process2"/>
    <dgm:cxn modelId="{3398EC37-2BAC-46BF-9903-D20F9CCF0523}" type="presOf" srcId="{3AC1ABB1-2C98-428C-A83D-3A9733D02067}" destId="{36FA3EF0-AFBC-43B0-B78A-8A04292E6C25}" srcOrd="0" destOrd="0" presId="urn:microsoft.com/office/officeart/2005/8/layout/process2"/>
    <dgm:cxn modelId="{4A01C8E2-302A-4515-B557-5F5FD2EC39E8}" type="presOf" srcId="{2FF04B55-4DC1-4C5D-B007-0FC9B5A47CFA}" destId="{02A86DC1-3A86-4801-8B4E-3F57C1B0E982}" srcOrd="0" destOrd="0" presId="urn:microsoft.com/office/officeart/2005/8/layout/process2"/>
    <dgm:cxn modelId="{B6E677A8-0C0A-47B8-BE64-296EB56A20E4}" type="presOf" srcId="{6C9EF087-C2A5-42DD-9B1D-D4488F6FFE49}" destId="{1A2105FB-4006-4978-A64F-086B0B52DEBA}" srcOrd="0" destOrd="0" presId="urn:microsoft.com/office/officeart/2005/8/layout/process2"/>
    <dgm:cxn modelId="{B1AB271D-B92B-43BC-BBCD-C13D54E02743}" type="presOf" srcId="{2564877B-DB2E-4A6F-A455-E08280A34298}" destId="{50C08AD7-CCFC-420F-B4D6-4D78B0A1B09D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FAA200CA-8751-4828-8E1F-9DE79D79ACF9}" type="presOf" srcId="{7991D0C1-EB71-46F6-986D-E791AC2E5902}" destId="{7F208286-46DC-4BFD-BA42-BBA40829C545}" srcOrd="0" destOrd="0" presId="urn:microsoft.com/office/officeart/2005/8/layout/process2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F880927B-97E4-4736-AE11-BF65E9F16193}" type="presParOf" srcId="{5EE82E5F-EFF5-45B6-B1BB-6A58695A8E3E}" destId="{1A2105FB-4006-4978-A64F-086B0B52DEBA}" srcOrd="0" destOrd="0" presId="urn:microsoft.com/office/officeart/2005/8/layout/process2"/>
    <dgm:cxn modelId="{0EB0DCD2-A9D1-4028-8B13-061D6265741D}" type="presParOf" srcId="{5EE82E5F-EFF5-45B6-B1BB-6A58695A8E3E}" destId="{775F279C-9116-416A-9473-C0BA5F18E051}" srcOrd="1" destOrd="0" presId="urn:microsoft.com/office/officeart/2005/8/layout/process2"/>
    <dgm:cxn modelId="{3218491C-B83A-4AAB-A554-86AF78836FF4}" type="presParOf" srcId="{775F279C-9116-416A-9473-C0BA5F18E051}" destId="{0E92FAAB-CC05-4AAF-9CAE-0C8E7DE80744}" srcOrd="0" destOrd="0" presId="urn:microsoft.com/office/officeart/2005/8/layout/process2"/>
    <dgm:cxn modelId="{BE897ADB-053E-41FC-8992-66CD601CE265}" type="presParOf" srcId="{5EE82E5F-EFF5-45B6-B1BB-6A58695A8E3E}" destId="{FB9D2C82-E336-446D-8A12-8D1E470374D7}" srcOrd="2" destOrd="0" presId="urn:microsoft.com/office/officeart/2005/8/layout/process2"/>
    <dgm:cxn modelId="{9931BA91-927C-4B99-9280-911D337FED4C}" type="presParOf" srcId="{5EE82E5F-EFF5-45B6-B1BB-6A58695A8E3E}" destId="{88EC13B1-217D-41D0-86B0-946D3B67B5C2}" srcOrd="3" destOrd="0" presId="urn:microsoft.com/office/officeart/2005/8/layout/process2"/>
    <dgm:cxn modelId="{24460F18-5014-4435-BDDD-646E5ADF307F}" type="presParOf" srcId="{88EC13B1-217D-41D0-86B0-946D3B67B5C2}" destId="{BB4A67D8-A7A2-41C8-8011-1D5ACE3C105C}" srcOrd="0" destOrd="0" presId="urn:microsoft.com/office/officeart/2005/8/layout/process2"/>
    <dgm:cxn modelId="{B7ED8C44-CB3F-4F51-98C0-DBDC3E926758}" type="presParOf" srcId="{5EE82E5F-EFF5-45B6-B1BB-6A58695A8E3E}" destId="{AAC4D414-5093-4327-A0E0-3CE94A54DA55}" srcOrd="4" destOrd="0" presId="urn:microsoft.com/office/officeart/2005/8/layout/process2"/>
    <dgm:cxn modelId="{A3A6F470-B1DD-4739-A75B-C0C508A299A0}" type="presParOf" srcId="{5EE82E5F-EFF5-45B6-B1BB-6A58695A8E3E}" destId="{50C08AD7-CCFC-420F-B4D6-4D78B0A1B09D}" srcOrd="5" destOrd="0" presId="urn:microsoft.com/office/officeart/2005/8/layout/process2"/>
    <dgm:cxn modelId="{6958E9B6-1FF2-4C62-B8D0-25ECFFE6928E}" type="presParOf" srcId="{50C08AD7-CCFC-420F-B4D6-4D78B0A1B09D}" destId="{914D8DEB-EC2A-4F87-A284-6EEC71917141}" srcOrd="0" destOrd="0" presId="urn:microsoft.com/office/officeart/2005/8/layout/process2"/>
    <dgm:cxn modelId="{362B8993-D7B4-4C7E-8420-64E2FECD3A25}" type="presParOf" srcId="{5EE82E5F-EFF5-45B6-B1BB-6A58695A8E3E}" destId="{A82D1E05-A62F-4FA1-BDEE-DCBBCFD95686}" srcOrd="6" destOrd="0" presId="urn:microsoft.com/office/officeart/2005/8/layout/process2"/>
    <dgm:cxn modelId="{C68A4E9E-510B-42E8-B711-8199BFC3341D}" type="presParOf" srcId="{5EE82E5F-EFF5-45B6-B1BB-6A58695A8E3E}" destId="{36FA3EF0-AFBC-43B0-B78A-8A04292E6C25}" srcOrd="7" destOrd="0" presId="urn:microsoft.com/office/officeart/2005/8/layout/process2"/>
    <dgm:cxn modelId="{A0217DE1-A7AD-43F2-B3AC-0E2A16A69502}" type="presParOf" srcId="{36FA3EF0-AFBC-43B0-B78A-8A04292E6C25}" destId="{A65701C1-CEAD-47C2-BD3C-62C498A1DFFC}" srcOrd="0" destOrd="0" presId="urn:microsoft.com/office/officeart/2005/8/layout/process2"/>
    <dgm:cxn modelId="{7D4157EC-B97C-4ABB-9F05-A391E7D941D1}" type="presParOf" srcId="{5EE82E5F-EFF5-45B6-B1BB-6A58695A8E3E}" destId="{E3FB8A17-13E1-4AA0-A030-1E98C75CDD16}" srcOrd="8" destOrd="0" presId="urn:microsoft.com/office/officeart/2005/8/layout/process2"/>
    <dgm:cxn modelId="{08C6F8C3-CBB7-47D4-B2FC-50D5644FD97B}" type="presParOf" srcId="{5EE82E5F-EFF5-45B6-B1BB-6A58695A8E3E}" destId="{EE6B36E2-6DFC-44F2-9EF5-8AC3411E0455}" srcOrd="9" destOrd="0" presId="urn:microsoft.com/office/officeart/2005/8/layout/process2"/>
    <dgm:cxn modelId="{2C89A676-F5D9-4DB7-A1A2-EF92E502E606}" type="presParOf" srcId="{EE6B36E2-6DFC-44F2-9EF5-8AC3411E0455}" destId="{AB37FE0A-F975-4151-8351-6BF9689F48FD}" srcOrd="0" destOrd="0" presId="urn:microsoft.com/office/officeart/2005/8/layout/process2"/>
    <dgm:cxn modelId="{F23AD2FA-C420-4A8D-A2D2-6D54D7EBF9D4}" type="presParOf" srcId="{5EE82E5F-EFF5-45B6-B1BB-6A58695A8E3E}" destId="{7F208286-46DC-4BFD-BA42-BBA40829C545}" srcOrd="10" destOrd="0" presId="urn:microsoft.com/office/officeart/2005/8/layout/process2"/>
    <dgm:cxn modelId="{4BD8B110-37D6-4DD4-85AF-25DFAFCBC6F4}" type="presParOf" srcId="{5EE82E5F-EFF5-45B6-B1BB-6A58695A8E3E}" destId="{8934E9B0-1D49-4187-910D-347B1BC28063}" srcOrd="11" destOrd="0" presId="urn:microsoft.com/office/officeart/2005/8/layout/process2"/>
    <dgm:cxn modelId="{E3D08376-3294-460D-ADA4-61553D6C000B}" type="presParOf" srcId="{8934E9B0-1D49-4187-910D-347B1BC28063}" destId="{A2B3E7B2-C4EC-4909-B065-F1792849130E}" srcOrd="0" destOrd="0" presId="urn:microsoft.com/office/officeart/2005/8/layout/process2"/>
    <dgm:cxn modelId="{1D2FE73C-2CDD-415D-BC41-CEF5987B7AFC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5435-6894-46B1-982C-0E7797A8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37</Pages>
  <Words>4411</Words>
  <Characters>25146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137</cp:revision>
  <cp:lastPrinted>2014-10-15T10:22:00Z</cp:lastPrinted>
  <dcterms:created xsi:type="dcterms:W3CDTF">2016-02-02T14:31:00Z</dcterms:created>
  <dcterms:modified xsi:type="dcterms:W3CDTF">2016-05-15T18:16:00Z</dcterms:modified>
</cp:coreProperties>
</file>