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Pr="003045A1" w:rsidRDefault="00256245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 w:hint="cs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07AD6" w:rsidRPr="00507AD6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 w:hint="cs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ไทยรัฐฉบับพิมพ์</w:t>
      </w:r>
      <w:r w:rsidR="00507AD6" w:rsidRPr="00507AD6">
        <w:rPr>
          <w:rFonts w:ascii="AngsanaUPC" w:hAnsi="AngsanaUPC" w:cs="AngsanaUPC"/>
          <w:color w:val="000000"/>
          <w:sz w:val="32"/>
          <w:szCs w:val="32"/>
        </w:rPr>
        <w:t>,</w:t>
      </w:r>
      <w:r w:rsidR="00507AD6" w:rsidRPr="00507AD6">
        <w:rPr>
          <w:rFonts w:ascii="AngsanaUPC" w:hAnsi="AngsanaUPC" w:cs="AngsanaUPC"/>
          <w:color w:val="000000"/>
          <w:sz w:val="32"/>
          <w:szCs w:val="32"/>
          <w:cs/>
        </w:rPr>
        <w:t>2558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ประชุมสันสกฤตโลก ถกถึงราก</w:t>
      </w:r>
      <w:proofErr w:type="spellStart"/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อารย</w:t>
      </w:r>
      <w:proofErr w:type="spellEnd"/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ธรรม</w:t>
      </w:r>
      <w:r w:rsidR="00507AD6" w:rsidRPr="00507AD6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07AD6" w:rsidRPr="00507AD6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ED394A">
        <w:rPr>
          <w:rFonts w:ascii="AngsanaUPC" w:hAnsi="AngsanaUPC" w:cs="AngsanaUPC"/>
          <w:color w:val="000000"/>
          <w:sz w:val="32"/>
          <w:szCs w:val="32"/>
        </w:rPr>
        <w:t>http://www.thairath.co.th/content/508411</w:t>
      </w:r>
      <w:r w:rsidR="00507AD6" w:rsidRPr="00507AD6">
        <w:rPr>
          <w:rFonts w:ascii="AngsanaUPC" w:hAnsi="AngsanaUPC" w:cs="AngsanaUPC"/>
          <w:color w:val="000000"/>
          <w:sz w:val="32"/>
          <w:szCs w:val="32"/>
          <w:cs/>
        </w:rPr>
        <w:t xml:space="preserve"> [12 มีนาคม 2559].</w:t>
      </w:r>
    </w:p>
    <w:p w:rsidR="00ED394A" w:rsidRPr="00ED394A" w:rsidRDefault="00473DB2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="002020E9"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</w:rPr>
        <w:t>2558</w:t>
      </w:r>
      <w:r w:rsidR="002020E9"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="007D56EB"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="007D56EB"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2020E9" w:rsidRPr="00ED394A">
        <w:rPr>
          <w:rFonts w:ascii="AngsanaUPC" w:hAnsi="AngsanaUPC" w:cs="AngsanaUPC"/>
          <w:color w:val="000000"/>
          <w:sz w:val="32"/>
          <w:szCs w:val="32"/>
        </w:rPr>
        <w:t xml:space="preserve">[Online], Available : </w:t>
      </w:r>
      <w:r w:rsidRPr="00ED394A">
        <w:rPr>
          <w:rFonts w:ascii="AngsanaUPC" w:hAnsi="AngsanaUPC" w:cs="AngsanaUPC"/>
          <w:color w:val="000000"/>
          <w:sz w:val="32"/>
          <w:szCs w:val="32"/>
        </w:rPr>
        <w:t>http://thainews.prd.go.th/website_th/news/news_detail/TNROY58</w:t>
      </w:r>
    </w:p>
    <w:p w:rsidR="002020E9" w:rsidRDefault="00473DB2" w:rsidP="00ED394A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>06280010018/6/1480</w:t>
      </w:r>
      <w:r w:rsidR="002020E9" w:rsidRPr="00473DB2">
        <w:rPr>
          <w:rFonts w:ascii="AngsanaUPC" w:hAnsi="AngsanaUPC" w:cs="AngsanaUPC"/>
          <w:color w:val="000000"/>
          <w:sz w:val="32"/>
          <w:szCs w:val="32"/>
        </w:rPr>
        <w:t xml:space="preserve"> [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="002020E9"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E65C53" w:rsidRPr="003045A1" w:rsidRDefault="00E65C53" w:rsidP="00256245">
      <w:pPr>
        <w:pStyle w:val="ListParagraph"/>
        <w:numPr>
          <w:ilvl w:val="0"/>
          <w:numId w:val="1"/>
        </w:numPr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color w:val="000000"/>
          <w:sz w:val="32"/>
          <w:szCs w:val="32"/>
        </w:rPr>
        <w:t xml:space="preserve">Martin Fowler. Domain Specific Languages. </w:t>
      </w:r>
      <w:r w:rsidR="00256245" w:rsidRPr="003045A1">
        <w:rPr>
          <w:rFonts w:ascii="AngsanaUPC" w:hAnsi="AngsanaUPC" w:cs="AngsanaUPC"/>
          <w:color w:val="000000"/>
          <w:sz w:val="32"/>
          <w:szCs w:val="32"/>
        </w:rPr>
        <w:t>By</w:t>
      </w:r>
      <w:r w:rsidRPr="003045A1">
        <w:rPr>
          <w:rFonts w:ascii="AngsanaUPC" w:hAnsi="AngsanaUPC" w:cs="AngsanaUPC"/>
          <w:color w:val="000000"/>
          <w:sz w:val="32"/>
          <w:szCs w:val="32"/>
        </w:rPr>
        <w:t xml:space="preserve"> Addison-Wesley</w:t>
      </w:r>
      <w:r w:rsidRPr="003045A1">
        <w:rPr>
          <w:rFonts w:ascii="AngsanaUPC" w:hAnsi="AngsanaUPC" w:cs="AngsanaUPC"/>
          <w:color w:val="000000"/>
          <w:sz w:val="32"/>
          <w:szCs w:val="32"/>
        </w:rPr>
        <w:br/>
        <w:t>Professional, 2010.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0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0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bookmarkStart w:id="1" w:name="_GoBack"/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bookmarkEnd w:id="1"/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47732"/>
    <w:rsid w:val="000A7A0C"/>
    <w:rsid w:val="000F1DEC"/>
    <w:rsid w:val="00131ED1"/>
    <w:rsid w:val="001524CB"/>
    <w:rsid w:val="00164232"/>
    <w:rsid w:val="00196E9E"/>
    <w:rsid w:val="001A07FD"/>
    <w:rsid w:val="002020E9"/>
    <w:rsid w:val="00256245"/>
    <w:rsid w:val="002C2E7C"/>
    <w:rsid w:val="002D6504"/>
    <w:rsid w:val="003045A1"/>
    <w:rsid w:val="0030646F"/>
    <w:rsid w:val="00367C21"/>
    <w:rsid w:val="003762F1"/>
    <w:rsid w:val="003B5E5C"/>
    <w:rsid w:val="003D4BEB"/>
    <w:rsid w:val="00402BAA"/>
    <w:rsid w:val="0041080E"/>
    <w:rsid w:val="00473DB2"/>
    <w:rsid w:val="00493DC2"/>
    <w:rsid w:val="004B15D8"/>
    <w:rsid w:val="004C28E8"/>
    <w:rsid w:val="004D4C29"/>
    <w:rsid w:val="004E7CDF"/>
    <w:rsid w:val="00507AD6"/>
    <w:rsid w:val="00561027"/>
    <w:rsid w:val="0058383D"/>
    <w:rsid w:val="005F65BE"/>
    <w:rsid w:val="00645681"/>
    <w:rsid w:val="00665A9D"/>
    <w:rsid w:val="006937AE"/>
    <w:rsid w:val="00697F33"/>
    <w:rsid w:val="00730D22"/>
    <w:rsid w:val="007379BF"/>
    <w:rsid w:val="007B20CE"/>
    <w:rsid w:val="007B7CA7"/>
    <w:rsid w:val="007C4A07"/>
    <w:rsid w:val="007D56EB"/>
    <w:rsid w:val="00800E9A"/>
    <w:rsid w:val="008267EB"/>
    <w:rsid w:val="008342C0"/>
    <w:rsid w:val="00884353"/>
    <w:rsid w:val="008C0B22"/>
    <w:rsid w:val="008E7F05"/>
    <w:rsid w:val="008F24E9"/>
    <w:rsid w:val="00936575"/>
    <w:rsid w:val="00967A7A"/>
    <w:rsid w:val="00987481"/>
    <w:rsid w:val="00AC4D65"/>
    <w:rsid w:val="00AE718B"/>
    <w:rsid w:val="00B3132F"/>
    <w:rsid w:val="00B920D7"/>
    <w:rsid w:val="00C120B3"/>
    <w:rsid w:val="00C31790"/>
    <w:rsid w:val="00C31B83"/>
    <w:rsid w:val="00C472A2"/>
    <w:rsid w:val="00C875B2"/>
    <w:rsid w:val="00D050BE"/>
    <w:rsid w:val="00DA17B3"/>
    <w:rsid w:val="00DF0C9D"/>
    <w:rsid w:val="00E65C53"/>
    <w:rsid w:val="00E9386D"/>
    <w:rsid w:val="00ED394A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B5BF4-7209-4786-926F-E2B57AE1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8</cp:revision>
  <dcterms:created xsi:type="dcterms:W3CDTF">2015-05-24T08:46:00Z</dcterms:created>
  <dcterms:modified xsi:type="dcterms:W3CDTF">2016-03-11T19:51:00Z</dcterms:modified>
</cp:coreProperties>
</file>