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A05-1b: Liên quan tài liệu: QUẢN LÝ SỬ DỤNG CÓ HẠN ĐỊNH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chú ý của tiêu chuẩn, tại sao cần đặc biệt lưu ý khi một máy đo có độ chính xác không tốt ở một chức năng/phạm vi đo?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Vì nguyên nhân độ chính xác không tốt có thể ảnh hưởng tới toàn bộ các chức năng, phạm vi đo khác của máy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Vì máy đo sẽ tự động ngắt nguồn và không thể khởi động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Vì nó chỉ ảnh hưởng cục bộ đến chức năng đó, không liên quan đến các chức năng khác.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Vì thiết bị sẽ bị loại bỏ ngay lập tức mà không được phép sửa chữa hay tận dụng.</w:t>
      </w:r>
    </w:p>
    <w:p/>
    <w:p>
      <w:r>
        <w:rPr>
          <w:rFonts w:ascii="Arial" w:hAnsi="Arial" w:eastAsia="Arial"/>
          <w:b/>
          <w:sz w:val="20"/>
        </w:rPr>
        <w:t>Câu 002: ◎ Đối với thiết bị đo chỉ sử dụng một phần phạm vi đo đạc (Ví dụ: bồn nhiệt độ có quy cách -70°C ~ 300°C nhưng chỉ sử dụng từ -40°C ~ 120°C), việc hiệu chỉnh và kiểm tra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Vẫn phải tiến hành hiệu chỉnh toàn bộ phạm vi từ -70°C đến 300°C để đảm bảo tính đồng bộ.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tiến hành hiệu chỉnh và kiểm tra trong phạm vi sử dụng (-40°C ~ 120°C), và phải làm rõ việc không sử dụng ngoài phạm vi.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hiệu chỉnh dải nhiệt độ sử dụng vì dải này đã nằm trong giới hạn thiết kế của bồn.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hiệu chỉnh tại điểm nhiệt độ phòng (25°C) và dán nhãn sử dụng hạn định.</w:t>
      </w:r>
    </w:p>
    <w:p/>
    <w:p>
      <w:r>
        <w:rPr>
          <w:rFonts w:ascii="Arial" w:hAnsi="Arial" w:eastAsia="Arial"/>
          <w:b w:val="0"/>
          <w:sz w:val="20"/>
        </w:rPr>
        <w:t>Câu 003: Theo tiêu chuẩn, kí hiệu sử dụng hạn định phải được chỉ dẫn ở vị trí nào trên thiết bị đo?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Dán đè lên nhãn dán thời hạn hiệu chỉnh để tiết kiệm diện tích.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dẫn ở gần nhãn dán thời hạn hiệu chỉnh.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Dán ở mặt sau hoặc dưới đáy của máy đo để tránh che khuất tầm nhìn.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dán nhãn nếu đã ghi rõ trong sổ tay quản lý thiết bị.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