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1-A00 Ban V IT HOA ===</w:t>
      </w:r>
    </w:p>
    <w:p>
      <w:r>
        <w:rPr>
          <w:rFonts w:ascii="Arial" w:hAnsi="Arial" w:eastAsia="Arial"/>
          <w:b/>
          <w:sz w:val="18"/>
        </w:rPr>
        <w:t>Phần A12-1f: Liên quan tài liệu: Tài liệu tiêu chuẩn hiệu chỉnh điểm kiểm dụng cụ đo - Điều kiện môi trường khi đo đạc, thí nghiệm, hiệu chỉnh máy đo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Trong trường hợp có phát sinh nghi ngờ thì tiến hành hiệu chỉnh ở điều kiện nhiệt độ và độ ẩm nào (độ ẩm tương đối)?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Nhiệt độ 23°C ± 7°C và Độ ẩm 15% ~ 85%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Nhiệt độ 20°C ± 2°C và Độ ẩm 65% ± 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Nhiệt độ 25°C ± 2°C và Độ ẩm 50% ± 10%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Nhiệt độ 20°C ± 5°C và Độ ẩm 60% ± 5%</w:t>
      </w:r>
    </w:p>
    <w:p/>
    <w:p>
      <w:r>
        <w:rPr>
          <w:rFonts w:ascii="Arial" w:hAnsi="Arial" w:eastAsia="Arial"/>
          <w:b w:val="0"/>
          <w:sz w:val="20"/>
        </w:rPr>
        <w:t>Câu 002: Theo tài liệu tiêu chuẩn, nhiệt độ tiêu chuẩn khi đo đạc, thí nghiệm, hiệu chỉnh máy đo (ở mục 1)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20°C ± 2°C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23°C ± 7°C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25°C ± 5°C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22°C ± 1°C</w:t>
      </w:r>
    </w:p>
    <w:p/>
    <w:p>
      <w:r>
        <w:rPr>
          <w:rFonts w:ascii="Arial" w:hAnsi="Arial" w:eastAsia="Arial"/>
          <w:b w:val="0"/>
          <w:sz w:val="20"/>
        </w:rPr>
        <w:t>Câu 003: Theo tiêu chuẩn, điều kiện môi trường (nhiệt độ, độ ẩm) khi hiệu chỉnh phải được ghi chép ở đâu?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Ghi nhớ trong đầu nhân viên hiệu chỉnh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Báo cáo miệng cho quản lý bộ phận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Ghi rõ ràng trong biểu ghi chép hiệu chỉnh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cần ghi khi có yêu cầu kiểm toán ISO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