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A15-1: Liên quan tài liệu: Tài liệu tiêu chuẩn hiệu chỉnh,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chu kì thiết định điểm kiểm dụng cụ đo thường được quy định như thế nào trừ các trường hợp đặc biệt?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 và mỗi 1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thực hiện mỗi 3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và sau mỗi ca sản xuất</w:t>
      </w:r>
    </w:p>
    <w:p/>
    <w:p>
      <w:r>
        <w:rPr>
          <w:rFonts w:ascii="Arial" w:hAnsi="Arial" w:eastAsia="Arial"/>
          <w:b w:val="0"/>
          <w:sz w:val="20"/>
        </w:rPr>
        <w:t>Câu 002: Trong các trường hợp sau đây, trường hợp nào VẪN PHẢI thực hiện hiệu chỉnh mặc dù vẫn đang trong thời hạn hiệu lực?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Khi thay đổi vị trí lắp đặt của thiết bị đi kèm với mức nước (ví dụ: cân điện tử, kính hiển vi dụng cụ)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thay đổi người vận hành máy đo trong phân xưởng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số lượng sản phẩm đo vượt quá định mức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nhiệt độ phòng đo thay đổi nhẹ trong ngưỡng cho phép</w:t>
      </w:r>
    </w:p>
    <w:p/>
    <w:p>
      <w:r>
        <w:rPr>
          <w:rFonts w:ascii="Arial" w:hAnsi="Arial" w:eastAsia="Arial"/>
          <w:b/>
          <w:sz w:val="20"/>
        </w:rPr>
        <w:t>Câu 003: ◎ Ai là người duy nhất có thẩm quyền thao tác thay đổi chu kì hiệu chỉnh trên quản lí master (QAS MASTER) của sổ quản lí máy đo đạc (ACM)?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Trưởng bộ phận sử dụng thiết bị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Nhân viên phụ trách bảo dưỡng tại cứ điểm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MMK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Nhân viên quản lý chất lượng (QA)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