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029-2a: Liên quan tài liệu: MÁY SÓC NHIỆT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ghi chú số 1 trong tài liệu, khi kiểm tra máy sóc nhiệt mà phát hiện có sự bất thường, nhân viên phải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Ghi chép lại kết quả kiểm tra và xử lý theo chỉ thị của người có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Tự ý sửa chữa thiết bị để đảm bảo tiến độ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cần ghi chép nếu lỗi nhẹ, chỉ cần báo cáo bằng miệng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Ngừng máy và đợi đến kỳ hiệu chỉnh 12 tháng tiếp theo mới xử lý</w:t>
      </w:r>
    </w:p>
    <w:p/>
    <w:p>
      <w:r>
        <w:rPr>
          <w:rFonts w:ascii="Arial" w:hAnsi="Arial" w:eastAsia="Arial"/>
          <w:b w:val="0"/>
          <w:sz w:val="20"/>
        </w:rPr>
        <w:t>Câu 002: Theo quy định tại mục II về điểm kiểm máy sóc nhiệt, tiến độ kiểm tra định kỳ được thực hiện với tần suất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ngày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12 tháng 1 lần</w:t>
      </w:r>
    </w:p>
    <w:p/>
    <w:p>
      <w:r>
        <w:rPr>
          <w:rFonts w:ascii="Arial" w:hAnsi="Arial" w:eastAsia="Arial"/>
          <w:b/>
          <w:sz w:val="20"/>
        </w:rPr>
        <w:t>Câu 003: ◎ Khi thực hiện hiệu chỉnh máy sóc nhiệt, dung sai cho phép đối với trị số trắc định nhiệt độ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 1°C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 2°C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3°C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 5°C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