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038-1d: Liên quan tài liệu: Tài liệu tiêu chuẩn hiệu chỉnh và kiểm tra dụng cụ trắc định Dụng cụ đo điện áp chịu đựng/điện trở cách điện</w:t>
      </w:r>
    </w:p>
    <w:p>
      <w:r>
        <w:rPr>
          <w:rFonts w:ascii="Arial" w:hAnsi="Arial" w:eastAsia="Arial"/>
          <w:b w:val="0"/>
          <w:sz w:val="18"/>
        </w:rPr>
        <w:t>Đối tượng test: Đội LK, TP, ĐGSP, HC, GCCK</w:t>
      </w:r>
    </w:p>
    <w:p>
      <w:r>
        <w:rPr>
          <w:rFonts w:ascii="Arial" w:hAnsi="Arial" w:eastAsia="Arial"/>
          <w:b w:val="0"/>
          <w:sz w:val="20"/>
        </w:rPr>
        <w:t>Câu 001: Theo tài liệu, tiến độ thực hiện điểm kiểm (kiểm tra hàng ngày/định kỳ) đối với dụng cụ đo điện áp chịu đựng và điện trở cách điện được quy định như thế nào?</w:t>
      </w:r>
    </w:p>
    <w:p>
      <w:pPr>
        <w:ind w:left="454"/>
      </w:pPr>
      <w:r>
        <w:rPr>
          <w:rFonts w:ascii="Arial" w:hAnsi="Arial" w:eastAsia="Arial"/>
          <w:b w:val="0"/>
          <w:sz w:val="20"/>
        </w:rPr>
        <w:t>A. Mỗi tuần 1 lần và khi có yêu cầu từ cấp trên.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trước khi đưa vào sử dụng lần đầu.</w:t>
      </w:r>
    </w:p>
    <w:p>
      <w:pPr>
        <w:ind w:left="454"/>
      </w:pPr>
      <w:r>
        <w:rPr>
          <w:rFonts w:ascii="Arial" w:hAnsi="Arial" w:eastAsia="Arial"/>
          <w:b w:val="0"/>
          <w:sz w:val="20"/>
        </w:rPr>
        <w:t>D. Mỗi quý 1 lần và sau khi bảo trì thiết bị.</w:t>
      </w:r>
    </w:p>
    <w:p/>
    <w:p>
      <w:r>
        <w:rPr>
          <w:rFonts w:ascii="Arial" w:hAnsi="Arial" w:eastAsia="Arial"/>
          <w:b w:val="0"/>
          <w:sz w:val="20"/>
        </w:rPr>
        <w:t>Câu 002: Theo quy định về xử lý kết quả và bất thường tại mục Chú ý của phần Điểm kiểm, khi phát hiện có bất thường trong quá trình kiểm tra hoặc sử dụng, nhân viên phụ trách phải xử lý như thế nào?</w:t>
      </w:r>
    </w:p>
    <w:p>
      <w:pPr>
        <w:ind w:left="454"/>
      </w:pPr>
      <w:r>
        <w:rPr>
          <w:rFonts w:ascii="Arial" w:hAnsi="Arial" w:eastAsia="Arial"/>
          <w:b w:val="0"/>
          <w:sz w:val="20"/>
        </w:rPr>
        <w:t>A. Tự ý tháo thiết bị ra để sửa chữa linh kiện bên trong.</w:t>
      </w:r>
    </w:p>
    <w:p>
      <w:pPr>
        <w:ind w:left="454"/>
      </w:pPr>
      <w:r>
        <w:rPr>
          <w:rFonts w:ascii="Arial" w:hAnsi="Arial" w:eastAsia="Arial"/>
          <w:b w:val="0"/>
          <w:sz w:val="20"/>
        </w:rPr>
        <w:t>B. Tiếp tục sử dụng nếu lỗi nhỏ và ghi chú lại vào cuối tháng.</w:t>
      </w:r>
    </w:p>
    <w:p>
      <w:pPr>
        <w:ind w:left="454"/>
      </w:pPr>
      <w:r>
        <w:rPr>
          <w:rFonts w:ascii="Arial" w:hAnsi="Arial" w:eastAsia="Arial"/>
          <w:b w:val="0"/>
          <w:sz w:val="20"/>
        </w:rPr>
        <w:t>C. Ghi chép lại kết quả bất thường và xử lý theo chỉ thị của người chịu trách nhiệm bộ phận sở hữu, làm đơn đề nghị hiệu chỉnh lại nếu cần thiết.</w:t>
      </w:r>
    </w:p>
    <w:p>
      <w:pPr>
        <w:ind w:left="454"/>
      </w:pPr>
      <w:r>
        <w:rPr>
          <w:rFonts w:ascii="Arial" w:hAnsi="Arial" w:eastAsia="Arial"/>
          <w:b w:val="0"/>
          <w:sz w:val="20"/>
        </w:rPr>
        <w:t>D. Bỏ qua thiết bị đó và lấy thiết bị ở chuyền khác dùng tạm mà không cần báo cáo.</w:t>
      </w:r>
    </w:p>
    <w:p/>
    <w:p>
      <w:r>
        <w:rPr>
          <w:rFonts w:ascii="Arial" w:hAnsi="Arial" w:eastAsia="Arial"/>
          <w:b/>
          <w:sz w:val="20"/>
        </w:rPr>
        <w:t>Câu 003: ◎ Theo mục chú ý trong phần hiệu chỉnh điện áp chịu đựng, để đề phòng sự dẫn điện và đảm bảo an toàn tuyệt đối khi thực hiện hiệu chỉnh, nhân viên bắt buộc phải thực hiện thao tác nào sau đây?</w:t>
      </w:r>
    </w:p>
    <w:p>
      <w:pPr>
        <w:ind w:left="454"/>
      </w:pPr>
      <w:r>
        <w:rPr>
          <w:rFonts w:ascii="Arial" w:hAnsi="Arial" w:eastAsia="Arial"/>
          <w:b w:val="0"/>
          <w:sz w:val="20"/>
        </w:rPr>
        <w:t>A. Ngắt toàn bộ nguồn điện chính của nhà xưởng trước khi thao tác.</w:t>
      </w:r>
    </w:p>
    <w:p>
      <w:pPr>
        <w:ind w:left="454"/>
      </w:pPr>
      <w:r>
        <w:rPr>
          <w:rFonts w:ascii="Arial" w:hAnsi="Arial" w:eastAsia="Arial"/>
          <w:b w:val="0"/>
          <w:sz w:val="20"/>
        </w:rPr>
        <w:t>B. Sử dụng dây dẫn cao áp chuyên dụng (TL04-TOS) và mang bao tay cách điện.</w:t>
      </w:r>
    </w:p>
    <w:p>
      <w:pPr>
        <w:ind w:left="454"/>
      </w:pPr>
      <w:r>
        <w:rPr>
          <w:rFonts w:ascii="Arial" w:hAnsi="Arial" w:eastAsia="Arial"/>
          <w:b w:val="0"/>
          <w:sz w:val="20"/>
        </w:rPr>
        <w:t>C. Chỉ thao tác bằng một tay và đứng trên thảm cao su chống tĩnh điện.</w:t>
      </w:r>
    </w:p>
    <w:p>
      <w:pPr>
        <w:ind w:left="454"/>
      </w:pPr>
      <w:r>
        <w:rPr>
          <w:rFonts w:ascii="Arial" w:hAnsi="Arial" w:eastAsia="Arial"/>
          <w:b w:val="0"/>
          <w:sz w:val="20"/>
        </w:rPr>
        <w:t>D. Luôn có sự giám sát trực tiếp của kỹ sư an toàn điện.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