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CR07-015M-BA: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sz w:val="20"/>
        </w:rPr>
        <w:t>Câu 001: ◎ Trong quá trình hiệu chỉnh điện áp dòng điện dùng cho máy phát sinh dao động hình sóng kiểm tra (Mục 1), quy cách phán định chính xác là bao nhiêu?</w:t>
      </w:r>
    </w:p>
    <w:p>
      <w:pPr>
        <w:ind w:left="454"/>
      </w:pPr>
      <w:r>
        <w:rPr>
          <w:rFonts w:ascii="Arial" w:hAnsi="Arial" w:eastAsia="Arial"/>
          <w:b w:val="0"/>
          <w:sz w:val="20"/>
        </w:rPr>
        <w:t>A. 2.00 ± 0.01V</w:t>
      </w:r>
    </w:p>
    <w:p>
      <w:pPr>
        <w:ind w:left="454"/>
      </w:pPr>
      <w:r>
        <w:rPr>
          <w:rFonts w:ascii="Arial" w:hAnsi="Arial" w:eastAsia="Arial"/>
          <w:b w:val="0"/>
          <w:sz w:val="20"/>
        </w:rPr>
        <w:t>B. 6.30 ± 0.03V</w:t>
      </w:r>
    </w:p>
    <w:p>
      <w:pPr>
        <w:ind w:left="454"/>
      </w:pPr>
      <w:r>
        <w:rPr>
          <w:rFonts w:ascii="Arial" w:hAnsi="Arial" w:eastAsia="Arial"/>
          <w:b w:val="0"/>
          <w:sz w:val="20"/>
        </w:rPr>
        <w:t>C. 13.00 ± 0.05V</w:t>
      </w:r>
    </w:p>
    <w:p>
      <w:pPr>
        <w:ind w:left="454"/>
      </w:pPr>
      <w:r>
        <w:rPr>
          <w:rFonts w:ascii="Arial" w:hAnsi="Arial" w:eastAsia="Arial"/>
          <w:b w:val="0"/>
          <w:sz w:val="20"/>
        </w:rPr>
        <w:t>D. 0.00 ± 0.05V</w:t>
      </w:r>
    </w:p>
    <w:p/>
    <w:p>
      <w:r>
        <w:rPr>
          <w:rFonts w:ascii="Arial" w:hAnsi="Arial" w:eastAsia="Arial"/>
          <w:b w:val="0"/>
          <w:sz w:val="20"/>
        </w:rPr>
        <w:t>Câu 002: Theo mục kiểm tra ngoại quan (phần Ⅱ. Điểm kiểm), tần suất và tiến độ điểm kiểm tra đối với máy kiểm tra DV là gì?</w:t>
      </w:r>
    </w:p>
    <w:p>
      <w:pPr>
        <w:ind w:left="454"/>
      </w:pPr>
      <w:r>
        <w:rPr>
          <w:rFonts w:ascii="Arial" w:hAnsi="Arial" w:eastAsia="Arial"/>
          <w:b w:val="0"/>
          <w:sz w:val="20"/>
        </w:rPr>
        <w:t>A. Mỗi 12 tháng</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ca sản xuất</w:t>
      </w:r>
    </w:p>
    <w:p/>
    <w:p>
      <w:r>
        <w:rPr>
          <w:rFonts w:ascii="Arial" w:hAnsi="Arial" w:eastAsia="Arial"/>
          <w:b w:val="0"/>
          <w:sz w:val="20"/>
        </w:rPr>
        <w:t>Câu 003: Theo phần ghi chú điểm kiểm (Trang 6), nếu kết quả kiểm tra không thấy bất thường thì quy định ghi chép kết quả như thế nào?</w:t>
      </w:r>
    </w:p>
    <w:p>
      <w:pPr>
        <w:ind w:left="454"/>
      </w:pPr>
      <w:r>
        <w:rPr>
          <w:rFonts w:ascii="Arial" w:hAnsi="Arial" w:eastAsia="Arial"/>
          <w:b w:val="0"/>
          <w:sz w:val="20"/>
        </w:rPr>
        <w:t>A. Không cần ghi chép bất cứ lúc nào</w:t>
      </w:r>
    </w:p>
    <w:p>
      <w:pPr>
        <w:ind w:left="454"/>
      </w:pPr>
      <w:r>
        <w:rPr>
          <w:rFonts w:ascii="Arial" w:hAnsi="Arial" w:eastAsia="Arial"/>
          <w:b w:val="0"/>
          <w:sz w:val="20"/>
        </w:rPr>
        <w:t>B. Phải ghi chép lại mọi kết quả sau mỗi giờ làm việc</w:t>
      </w:r>
    </w:p>
    <w:p>
      <w:pPr>
        <w:ind w:left="454"/>
      </w:pPr>
      <w:r>
        <w:rPr>
          <w:rFonts w:ascii="Arial" w:hAnsi="Arial" w:eastAsia="Arial"/>
          <w:b w:val="0"/>
          <w:sz w:val="20"/>
        </w:rPr>
        <w:t>C.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Chỉ ghi chép lại khi có sự cố phát sinh trong dây chuyền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