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CR07-001M-AA/BA/CA: Liên quan tài liệu: Bản tiêu chuẩn hiệu chỉnh.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phần chú ý khi kiểm tra, nếu kết quả điểm kiểm không có gì dị thường thì quy định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ký lục chi tiết vào mỗi lần kiểm tra hàng ngày.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báo cáo ngay cho cấp trên và dừng toàn bộ dây chuyền.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ghi ký lục cũng được. Tuy nhiên, nếu 1 tháng không có gì dị thường thì ghi nội dung đó vào ký lục.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ký lục khi có sự thay đổi về mã số thiết bị đo.</w:t>
      </w:r>
    </w:p>
    <w:p/>
    <w:p>
      <w:r>
        <w:rPr>
          <w:rFonts w:ascii="Arial" w:hAnsi="Arial" w:eastAsia="Arial"/>
          <w:b w:val="0"/>
          <w:sz w:val="20"/>
        </w:rPr>
        <w:t>Câu 002: Theo tiêu chuẩn kiểm tra máy kiểm tra biến trở (mã số CR07-001M-AA/BA/CA), tiến độ điểm kiểm (tần suất kiểm tra) được quy định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003: Khi tiến hành kiểm tra tốc độ chuyển đổi của rơle (mục 2), thao tác điều chỉnh nào được thực hiện bằng núm vặn ở mặt sau của bộ kiểm tra?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Xoay VR1 (có núm vặn) ở mặt sau của bộ kiểm tra biến trở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Xoay VR2 bằng tuốc nơ vít (-)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Điều chỉnh công tắc giới hạn ở socket kiểm tra sang Off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Điều chỉnh trực tiếp trên máy hiện sóng (oscilloscope)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