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049-1 a: Liên quan tài liệu: Lắp đặt máy thí nghiệm chấn động (Sản phẩm IMV được điều khiển bởi RC-1120)</w:t>
      </w:r>
    </w:p>
    <w:p>
      <w:r>
        <w:rPr>
          <w:rFonts w:ascii="Arial" w:hAnsi="Arial" w:eastAsia="Arial"/>
          <w:b w:val="0"/>
          <w:sz w:val="18"/>
        </w:rPr>
        <w:t>Đối tượng test: Đội LK, TP, ĐGSP, HC, GCCK</w:t>
      </w:r>
    </w:p>
    <w:p>
      <w:r>
        <w:rPr>
          <w:rFonts w:ascii="Arial" w:hAnsi="Arial" w:eastAsia="Arial"/>
          <w:b w:val="0"/>
          <w:sz w:val="20"/>
        </w:rPr>
        <w:t>Câu 001: Chu kỳ hiệu chỉnh đối với dụng cụ trắc định lắp đặt máy thí nghiệm chấn động theo tài liệu là bao nhiêu tháng?</w:t>
      </w:r>
    </w:p>
    <w:p>
      <w:pPr>
        <w:ind w:left="454"/>
      </w:pPr>
      <w:r>
        <w:rPr>
          <w:rFonts w:ascii="Arial" w:hAnsi="Arial" w:eastAsia="Arial"/>
          <w:b w:val="0"/>
          <w:sz w:val="20"/>
        </w:rPr>
        <w:t>A. 12 tháng</w:t>
      </w:r>
    </w:p>
    <w:p>
      <w:pPr>
        <w:ind w:left="454"/>
      </w:pPr>
      <w:r>
        <w:rPr>
          <w:rFonts w:ascii="Arial" w:hAnsi="Arial" w:eastAsia="Arial"/>
          <w:b w:val="0"/>
          <w:sz w:val="20"/>
        </w:rPr>
        <w:t>B. 18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sz w:val="20"/>
        </w:rPr>
        <w:t>Câu 002: ◎ Theo mục chú ý khi hiệu chỉnh tự động, trường hợp độ sai lệch vượt quá bao nhiêu phần trăm thì thay sản phẩm mới và ghi kí lục lại giá trị nạp điện khi dùng channel thông thường (CH.1)?</w:t>
      </w:r>
    </w:p>
    <w:p>
      <w:pPr>
        <w:ind w:left="454"/>
      </w:pPr>
      <w:r>
        <w:rPr>
          <w:rFonts w:ascii="Arial" w:hAnsi="Arial" w:eastAsia="Arial"/>
          <w:b w:val="0"/>
          <w:sz w:val="20"/>
        </w:rPr>
        <w:t>A. Vượt quá 5%</w:t>
      </w:r>
    </w:p>
    <w:p>
      <w:pPr>
        <w:ind w:left="454"/>
      </w:pPr>
      <w:r>
        <w:rPr>
          <w:rFonts w:ascii="Arial" w:hAnsi="Arial" w:eastAsia="Arial"/>
          <w:b w:val="0"/>
          <w:sz w:val="20"/>
        </w:rPr>
        <w:t>B. Vượt quá 10%</w:t>
      </w:r>
    </w:p>
    <w:p>
      <w:pPr>
        <w:ind w:left="454"/>
      </w:pPr>
      <w:r>
        <w:rPr>
          <w:rFonts w:ascii="Arial" w:hAnsi="Arial" w:eastAsia="Arial"/>
          <w:b w:val="0"/>
          <w:sz w:val="20"/>
        </w:rPr>
        <w:t>C. Vượt quá 15%</w:t>
      </w:r>
    </w:p>
    <w:p>
      <w:pPr>
        <w:ind w:left="454"/>
      </w:pPr>
      <w:r>
        <w:rPr>
          <w:rFonts w:ascii="Arial" w:hAnsi="Arial" w:eastAsia="Arial"/>
          <w:b w:val="0"/>
          <w:sz w:val="20"/>
        </w:rPr>
        <w:t>D. Vượt quá 20%</w:t>
      </w:r>
    </w:p>
    <w:p/>
    <w:p>
      <w:r>
        <w:rPr>
          <w:rFonts w:ascii="Arial" w:hAnsi="Arial" w:eastAsia="Arial"/>
          <w:b w:val="0"/>
          <w:sz w:val="20"/>
        </w:rPr>
        <w:t>Câu 003: Theo mục II về Điểm kiểm, tần suất tiến hành điểm kiểm đối với máy thí nghiệm chấn động là bao lâu?</w:t>
      </w:r>
    </w:p>
    <w:p>
      <w:pPr>
        <w:ind w:left="454"/>
      </w:pPr>
      <w:r>
        <w:rPr>
          <w:rFonts w:ascii="Arial" w:hAnsi="Arial" w:eastAsia="Arial"/>
          <w:b w:val="0"/>
          <w:sz w:val="20"/>
        </w:rPr>
        <w:t>A. Điểm kiểm mỗi lần sử dụng</w:t>
      </w:r>
    </w:p>
    <w:p>
      <w:pPr>
        <w:ind w:left="454"/>
      </w:pPr>
      <w:r>
        <w:rPr>
          <w:rFonts w:ascii="Arial" w:hAnsi="Arial" w:eastAsia="Arial"/>
          <w:b w:val="0"/>
          <w:sz w:val="20"/>
        </w:rPr>
        <w:t>B. Điểm kiểm 1 tuần 1 lần</w:t>
      </w:r>
    </w:p>
    <w:p>
      <w:pPr>
        <w:ind w:left="454"/>
      </w:pPr>
      <w:r>
        <w:rPr>
          <w:rFonts w:ascii="Arial" w:hAnsi="Arial" w:eastAsia="Arial"/>
          <w:b w:val="0"/>
          <w:sz w:val="20"/>
        </w:rPr>
        <w:t>C. Điểm kiểm 1 tháng 1 lần</w:t>
      </w:r>
    </w:p>
    <w:p>
      <w:pPr>
        <w:ind w:left="454"/>
      </w:pPr>
      <w:r>
        <w:rPr>
          <w:rFonts w:ascii="Arial" w:hAnsi="Arial" w:eastAsia="Arial"/>
          <w:b w:val="0"/>
          <w:sz w:val="20"/>
        </w:rPr>
        <w:t>D. Điểm kiểm 6 tháng 1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