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061-3b: Liên quan tài liệu: Đồng hồ đo lượng quang tích bằng tia tử ngoại</w:t>
      </w:r>
    </w:p>
    <w:p>
      <w:r>
        <w:rPr>
          <w:rFonts w:ascii="Arial" w:hAnsi="Arial" w:eastAsia="Arial"/>
          <w:b w:val="0"/>
          <w:sz w:val="18"/>
        </w:rPr>
        <w:t>Đối tượng test: Đội LK, TP, ĐGSP, HC, GCCK</w:t>
      </w:r>
    </w:p>
    <w:p>
      <w:r>
        <w:rPr>
          <w:rFonts w:ascii="Arial" w:hAnsi="Arial" w:eastAsia="Arial"/>
          <w:b w:val="0"/>
          <w:sz w:val="20"/>
        </w:rPr>
        <w:t>Câu 001: Khi kiểm tra độ nhạy đối với thân máy UIT-250 / UIT-250A kết hợp với máy cảm biến quang học tách rời UVD-S365, tiêu chuẩn phán định độ nhạy [μA/(W/cm2)] là bao nhiêu?</w:t>
      </w:r>
    </w:p>
    <w:p>
      <w:pPr>
        <w:ind w:left="454"/>
      </w:pPr>
      <w:r>
        <w:rPr>
          <w:rFonts w:ascii="Arial" w:hAnsi="Arial" w:eastAsia="Arial"/>
          <w:b w:val="0"/>
          <w:sz w:val="20"/>
        </w:rPr>
        <w:t>A. Từ 20 đến 100</w:t>
      </w:r>
    </w:p>
    <w:p>
      <w:pPr>
        <w:ind w:left="454"/>
      </w:pPr>
      <w:r>
        <w:rPr>
          <w:rFonts w:ascii="Arial" w:hAnsi="Arial" w:eastAsia="Arial"/>
          <w:b w:val="0"/>
          <w:sz w:val="20"/>
        </w:rPr>
        <w:t>B. Từ 38 đến 150</w:t>
      </w:r>
    </w:p>
    <w:p>
      <w:pPr>
        <w:ind w:left="454"/>
      </w:pPr>
      <w:r>
        <w:rPr>
          <w:rFonts w:ascii="Arial" w:hAnsi="Arial" w:eastAsia="Arial"/>
          <w:b w:val="0"/>
          <w:sz w:val="20"/>
        </w:rPr>
        <w:t>C. Từ 50 đến 200</w:t>
      </w:r>
    </w:p>
    <w:p>
      <w:pPr>
        <w:ind w:left="454"/>
      </w:pPr>
      <w:r>
        <w:rPr>
          <w:rFonts w:ascii="Arial" w:hAnsi="Arial" w:eastAsia="Arial"/>
          <w:b w:val="0"/>
          <w:sz w:val="20"/>
        </w:rPr>
        <w:t>D. Từ 10 đến 80</w:t>
      </w:r>
    </w:p>
    <w:p/>
    <w:p>
      <w:r>
        <w:rPr>
          <w:rFonts w:ascii="Arial" w:hAnsi="Arial" w:eastAsia="Arial"/>
          <w:b w:val="0"/>
          <w:sz w:val="20"/>
        </w:rPr>
        <w:t>Câu 002: Theo tiêu chuẩn, tiến độ điểm kiểm (kiểm tra định kỳ và sử dụng) đối với đồng hồ đo lượng quang tích bằng tia tử ngoại được quy định như thế nào?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 &amp; mỗi lần sử dụng</w:t>
      </w:r>
    </w:p>
    <w:p>
      <w:pPr>
        <w:ind w:left="454"/>
      </w:pPr>
      <w:r>
        <w:rPr>
          <w:rFonts w:ascii="Arial" w:hAnsi="Arial" w:eastAsia="Arial"/>
          <w:b w:val="0"/>
          <w:sz w:val="20"/>
        </w:rPr>
        <w:t>C. Trước mỗi ca làm việc</w:t>
      </w:r>
    </w:p>
    <w:p>
      <w:pPr>
        <w:ind w:left="454"/>
      </w:pPr>
      <w:r>
        <w:rPr>
          <w:rFonts w:ascii="Arial" w:hAnsi="Arial" w:eastAsia="Arial"/>
          <w:b w:val="0"/>
          <w:sz w:val="20"/>
        </w:rPr>
        <w:t>D. 6 tháng 1 lần</w:t>
      </w:r>
    </w:p>
    <w:p/>
    <w:p>
      <w:r>
        <w:rPr>
          <w:rFonts w:ascii="Arial" w:hAnsi="Arial" w:eastAsia="Arial"/>
          <w:b/>
          <w:sz w:val="20"/>
        </w:rPr>
        <w:t>Câu 003: ◎ Trong quá trình xác nhận tác động ban đầu khi nhấn công tắc Power để hoàn tất bình thường, hạng mục chú ý nào sau đây là bắt buộc tuân thủ tuyệt đối để tránh sai số hoặc lỗi?</w:t>
      </w:r>
    </w:p>
    <w:p>
      <w:pPr>
        <w:ind w:left="454"/>
      </w:pPr>
      <w:r>
        <w:rPr>
          <w:rFonts w:ascii="Arial" w:hAnsi="Arial" w:eastAsia="Arial"/>
          <w:b w:val="0"/>
          <w:sz w:val="20"/>
        </w:rPr>
        <w:t>A. Phải bật nguồn đồng thời chiếu ánh sáng mạnh vào bề mặt thu nhận</w:t>
      </w:r>
    </w:p>
    <w:p>
      <w:pPr>
        <w:ind w:left="454"/>
      </w:pPr>
      <w:r>
        <w:rPr>
          <w:rFonts w:ascii="Arial" w:hAnsi="Arial" w:eastAsia="Arial"/>
          <w:b w:val="0"/>
          <w:sz w:val="20"/>
        </w:rPr>
        <w:t>B. Không được chiếu ánh sáng lên bề mặt thu nhận ánh sáng trong thời gian này</w:t>
      </w:r>
    </w:p>
    <w:p>
      <w:pPr>
        <w:ind w:left="454"/>
      </w:pPr>
      <w:r>
        <w:rPr>
          <w:rFonts w:ascii="Arial" w:hAnsi="Arial" w:eastAsia="Arial"/>
          <w:b w:val="0"/>
          <w:sz w:val="20"/>
        </w:rPr>
        <w:t>C. Phải kết nối cáp quang với máy tính trước khi bật nguồn</w:t>
      </w:r>
    </w:p>
    <w:p>
      <w:pPr>
        <w:ind w:left="454"/>
      </w:pPr>
      <w:r>
        <w:rPr>
          <w:rFonts w:ascii="Arial" w:hAnsi="Arial" w:eastAsia="Arial"/>
          <w:b w:val="0"/>
          <w:sz w:val="20"/>
        </w:rPr>
        <w:t>D. Phải che kín hoàn toàn máy thu bằng băng dính đen chuyên dụng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