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062-5: Liên quan tài liệu: Bản tiêu chuẩn hiệu chỉnh-điểm kiểm Máy đo bụi</w:t>
      </w:r>
    </w:p>
    <w:p>
      <w:r>
        <w:rPr>
          <w:rFonts w:ascii="Arial" w:hAnsi="Arial" w:eastAsia="Arial"/>
          <w:b w:val="0"/>
          <w:sz w:val="18"/>
        </w:rPr>
        <w:t>Đối tượng test: Đội LK, TP, ĐGSP, HC, GCCK</w:t>
      </w:r>
    </w:p>
    <w:p>
      <w:r>
        <w:rPr>
          <w:rFonts w:ascii="Arial" w:hAnsi="Arial" w:eastAsia="Arial"/>
          <w:b w:val="0"/>
          <w:sz w:val="20"/>
        </w:rPr>
        <w:t>Câu 001: Theo tiêu chuẩn, tiến độ điểm kiểm (kiểm tra hàng ngày/định kỳ) đối với máy đo bụi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trước khi sử dụng thiết bị</w:t>
      </w:r>
    </w:p>
    <w:p>
      <w:pPr>
        <w:ind w:left="454"/>
      </w:pPr>
      <w:r>
        <w:rPr>
          <w:rFonts w:ascii="Arial" w:hAnsi="Arial" w:eastAsia="Arial"/>
          <w:b w:val="0"/>
          <w:sz w:val="20"/>
        </w:rPr>
        <w:t>D. 6 tháng 1 lần và khi cần thiết</w:t>
      </w:r>
    </w:p>
    <w:p/>
    <w:p>
      <w:r>
        <w:rPr>
          <w:rFonts w:ascii="Arial" w:hAnsi="Arial" w:eastAsia="Arial"/>
          <w:b w:val="0"/>
          <w:sz w:val="20"/>
        </w:rPr>
        <w:t>Câu 002: Thông số phạm vi đo đối với độ chính xác cao của máy đo bụi LD-5C theo tài liệu kỹ thuật là bao nhiêu?</w:t>
      </w:r>
    </w:p>
    <w:p>
      <w:pPr>
        <w:ind w:left="454"/>
      </w:pPr>
      <w:r>
        <w:rPr>
          <w:rFonts w:ascii="Arial" w:hAnsi="Arial" w:eastAsia="Arial"/>
          <w:b w:val="0"/>
          <w:sz w:val="20"/>
        </w:rPr>
        <w:t>A. 0.001～10.000 mg/m³</w:t>
      </w:r>
    </w:p>
    <w:p>
      <w:pPr>
        <w:ind w:left="454"/>
      </w:pPr>
      <w:r>
        <w:rPr>
          <w:rFonts w:ascii="Arial" w:hAnsi="Arial" w:eastAsia="Arial"/>
          <w:b w:val="0"/>
          <w:sz w:val="20"/>
        </w:rPr>
        <w:t>B. 0.01～100 mg/m³</w:t>
      </w:r>
    </w:p>
    <w:p>
      <w:pPr>
        <w:ind w:left="454"/>
      </w:pPr>
      <w:r>
        <w:rPr>
          <w:rFonts w:ascii="Arial" w:hAnsi="Arial" w:eastAsia="Arial"/>
          <w:b w:val="0"/>
          <w:sz w:val="20"/>
        </w:rPr>
        <w:t>C. 1CPM = 0.001 mg/m³</w:t>
      </w:r>
    </w:p>
    <w:p>
      <w:pPr>
        <w:ind w:left="454"/>
      </w:pPr>
      <w:r>
        <w:rPr>
          <w:rFonts w:ascii="Arial" w:hAnsi="Arial" w:eastAsia="Arial"/>
          <w:b w:val="0"/>
          <w:sz w:val="20"/>
        </w:rPr>
        <w:t>D. ±10%</w:t>
      </w:r>
    </w:p>
    <w:p/>
    <w:p>
      <w:r>
        <w:rPr>
          <w:rFonts w:ascii="Arial" w:hAnsi="Arial" w:eastAsia="Arial"/>
          <w:b/>
          <w:sz w:val="20"/>
        </w:rPr>
        <w:t>Câu 003: ◎ Trong quá trình kiểm tra hoặc khi sử dụng nếu phát hiện có bất thường đối với thiết bị đo bụi, người vận hành cần thực hiện bước xử lý nào sau đây?</w:t>
      </w:r>
    </w:p>
    <w:p>
      <w:pPr>
        <w:ind w:left="454"/>
      </w:pPr>
      <w:r>
        <w:rPr>
          <w:rFonts w:ascii="Arial" w:hAnsi="Arial" w:eastAsia="Arial"/>
          <w:b w:val="0"/>
          <w:sz w:val="20"/>
        </w:rPr>
        <w:t>A. Tự ý tháo thiết bị ra để sửa chữa các bộ phận bên trong</w:t>
      </w:r>
    </w:p>
    <w:p>
      <w:pPr>
        <w:ind w:left="454"/>
      </w:pPr>
      <w:r>
        <w:rPr>
          <w:rFonts w:ascii="Arial" w:hAnsi="Arial" w:eastAsia="Arial"/>
          <w:b w:val="0"/>
          <w:sz w:val="20"/>
        </w:rPr>
        <w:t>B. Tiếp tục sử dụng nếu lỗi nhỏ và ghi chú lại vào cuối tháng</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Chuyển ngay thiết bị sang kho phế liệu mà không cần báo cáo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