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079-3: Liên quan tài liệu: BẢN TIÊU CHUẨN HIỆU CHỈNH-ĐIỂM ĐIỂM Dụng cụ phân tích loại bỏ tĩnh điện HOZAN F-237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điểm kiểm (kiểm tra hằng ngày) đối với Dụng cụ phân tích loại bỏ tĩnh điện HOZAN F-237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1 lần một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trước khi hết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1 lần một tháng</w:t>
      </w:r>
    </w:p>
    <w:p/>
    <w:p>
      <w:r>
        <w:rPr>
          <w:rFonts w:ascii="Arial" w:hAnsi="Arial" w:eastAsia="Arial"/>
          <w:b/>
          <w:sz w:val="20"/>
        </w:rPr>
        <w:t>Câu 002: ◎ Theo mục điểm kiểm ngoại quan, trước khi sử dụng thiết bị HOZAN F-237, nhân viên thao tác bắt buộc phải đảm bảo điều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Đảm bảo đã bật nguồn điện trước 15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đảm bảo kết nối dây nối đất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lau chùi sạch bề mặt đầu đo bằng còn 99%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hiệu chỉnh lại giá trị đo về 0</w:t>
      </w:r>
    </w:p>
    <w:p/>
    <w:p>
      <w:r>
        <w:rPr>
          <w:rFonts w:ascii="Arial" w:hAnsi="Arial" w:eastAsia="Arial"/>
          <w:b w:val="0"/>
          <w:sz w:val="20"/>
        </w:rPr>
        <w:t>Câu 003: Thông số kỹ thuật về độ chính xác yêu cầu khi thực hiện hiệu chỉnh thiết bị HOZAN F-237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±5% giá trị biểu thị khi đo ±500V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±10% giá trị biểu thị khi đo ±1000V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±15% giá trị biểu thị khi đo ±1500V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±20% giá trị biểu thị khi đo ±2000V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