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080-7 c: Liên quan tài liệu: Bản tiêu chuẩn hiệu chỉnh-điểm kiểm Pick up gia tốc độ dùng để đo DYTRAN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chuẩn, tiến độ điểm kiểm (kiểm tra hàng ngày/định kỳ) đối với pick up gia tốc độ dùng để đo DYTRAN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1 lần và trước khi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1 lần và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36 tháng một lần hoặc khi được cho là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kiểm tra khi có phát sinh bất thường</w:t>
      </w:r>
    </w:p>
    <w:p/>
    <w:p>
      <w:r>
        <w:rPr>
          <w:rFonts w:ascii="Arial" w:hAnsi="Arial" w:eastAsia="Arial"/>
          <w:b/>
          <w:sz w:val="20"/>
        </w:rPr>
        <w:t>Câu 002: ◎ Khi thực hiện điểm kiểm hiển thị giá trị độ nhạy, giá trị nào phải được hiển thị trên thiết bị theo đúng tiêu chuẩn?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Giá trị độ nhạy mới nhất (giá trị hiệu chuẩn lần trước)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Giá trị độ nhạy mặc định ban đầu từ nhà sản xuất lúc xuất xưởng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Giá trị trung bình của 3 lần đo gần nhất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Giá trị tiêu chuẩn cố định 1.02 mV/(m/s²)</w:t>
      </w:r>
    </w:p>
    <w:p/>
    <w:p>
      <w:r>
        <w:rPr>
          <w:rFonts w:ascii="Arial" w:hAnsi="Arial" w:eastAsia="Arial"/>
          <w:b w:val="0"/>
          <w:sz w:val="20"/>
        </w:rPr>
        <w:t>Câu 003: Trong quá trình điểm kiểm ngoại quan và trạng thái kết nối, yêu cầu kỹ thuật nào sau đây là chính xác?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Cáp được phép xoắn nhẹ nhưng không được đứt gãy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Phần vít nối giữa cảm biến và cáp có thể lỏng lẻo miễn là tín hiệu vẫn truyền được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được có hiện tượng gãy hoặc xoắn ở cáp, không được có sự lỏng lẻo ở phần vít nối giữa cảm biến và cáp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Cáp phải được bọc cách nhiệt hoàn toàn và cố định cứng bằng băng keo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