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086-1 a: Liên quan tài liệu: BẢN TIÊU CHUẨN ĐIỂM KIỂM HIỆU CHỈNH THIẾT BỊ - Máy đo hiệu chuẩn độ nhạy đơn giản pickup độ gia tốc dùng đo đạc Ono sokki</w:t>
      </w:r>
    </w:p>
    <w:p>
      <w:r>
        <w:rPr>
          <w:rFonts w:ascii="Arial" w:hAnsi="Arial" w:eastAsia="Arial"/>
          <w:b w:val="0"/>
          <w:sz w:val="18"/>
        </w:rPr>
        <w:t>Đối tượng test: Đội LK, TP, ĐGSP, HC, GCCK</w:t>
      </w:r>
    </w:p>
    <w:p>
      <w:r>
        <w:rPr>
          <w:rFonts w:ascii="Arial" w:hAnsi="Arial" w:eastAsia="Arial"/>
          <w:b w:val="0"/>
          <w:sz w:val="20"/>
        </w:rPr>
        <w:t>Câu 001: Trong mục kiểm tra ngoại quan và hạng mục chú ý, quy định nào sau đây là ĐÚNG để đảm bảo hiệu chỉnh và gia chấn chính xác?</w:t>
      </w:r>
    </w:p>
    <w:p>
      <w:pPr>
        <w:ind w:left="454"/>
      </w:pPr>
      <w:r>
        <w:rPr>
          <w:rFonts w:ascii="Arial" w:hAnsi="Arial" w:eastAsia="Arial"/>
          <w:b w:val="0"/>
          <w:sz w:val="20"/>
        </w:rPr>
        <w:t>A. Có thể ấn mạnh lực lên bàn gắn nếu bàn gắn bị bám dính dị vật</w:t>
      </w:r>
    </w:p>
    <w:p>
      <w:pPr>
        <w:ind w:left="454"/>
      </w:pPr>
      <w:r>
        <w:rPr>
          <w:rFonts w:ascii="Arial" w:hAnsi="Arial" w:eastAsia="Arial"/>
          <w:b w:val="0"/>
          <w:sz w:val="20"/>
        </w:rPr>
        <w:t>B. Không được ấn một lực vô lý lên bàn gắn và bàn gắn cũng không được bị trầy</w:t>
      </w:r>
    </w:p>
    <w:p>
      <w:pPr>
        <w:ind w:left="454"/>
      </w:pPr>
      <w:r>
        <w:rPr>
          <w:rFonts w:ascii="Arial" w:hAnsi="Arial" w:eastAsia="Arial"/>
          <w:b w:val="0"/>
          <w:sz w:val="20"/>
        </w:rPr>
        <w:t>C. Có thể dùng giấy nhám để làm sạch vết trầy trên bàn gắn</w:t>
      </w:r>
    </w:p>
    <w:p>
      <w:pPr>
        <w:ind w:left="454"/>
      </w:pPr>
      <w:r>
        <w:rPr>
          <w:rFonts w:ascii="Arial" w:hAnsi="Arial" w:eastAsia="Arial"/>
          <w:b w:val="0"/>
          <w:sz w:val="20"/>
        </w:rPr>
        <w:t>D. Cho phép bám dính một lớp bụi mỏng trên bề mặt bàn gắn</w:t>
      </w:r>
    </w:p>
    <w:p/>
    <w:p>
      <w:r>
        <w:rPr>
          <w:rFonts w:ascii="Arial" w:hAnsi="Arial" w:eastAsia="Arial"/>
          <w:b w:val="0"/>
          <w:sz w:val="20"/>
        </w:rPr>
        <w:t>Câu 002: Theo tiêu chuẩn, tiến độ điểm kiểm (kiểm tra ngoại quan và tình trạng PIN) của máy đo hiệu chuẩn độ nhạy đơn giản pickup độ gia tốc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Một lần một tháng</w:t>
      </w:r>
    </w:p>
    <w:p>
      <w:pPr>
        <w:ind w:left="454"/>
      </w:pPr>
      <w:r>
        <w:rPr>
          <w:rFonts w:ascii="Arial" w:hAnsi="Arial" w:eastAsia="Arial"/>
          <w:b w:val="0"/>
          <w:sz w:val="20"/>
        </w:rPr>
        <w:t>D. Trước mỗi ca sản xuất</w:t>
      </w:r>
    </w:p>
    <w:p/>
    <w:p>
      <w:r>
        <w:rPr>
          <w:rFonts w:ascii="Arial" w:hAnsi="Arial" w:eastAsia="Arial"/>
          <w:b/>
          <w:sz w:val="20"/>
        </w:rPr>
        <w:t>Câu 003: ◎ Trị phán định tiêu chuẩn cho 'Độ gia tốc gia chấn' đối với thể thức VX-1100 và VX-1100A là bao nhiêu?</w:t>
      </w:r>
    </w:p>
    <w:p>
      <w:pPr>
        <w:ind w:left="454"/>
      </w:pPr>
      <w:r>
        <w:rPr>
          <w:rFonts w:ascii="Arial" w:hAnsi="Arial" w:eastAsia="Arial"/>
          <w:b w:val="0"/>
          <w:sz w:val="20"/>
        </w:rPr>
        <w:t>A. 159.2 Hz ±1 %</w:t>
      </w:r>
    </w:p>
    <w:p>
      <w:pPr>
        <w:ind w:left="454"/>
      </w:pPr>
      <w:r>
        <w:rPr>
          <w:rFonts w:ascii="Arial" w:hAnsi="Arial" w:eastAsia="Arial"/>
          <w:b w:val="0"/>
          <w:sz w:val="20"/>
        </w:rPr>
        <w:t>B. 10 m/s² (rms) ±3 %</w:t>
      </w:r>
    </w:p>
    <w:p>
      <w:pPr>
        <w:ind w:left="454"/>
      </w:pPr>
      <w:r>
        <w:rPr>
          <w:rFonts w:ascii="Arial" w:hAnsi="Arial" w:eastAsia="Arial"/>
          <w:b w:val="0"/>
          <w:sz w:val="20"/>
        </w:rPr>
        <w:t>C. ±3 % ±1 digit</w:t>
      </w:r>
    </w:p>
    <w:p>
      <w:pPr>
        <w:ind w:left="454"/>
      </w:pPr>
      <w:r>
        <w:rPr>
          <w:rFonts w:ascii="Arial" w:hAnsi="Arial" w:eastAsia="Arial"/>
          <w:b w:val="0"/>
          <w:sz w:val="20"/>
        </w:rPr>
        <w:t>D. 10 m/s² (rms) ±5 %</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