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091-8: Liên quan tài liệu: TIÊU CHUẨN HIỆU CHỈNH-ĐIỂM KIỂM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 hiệu chuẩn máy đo kiểm tra xung 091-8, tần suất đối với các hạng mục điểm kiểm (ngoại quan, trạng thái hiển thị)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12 tháng một lần</w:t>
      </w:r>
    </w:p>
    <w:p/>
    <w:p>
      <w:r>
        <w:rPr>
          <w:rFonts w:ascii="Arial" w:hAnsi="Arial" w:eastAsia="Arial"/>
          <w:b w:val="0"/>
          <w:sz w:val="20"/>
        </w:rPr>
        <w:t>Câu 002: Khi thực hiện hiệu chỉnh trục điện áp cho máy đo kiểm tra xung, điều kiện nào yêu cầu phải thực hiện điều chỉnh bằng volume?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Chỉ thực hiện điều chỉnh khi có chênh lệch từ ±0.05V trở lên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thực hiện điều chỉnh khi có chênh lệch từ ±0.10V trở lên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thực hiện điều chỉnh khi có chênh lệch từ ±0.20V trở lên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Thực hiện điều chỉnh bất cứ lúc nào thấy sai lệch</w:t>
      </w:r>
    </w:p>
    <w:p/>
    <w:p>
      <w:r>
        <w:rPr>
          <w:rFonts w:ascii="Arial" w:hAnsi="Arial" w:eastAsia="Arial"/>
          <w:b/>
          <w:sz w:val="20"/>
        </w:rPr>
        <w:t>Câu 003: ◎ Trong quá trình hiệu chỉnh trục thời gian bằng máy phát tần số, lưu ý cực kỳ quan trọng đối với nguồn điện của máy đo kiểm tra xung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tắt nguồn máy đo kiểm tra xung trước khi kết nối cáp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rút nguồn điện của máy đo kiểm tra xung khi đo xong mục Vcc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Tuyệt đối không tắt nguồn máy đo kiểm tra xung trong khi nhập tín hiệu của máy phát tần số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Có thể tắt nguồn máy đo kiểm tra xung bất cứ lúc nào nếu xuất hiện màn hình phán định 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