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098-1 b: Liên quan tài liệu: ĐỒNG HỒ ĐO ĐIỆN TRỞ BỀ MẶT (MÁY ĐO KHÍ TĨNH ĐIỆN)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 của Dụng cụ trắc định 098-1, tiến độ điểm kiểm (kiểm tra hàng ngày/định kỳ) đối với đồng hồ đo điện trở bề mặt được quy định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khi giao ca sản xuất</w:t>
      </w:r>
    </w:p>
    <w:p/>
    <w:p>
      <w:r>
        <w:rPr>
          <w:rFonts w:ascii="Arial" w:hAnsi="Arial" w:eastAsia="Arial"/>
          <w:b w:val="0"/>
          <w:sz w:val="20"/>
        </w:rPr>
        <w:t>Câu 002: Khi kiểm tra ngoại quan dụng cụ trắc định, nội dung xác nhận nào sau đây là chính xác theo tài liệu?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Xác nhận không được dính vật, không có dị thường, khiếm khuyết có hại như là gây hư hỏng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Xác nhận màu sắc vỏ máy có bị phai hay không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Xác nhận tem hiệu chuẩn còn hạn hay đã hết hạn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Xác nhận độ nhạy của màn hình hiển thị số</w:t>
      </w:r>
    </w:p>
    <w:p/>
    <w:p>
      <w:r>
        <w:rPr>
          <w:rFonts w:ascii="Arial" w:hAnsi="Arial" w:eastAsia="Arial"/>
          <w:b/>
          <w:sz w:val="20"/>
        </w:rPr>
        <w:t>Câu 003: ◎ Theo mục Chú ý về kết quả kiểm tra, trong trường hợp kết quả kiểm tra không thấy bất thường thì xử lý như thế nào là đúng quy định?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ghi lại kết quả điểm kiểm tất cả các lần sử dụng trong ngày.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ghi kết quả cũng được, nhưng mỗi tháng một lần phải ghi lại kết quả đã điểm kiểm, dù không có gì bất thường xảy ra.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Bắt buộc phải ghi chép lại kết quả kiểm tra vào biên bản mỗi đầu ca làm việc.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báo cáo miệng cho người quản lý phụ trách khu vực.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