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504-1g: Liên quan tài liệu: Tài liệu tiêu chuẩn hiệu chỉnh và kiểm tra dụng cụ trắc định MÁY ĐO ĐỘ TRÒN (RONCOM 1D)</w:t>
      </w:r>
    </w:p>
    <w:p>
      <w:r>
        <w:rPr>
          <w:rFonts w:ascii="Arial" w:hAnsi="Arial" w:eastAsia="Arial"/>
          <w:b w:val="0"/>
          <w:sz w:val="18"/>
        </w:rPr>
        <w:t>Đối tượng test: Đội LK, TP, ĐGSP, HC, GCCK</w:t>
      </w:r>
    </w:p>
    <w:p>
      <w:r>
        <w:rPr>
          <w:rFonts w:ascii="Arial" w:hAnsi="Arial" w:eastAsia="Arial"/>
          <w:b/>
          <w:sz w:val="20"/>
        </w:rPr>
        <w:t>Câu 001: ◎ Theo mục [Chú ý] trong phần điểm kiểm tra máy đo độ tròn (Rondcom 1D), điều kiện bắt buộc nào về hệ thống khí nén phải tuân thủ tuyệt đối?</w:t>
      </w:r>
    </w:p>
    <w:p>
      <w:pPr>
        <w:ind w:left="454"/>
      </w:pPr>
      <w:r>
        <w:rPr>
          <w:rFonts w:ascii="Arial" w:hAnsi="Arial" w:eastAsia="Arial"/>
          <w:b w:val="0"/>
          <w:sz w:val="20"/>
        </w:rPr>
        <w:t>A. Phải xả toàn bộ khí nén trước khi tắt nguồn điện chính của máy.</w:t>
      </w:r>
    </w:p>
    <w:p>
      <w:pPr>
        <w:ind w:left="454"/>
      </w:pPr>
      <w:r>
        <w:rPr>
          <w:rFonts w:ascii="Arial" w:hAnsi="Arial" w:eastAsia="Arial"/>
          <w:b w:val="0"/>
          <w:sz w:val="20"/>
        </w:rPr>
        <w:t>B. Khi bàn quay không đủ lượng hơi cần thiết, tuyệt đối không được xoay.</w:t>
      </w:r>
    </w:p>
    <w:p>
      <w:pPr>
        <w:ind w:left="454"/>
      </w:pPr>
      <w:r>
        <w:rPr>
          <w:rFonts w:ascii="Arial" w:hAnsi="Arial" w:eastAsia="Arial"/>
          <w:b w:val="0"/>
          <w:sz w:val="20"/>
        </w:rPr>
        <w:t>C. Áp lực thiết định hơi phải luôn được duy trì chính xác ở mức 5kgf/cm2.</w:t>
      </w:r>
    </w:p>
    <w:p>
      <w:pPr>
        <w:ind w:left="454"/>
      </w:pPr>
      <w:r>
        <w:rPr>
          <w:rFonts w:ascii="Arial" w:hAnsi="Arial" w:eastAsia="Arial"/>
          <w:b w:val="0"/>
          <w:sz w:val="20"/>
        </w:rPr>
        <w:t>D. Chỉ được mở van hơi sau khi đã đặt vật cần đo lên bàn quay.</w:t>
      </w:r>
    </w:p>
    <w:p/>
    <w:p>
      <w:r>
        <w:rPr>
          <w:rFonts w:ascii="Arial" w:hAnsi="Arial" w:eastAsia="Arial"/>
          <w:b w:val="0"/>
          <w:sz w:val="20"/>
        </w:rPr>
        <w:t>Câu 002: Theo tiêu chuẩn hiệu chỉnh máy đo độ tròn (Roncom 1D), chu kỳ hiệu chỉnh định kỳ của thiết bị này là bao lâu?</w:t>
      </w:r>
    </w:p>
    <w:p>
      <w:pPr>
        <w:ind w:left="454"/>
      </w:pPr>
      <w:r>
        <w:rPr>
          <w:rFonts w:ascii="Arial" w:hAnsi="Arial" w:eastAsia="Arial"/>
          <w:b w:val="0"/>
          <w:sz w:val="20"/>
        </w:rPr>
        <w:t>A. 1 tháng 1 lần hoặc khi thấy cần thiết</w:t>
      </w:r>
    </w:p>
    <w:p>
      <w:pPr>
        <w:ind w:left="454"/>
      </w:pPr>
      <w:r>
        <w:rPr>
          <w:rFonts w:ascii="Arial" w:hAnsi="Arial" w:eastAsia="Arial"/>
          <w:b w:val="0"/>
          <w:sz w:val="20"/>
        </w:rPr>
        <w:t>B. 3 tháng 1 lần hoặc khi thấy cần thiết</w:t>
      </w:r>
    </w:p>
    <w:p>
      <w:pPr>
        <w:ind w:left="454"/>
      </w:pPr>
      <w:r>
        <w:rPr>
          <w:rFonts w:ascii="Arial" w:hAnsi="Arial" w:eastAsia="Arial"/>
          <w:b w:val="0"/>
          <w:sz w:val="20"/>
        </w:rPr>
        <w:t>C. 6 tháng 1 lần hoặc khi thấy cần thiết</w:t>
      </w:r>
    </w:p>
    <w:p>
      <w:pPr>
        <w:ind w:left="454"/>
      </w:pPr>
      <w:r>
        <w:rPr>
          <w:rFonts w:ascii="Arial" w:hAnsi="Arial" w:eastAsia="Arial"/>
          <w:b w:val="0"/>
          <w:sz w:val="20"/>
        </w:rPr>
        <w:t>D. 1 năm 1 lần hoặc khi thấy cần thiết</w:t>
      </w:r>
    </w:p>
    <w:p/>
    <w:p>
      <w:r>
        <w:rPr>
          <w:rFonts w:ascii="Arial" w:hAnsi="Arial" w:eastAsia="Arial"/>
          <w:b w:val="0"/>
          <w:sz w:val="20"/>
        </w:rPr>
        <w:t>Câu 003: Theo quy định về ghi chép kết quả kiểm tra bất thường, trong trường hợp kết quả kiểm tra không thấy bất thường, nhân viên phụ trách cần thực hiện như thế nào?</w:t>
      </w:r>
    </w:p>
    <w:p>
      <w:pPr>
        <w:ind w:left="454"/>
      </w:pPr>
      <w:r>
        <w:rPr>
          <w:rFonts w:ascii="Arial" w:hAnsi="Arial" w:eastAsia="Arial"/>
          <w:b w:val="0"/>
          <w:sz w:val="20"/>
        </w:rPr>
        <w:t>A. Không cần thực hiện bất kỳ thao tác ghi chép nào trong suốt quá trình làm việc.</w:t>
      </w:r>
    </w:p>
    <w:p>
      <w:pPr>
        <w:ind w:left="454"/>
      </w:pPr>
      <w:r>
        <w:rPr>
          <w:rFonts w:ascii="Arial" w:hAnsi="Arial" w:eastAsia="Arial"/>
          <w:b w:val="0"/>
          <w:sz w:val="20"/>
        </w:rPr>
        <w:t>B. Phải ghi chép lại kết quả kiểm tra vào mỗi cuối ca làm việc hàng ngày.</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Phải báo cáo trực tiếp ngay cho bộ phận bảo hành phẩm chất vào cuối tuần.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