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509-2 c: Liên quan tài liệu: Bản tiêu chuẩn hiệu chỉnh-điểm kiểm Máy thí nghiệm độ cứng Rockwell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về kết quả điểm kiểm và xử lý bất thường, phát biểu nào sau đây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Trường hợp không thấy bất thường thì không cần ghi chép, hoàn toàn không phải ghi lại kết quả.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Trường hợp nhận thấy sự bất thường trong khi sử dụng, sẽ xử lý dựa vào chỉ thị của người quản lý có trách nhiệm.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Nhân viên trực tiếp tự ý sửa chữa máy ngay khi phát hiện thông số lệch chuẩn.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Kết quả điểm kiểm chỉ cần báo cáo khi có lỗi nghiêm trọng xảy ra, không cần ghi chép định kỳ hàng tháng.</w:t>
      </w:r>
    </w:p>
    <w:p/>
    <w:p>
      <w:r>
        <w:rPr>
          <w:rFonts w:ascii="Arial" w:hAnsi="Arial" w:eastAsia="Arial"/>
          <w:b w:val="0"/>
          <w:sz w:val="20"/>
        </w:rPr>
        <w:t>Câu 002: Theo tài liệu, tiến độ điểm kiểm (kiểm tra hàng ngày) máy thí nghiệm độ cứng Rockwell được quy định thực hiện vào thời điểm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kết thúc ca làm việc</w:t>
      </w:r>
    </w:p>
    <w:p/>
    <w:p>
      <w:r>
        <w:rPr>
          <w:rFonts w:ascii="Arial" w:hAnsi="Arial" w:eastAsia="Arial"/>
          <w:b w:val="0"/>
          <w:sz w:val="20"/>
        </w:rPr>
        <w:t>Câu 003: Theo bảng hiệu chỉnh, chu kỳ hiệu chuẩn định kỳ cho miếng độ cứng tiêu chuẩn và máy thí nghiệm độ cứng Rockwell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1 tháng và khi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6 tháng và khi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3 tháng và khi xác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 năm và khi xác nhận là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