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513-2 h: Liên quan tài liệu: ĐỒNG HỒ ĐO LỰC NÉN, ÉP KỸ THUẬT SỐ</w:t>
      </w:r>
    </w:p>
    <w:p>
      <w:r>
        <w:rPr>
          <w:rFonts w:ascii="Arial" w:hAnsi="Arial" w:eastAsia="Arial"/>
          <w:b w:val="0"/>
          <w:sz w:val="18"/>
        </w:rPr>
        <w:t>Đối tượng test: Đội LK, TP, ĐGSP, HC, GCCK</w:t>
      </w:r>
    </w:p>
    <w:p>
      <w:r>
        <w:rPr>
          <w:rFonts w:ascii="Arial" w:hAnsi="Arial" w:eastAsia="Arial"/>
          <w:b w:val="0"/>
          <w:sz w:val="20"/>
        </w:rPr>
        <w:t>Câu 001: Theo tiêu chuẩn, tiến độ thực hiện điểm kiểm cho đồng hồ đo lực nén, ép kỹ thuật số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12 tháng</w:t>
      </w:r>
    </w:p>
    <w:p/>
    <w:p>
      <w:r>
        <w:rPr>
          <w:rFonts w:ascii="Arial" w:hAnsi="Arial" w:eastAsia="Arial"/>
          <w:b/>
          <w:sz w:val="20"/>
        </w:rPr>
        <w:t>Câu 002: ◎ Theo quy định về xử lý kết quả kiểm tra định kỳ đối với đồng hồ đo lực nén, ép kỹ thuật số, trường hợp không thấy bất thường thì tần suất ghi chép kết quả tối thiểu là mấy lần một tháng?</w:t>
      </w:r>
    </w:p>
    <w:p>
      <w:pPr>
        <w:ind w:left="454"/>
      </w:pPr>
      <w:r>
        <w:rPr>
          <w:rFonts w:ascii="Arial" w:hAnsi="Arial" w:eastAsia="Arial"/>
          <w:b w:val="0"/>
          <w:sz w:val="20"/>
        </w:rPr>
        <w:t>A. Không cần ghi chép gì nếu không có bất thường</w:t>
      </w:r>
    </w:p>
    <w:p>
      <w:pPr>
        <w:ind w:left="454"/>
      </w:pPr>
      <w:r>
        <w:rPr>
          <w:rFonts w:ascii="Arial" w:hAnsi="Arial" w:eastAsia="Arial"/>
          <w:b w:val="0"/>
          <w:sz w:val="20"/>
        </w:rPr>
        <w:t>B. Ghi chép lại kết quả một lần trong một tuần</w:t>
      </w:r>
    </w:p>
    <w:p>
      <w:pPr>
        <w:ind w:left="454"/>
      </w:pPr>
      <w:r>
        <w:rPr>
          <w:rFonts w:ascii="Arial" w:hAnsi="Arial" w:eastAsia="Arial"/>
          <w:b w:val="0"/>
          <w:sz w:val="20"/>
        </w:rPr>
        <w:t>C. Một tháng phải ghi chép lại kết quả một lần dù không có gì bất thường</w:t>
      </w:r>
    </w:p>
    <w:p>
      <w:pPr>
        <w:ind w:left="454"/>
      </w:pPr>
      <w:r>
        <w:rPr>
          <w:rFonts w:ascii="Arial" w:hAnsi="Arial" w:eastAsia="Arial"/>
          <w:b w:val="0"/>
          <w:sz w:val="20"/>
        </w:rPr>
        <w:t>D. Ghi chép kết quả sau mỗi lần sử dụng trong ngày</w:t>
      </w:r>
    </w:p>
    <w:p/>
    <w:p>
      <w:r>
        <w:rPr>
          <w:rFonts w:ascii="Arial" w:hAnsi="Arial" w:eastAsia="Arial"/>
          <w:b w:val="0"/>
          <w:sz w:val="20"/>
        </w:rPr>
        <w:t>Câu 003: Khi tiến hành hiệu chỉnh tải trọng cho đồng hồ đo lực, điểm hiệu chỉnh (tải trọng) được xem xét và đo đạc tại bao nhiêu điểm dựa trên trọng lượng lớn nhất của dụng cụ?</w:t>
      </w:r>
    </w:p>
    <w:p>
      <w:pPr>
        <w:ind w:left="454"/>
      </w:pPr>
      <w:r>
        <w:rPr>
          <w:rFonts w:ascii="Arial" w:hAnsi="Arial" w:eastAsia="Arial"/>
          <w:b w:val="0"/>
          <w:sz w:val="20"/>
        </w:rPr>
        <w:t>A. 2 điểm</w:t>
      </w:r>
    </w:p>
    <w:p>
      <w:pPr>
        <w:ind w:left="454"/>
      </w:pPr>
      <w:r>
        <w:rPr>
          <w:rFonts w:ascii="Arial" w:hAnsi="Arial" w:eastAsia="Arial"/>
          <w:b w:val="0"/>
          <w:sz w:val="20"/>
        </w:rPr>
        <w:t>B. 3 điểm</w:t>
      </w:r>
    </w:p>
    <w:p>
      <w:pPr>
        <w:ind w:left="454"/>
      </w:pPr>
      <w:r>
        <w:rPr>
          <w:rFonts w:ascii="Arial" w:hAnsi="Arial" w:eastAsia="Arial"/>
          <w:b w:val="0"/>
          <w:sz w:val="20"/>
        </w:rPr>
        <w:t>C. 4 điểm</w:t>
      </w:r>
    </w:p>
    <w:p>
      <w:pPr>
        <w:ind w:left="454"/>
      </w:pPr>
      <w:r>
        <w:rPr>
          <w:rFonts w:ascii="Arial" w:hAnsi="Arial" w:eastAsia="Arial"/>
          <w:b w:val="0"/>
          <w:sz w:val="20"/>
        </w:rPr>
        <w:t>D. 5 điểm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