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516-1i: Liên quan tài liệu: Bản Tiêu Chuẩn Điểm Kiểm – Hiệu Chỉnh Máy Đo Thước rập quay số có thang đo 0.01mm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mục II 【Điểm kiểm】 (Trang 5), mục "1. Quan sát bên ngoài" yêu cầu kiểm tra những nội dung nào trên thiết bị?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Kiểm tra xem có khuyết, hư hại không như dơ, rỉ sét, biến dạng, trầy... ở mặt kính, kim đo và bản chia vạch số hay không; kiểm tra độ hao mòn dựa vào tình trạng bóng của đầu mũi kim đo.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Chỉ cần kiểm tra xem mặt kính có bị vỡ hay không.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Kiểm tra tốc độ di chuyển của trục chính có trơn tru không.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Kiểm tra độ chính xác lặp đi lặp lại bằng 5 lần đo trên trục chính.</w:t>
      </w:r>
    </w:p>
    <w:p/>
    <w:p>
      <w:r>
        <w:rPr>
          <w:rFonts w:ascii="Arial" w:hAnsi="Arial" w:eastAsia="Arial"/>
          <w:b w:val="0"/>
          <w:sz w:val="20"/>
        </w:rPr>
        <w:t>Câu 002: Theo mục I 【Hiệu chỉnh】 của tài liệu, chu kỳ hiệu chỉnh đối với thước rập quay số có thang đo 0.01mm là khi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6 tháng và khi xác nhận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12 tháng và khi xác nhận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khi phát hiện ra lỗi bất thường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24 tháng và định kỳ hàng năm</w:t>
      </w:r>
    </w:p>
    <w:p/>
    <w:p>
      <w:r>
        <w:rPr>
          <w:rFonts w:ascii="Arial" w:hAnsi="Arial" w:eastAsia="Arial"/>
          <w:b/>
          <w:sz w:val="20"/>
        </w:rPr>
        <w:t>Câu 003: ◎ Theo mục II 【Điểm kiểm】 (Trang 5), quy định về kết quả kiểm tra trong trường hợp phát hiện thấy khác thường được thực hiện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Không cần ghi chép gì nếu thiết bị vẫn hoạt động tạm thời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Chỉ cần báo cáo miệng cho tổ trưởng vào cuối tuần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Phải ghi chép kết quả kiểm tra và xử lý theo chỉ thị của người có trách nhiệm quản lý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Tự ý tiến hành tháo dỡ thiết bị để sửa chữa ngay lập tức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