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521-1g: Liên quan tài liệu: Tài liệu tiêu chuẩn hiệu chỉnh và kiểm tra dụng cụ trắc định - THƯỚC PANME MŨI KIM Mitutoyo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Khi thực hiện hiệu chỉnh - điểm kiểm R đầu mũi kim đo hoặc ngoại quan Panme mũi kim, yêu cầu quan trọng nào sau đây TUYỆT ĐỐI PHẢI LƯU Ý để tránh làm hỏng dụng cụ?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được vặn quá chặt cớ lê khóa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được làm dập R đầu mũi kim đo của thước Panme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được để dầu mỡ bám vào bề mặt thước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được dùng geji block có nhiệt độ cao hơn nhiệt độ phòng</w:t>
      </w:r>
    </w:p>
    <w:p/>
    <w:p>
      <w:r>
        <w:rPr>
          <w:rFonts w:ascii="Arial" w:hAnsi="Arial" w:eastAsia="Arial"/>
          <w:b w:val="0"/>
          <w:sz w:val="20"/>
        </w:rPr>
        <w:t>Câu 002: Khi xác nhận độ chính xác tổng hợp của thước Panme mũi kim, vạch chia nhỏ nhất và độ chính xác của vạch chia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Vạch chia nhỏ nhất 0.001mm, độ chính xác ±0.004mm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Vạch chia nhỏ nhất 0.01mm, độ chính xác ±0.01mm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Vạch chia nhỏ nhất 0.001mm, độ chính xác ±0.002mm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Vạch chia nhỏ nhất 0.02mm, độ chính xác ±0.025mm</w:t>
      </w:r>
    </w:p>
    <w:p/>
    <w:p>
      <w:r>
        <w:rPr>
          <w:rFonts w:ascii="Arial" w:hAnsi="Arial" w:eastAsia="Arial"/>
          <w:b w:val="0"/>
          <w:sz w:val="20"/>
        </w:rPr>
        <w:t>Câu 003: Theo tài liệu, tiến độ điểm kiểm (tần suất kiểm tra) đối với 'MICRO ĐO ĐƯỜNG KÍNH ĐIỀM' là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ngày một lần trước khi làm việc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Một tháng một lần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