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Arial"/>
          <w:b/>
          <w:sz w:val="24"/>
        </w:rPr>
        <w:t>BÀI TEST NHẬN ĐỊNH TƯ CÁCH NHÂN VIÊN VÀ ĐỘI TRƯỞNG PHÒNG KIỂM TRA</w:t>
      </w:r>
    </w:p>
    <w:p>
      <w:pPr>
        <w:jc w:val="left"/>
      </w:pPr>
      <w:r>
        <w:rPr>
          <w:rFonts w:ascii="Arial" w:hAnsi="Arial" w:eastAsia="Arial"/>
          <w:b/>
          <w:sz w:val="22"/>
        </w:rPr>
        <w:t>MSPH:VDMBH-GDNĐKT-007-BTNĐTC</w:t>
      </w:r>
    </w:p>
    <w:p/>
    <w:p>
      <w:r>
        <w:rPr>
          <w:rFonts w:ascii="Arial" w:hAnsi="Arial" w:eastAsia="Arial"/>
          <w:b/>
          <w:sz w:val="16"/>
        </w:rPr>
        <w:t>Tiêu chuẩn phán định:</w:t>
      </w:r>
    </w:p>
    <w:p>
      <w:r>
        <w:rPr>
          <w:rFonts w:ascii="Arial" w:hAnsi="Arial" w:eastAsia="Arial"/>
          <w:b/>
          <w:sz w:val="16"/>
        </w:rPr>
        <w:t>Nhân viên kiểm tra: LK, TP, HC, ĐGSP, Kiểm tra hàng gia công</w:t>
      </w:r>
    </w:p>
    <w:p>
      <w:r>
        <w:rPr>
          <w:rFonts w:ascii="Arial" w:hAnsi="Arial" w:eastAsia="Arial"/>
          <w:b w:val="0"/>
          <w:sz w:val="16"/>
        </w:rPr>
        <w:t>Tiêu chuẩn nhận định:</w:t>
      </w:r>
    </w:p>
    <w:p>
      <w:r>
        <w:rPr>
          <w:rFonts w:ascii="Arial" w:hAnsi="Arial" w:eastAsia="Arial"/>
          <w:b w:val="0"/>
          <w:sz w:val="16"/>
        </w:rPr>
        <w:t>Đạt: 80% trở lên và không bị sai ở câu hỏi quan trọng (có dấu ◎)</w:t>
      </w:r>
    </w:p>
    <w:p>
      <w:r>
        <w:rPr>
          <w:rFonts w:ascii="Arial" w:hAnsi="Arial" w:eastAsia="Arial"/>
          <w:b w:val="0"/>
          <w:sz w:val="16"/>
        </w:rPr>
        <w:t>Không đạt: dưới 80% hoặc trên 80% nhưng bị sai ở câu hỏi quan trọng (có dấu ◎)</w:t>
      </w:r>
    </w:p>
    <w:p>
      <w:r>
        <w:rPr>
          <w:rFonts w:ascii="Arial" w:hAnsi="Arial" w:eastAsia="Arial"/>
          <w:b/>
          <w:sz w:val="16"/>
        </w:rPr>
        <w:t>Đội trưởng: Linh Kiện, Thành Phẩm</w:t>
      </w:r>
    </w:p>
    <w:p>
      <w:r>
        <w:rPr>
          <w:rFonts w:ascii="Arial" w:hAnsi="Arial" w:eastAsia="Arial"/>
          <w:b w:val="0"/>
          <w:sz w:val="16"/>
        </w:rPr>
        <w:t>Tiêu chuẩn nhận định:</w:t>
      </w:r>
    </w:p>
    <w:p>
      <w:r>
        <w:rPr>
          <w:rFonts w:ascii="Arial" w:hAnsi="Arial" w:eastAsia="Arial"/>
          <w:b w:val="0"/>
          <w:sz w:val="16"/>
        </w:rPr>
        <w:t>Đạt: 90% trở lên và không bị sai ở câu hỏi quan trọng (có dấu ◎)</w:t>
      </w:r>
    </w:p>
    <w:p>
      <w:r>
        <w:rPr>
          <w:rFonts w:ascii="Arial" w:hAnsi="Arial" w:eastAsia="Arial"/>
          <w:b w:val="0"/>
          <w:sz w:val="16"/>
        </w:rPr>
        <w:t>Không đạt: dưới 90% hoặc trên 90% nhưng bị sai ở câu hỏi quan trọng (có dấu ◎)</w:t>
      </w:r>
    </w:p>
    <w:p>
      <w:r>
        <w:rPr>
          <w:rFonts w:ascii="Arial" w:hAnsi="Arial" w:eastAsia="Arial"/>
          <w:b w:val="0"/>
          <w:sz w:val="16"/>
        </w:rPr>
        <w:t>Tiến độ đánh giá: Định kỳ 2 năm/1 lần</w:t>
      </w:r>
    </w:p>
    <w:p/>
    <w:p>
      <w:r>
        <w:rPr>
          <w:rFonts w:ascii="Arial" w:hAnsi="Arial" w:eastAsia="Arial"/>
          <w:b w:val="0"/>
          <w:sz w:val="20"/>
        </w:rPr>
        <w:t>Hãy khoanh tròn vào câu trả lời đúng nhất trong biểu trả lời câu hỏi:</w:t>
      </w:r>
    </w:p>
    <w:p>
      <w:r>
        <w:rPr>
          <w:rFonts w:ascii="Arial" w:hAnsi="Arial" w:eastAsia="Arial"/>
          <w:b/>
          <w:sz w:val="18"/>
        </w:rPr>
        <w:t>=== 4-500 Ban V IT HOA ===</w:t>
      </w:r>
    </w:p>
    <w:p>
      <w:r>
        <w:rPr>
          <w:rFonts w:ascii="Arial" w:hAnsi="Arial" w:eastAsia="Arial"/>
          <w:b/>
          <w:sz w:val="18"/>
        </w:rPr>
        <w:t>Phần 545-1 g: Liên quan tài liệu: VÍT NGẪU LỰC (Loại vạch đọc)</w:t>
      </w:r>
    </w:p>
    <w:p>
      <w:r>
        <w:rPr>
          <w:rFonts w:ascii="Arial" w:hAnsi="Arial" w:eastAsia="Arial"/>
          <w:b w:val="0"/>
          <w:sz w:val="18"/>
        </w:rPr>
        <w:t>Đối tượng test: Đội LK, TP, ĐGSP, HC, GCCK</w:t>
      </w:r>
    </w:p>
    <w:p>
      <w:r>
        <w:rPr>
          <w:rFonts w:ascii="Arial" w:hAnsi="Arial" w:eastAsia="Arial"/>
          <w:b w:val="0"/>
          <w:sz w:val="20"/>
        </w:rPr>
        <w:t>Câu 001: Theo phần Ghi chú của mục Điểm kiểm, trong trường hợp kết quả kiểm tra không thấy bất thường thì tần suất ghi chép kết quả tối thiểu là gì?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A. Không cần ghi chép bất kỳ trường hợp nào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B. Phải ghi chép lại kết quả đã kiểm tra mỗi tuần một lần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C. Mỗi tháng phải ghi chép lại kết quả đã kiểm tra một lần dù không có gì bất thường xảy ra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D. Chỉ ghi chép khi có yêu cầu từ cấp trên</w:t>
      </w:r>
    </w:p>
    <w:p/>
    <w:p>
      <w:r>
        <w:rPr>
          <w:rFonts w:ascii="Arial" w:hAnsi="Arial" w:eastAsia="Arial"/>
          <w:b/>
          <w:sz w:val="20"/>
        </w:rPr>
        <w:t>Câu 002: ◎ Theo mục I 【Hiệu chỉnh】, quy cách phán định dung sai cho phép của trị biểu thị ngẫu lực đối với vít ngẫu lực (loại vạch đọc) là bao nhiêu?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A. ±1%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B. ±3%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C. ±5%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D. ±10%</w:t>
      </w:r>
    </w:p>
    <w:p/>
    <w:p>
      <w:r>
        <w:rPr>
          <w:rFonts w:ascii="Arial" w:hAnsi="Arial" w:eastAsia="Arial"/>
          <w:b w:val="0"/>
          <w:sz w:val="20"/>
        </w:rPr>
        <w:t>Câu 003: Theo mục II 【Điểm kiểm】 của tài liệu, tiến độ thực hiện điểm kiểm đối với vít ngẫu lực (loại vạch đọc) được quy định như thế nào?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A. Mỗi tuần một lần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B. Mỗi lần sử dụng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C. Mỗi tháng một lần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D. Trước mỗi ca sản xuất</w:t>
      </w:r>
    </w:p>
    <w:p/>
    <w:sectPr w:rsidR="00FC693F" w:rsidRPr="0006063C" w:rsidSect="00034616">
      <w:pgSz w:w="12240" w:h="15840"/>
      <w:pgMar w:top="1020" w:right="680" w:bottom="73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