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BÀI TEST NHẬN ĐỊNH TƯ CÁCH NHÂN VIÊN VÀ ĐỘI TRƯỞNG PHÒNG KIỂM TRA</w:t>
      </w:r>
    </w:p>
    <w:p>
      <w:pPr>
        <w:jc w:val="left"/>
      </w:pPr>
      <w:r>
        <w:rPr>
          <w:rFonts w:ascii="Arial" w:hAnsi="Arial" w:eastAsia="Arial"/>
          <w:b/>
          <w:sz w:val="22"/>
        </w:rPr>
        <w:t>MSPH:VDMBH-GDNĐKT-007-BTNĐTC</w:t>
      </w:r>
    </w:p>
    <w:p/>
    <w:p>
      <w:r>
        <w:rPr>
          <w:rFonts w:ascii="Arial" w:hAnsi="Arial" w:eastAsia="Arial"/>
          <w:b/>
          <w:sz w:val="16"/>
        </w:rPr>
        <w:t>Tiêu chuẩn phán định:</w:t>
      </w:r>
    </w:p>
    <w:p>
      <w:r>
        <w:rPr>
          <w:rFonts w:ascii="Arial" w:hAnsi="Arial" w:eastAsia="Arial"/>
          <w:b/>
          <w:sz w:val="16"/>
        </w:rPr>
        <w:t>Nhân viên kiểm tra: LK, TP, HC, ĐGSP, Kiểm tra hàng gia công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80%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80% hoặc trên 80% nhưng bị sai ở câu hỏi quan trọng (có dấu ◎)</w:t>
      </w:r>
    </w:p>
    <w:p>
      <w:r>
        <w:rPr>
          <w:rFonts w:ascii="Arial" w:hAnsi="Arial" w:eastAsia="Arial"/>
          <w:b/>
          <w:sz w:val="16"/>
        </w:rPr>
        <w:t>Đội trưởng: Linh Kiện, Thành Phẩm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90%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90% hoặc trên 90% nhưng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Tiến độ đánh giá: Định kỳ 2 năm/1 lần</w:t>
      </w:r>
    </w:p>
    <w:p/>
    <w:p>
      <w:r>
        <w:rPr>
          <w:rFonts w:ascii="Arial" w:hAnsi="Arial" w:eastAsia="Arial"/>
          <w:b w:val="0"/>
          <w:sz w:val="20"/>
        </w:rPr>
        <w:t>Hãy khoanh tròn vào câu trả lời đúng nhất trong biểu trả lời câu hỏi:</w:t>
      </w:r>
    </w:p>
    <w:p>
      <w:r>
        <w:rPr>
          <w:rFonts w:ascii="Arial" w:hAnsi="Arial" w:eastAsia="Arial"/>
          <w:b/>
          <w:sz w:val="18"/>
        </w:rPr>
        <w:t>=== 4-500 Ban V IT HOA ===</w:t>
      </w:r>
    </w:p>
    <w:p>
      <w:r>
        <w:rPr>
          <w:rFonts w:ascii="Arial" w:hAnsi="Arial" w:eastAsia="Arial"/>
          <w:b/>
          <w:sz w:val="18"/>
        </w:rPr>
        <w:t>Phần 566-1 i: Liên quan tài liệu: Máy đo đường kính ngoài khía (Loại 0.01 mm gê-ji bề dày dial/ digital)</w:t>
      </w:r>
    </w:p>
    <w:p>
      <w:r>
        <w:rPr>
          <w:rFonts w:ascii="Arial" w:hAnsi="Arial" w:eastAsia="Arial"/>
          <w:b w:val="0"/>
          <w:sz w:val="18"/>
        </w:rPr>
        <w:t>Đối tượng test: Đội LK, TP, ĐGSP, HC, GCCK</w:t>
      </w:r>
    </w:p>
    <w:p>
      <w:r>
        <w:rPr>
          <w:rFonts w:ascii="Arial" w:hAnsi="Arial" w:eastAsia="Arial"/>
          <w:b w:val="0"/>
          <w:sz w:val="20"/>
        </w:rPr>
        <w:t>Câu 001: Theo mục I (Hiệu chỉnh) - Hạng mục "Hình dạng đầu đo", phương pháp hiệu chỉnh yêu cầu xác định khoảng cách giữa 2 điểm hướng trục X của tọa độ tâm phía trục chính và cái đe với PP phán định là bao nhiêu?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0 ± 0.010 mm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0 ± 0.015 mm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0 ± 0.020 mm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0 ± 0.030 mm</w:t>
      </w:r>
    </w:p>
    <w:p/>
    <w:p>
      <w:r>
        <w:rPr>
          <w:rFonts w:ascii="Arial" w:hAnsi="Arial" w:eastAsia="Arial"/>
          <w:b w:val="0"/>
          <w:sz w:val="20"/>
        </w:rPr>
        <w:t>Câu 002: Theo mục II (Điểm kiểm) của tiêu chuẩn, tiến độ điểm kiểm đối với máy đo đường kính ngoài khía là khi nào?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Mỗi ngày một lần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Mỗi tuần một lần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Mỗi lần sử dụng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Mỗi tháng một lần</w:t>
      </w:r>
    </w:p>
    <w:p/>
    <w:p>
      <w:r>
        <w:rPr>
          <w:rFonts w:ascii="Arial" w:hAnsi="Arial" w:eastAsia="Arial"/>
          <w:b/>
          <w:sz w:val="20"/>
        </w:rPr>
        <w:t>Câu 003: ◎ Theo mục I (Hiệu chỉnh) của tiêu chuẩn, chu kì hiệu chỉnh cho máy đo đường kính ngoài khía là bao lâu?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3 tháng hoặc khi cần thiết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6 tháng hoặc khi cần thiết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1 năm hoặc khi cần thiết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2 năm hoặc khi cần thiết</w:t>
      </w:r>
    </w:p>
    <w:p/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